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Segoe UI" w:hAnsi="Segoe UI"/>
          <w:b/>
          <w:color w:val="003366"/>
          <w:sz w:val="64"/>
        </w:rPr>
        <w:t>REACH Notificatieconcepten</w:t>
      </w:r>
    </w:p>
    <w:p>
      <w:pPr>
        <w:jc w:val="center"/>
      </w:pPr>
      <w:r>
        <w:rPr>
          <w:rFonts w:ascii="Segoe UI" w:hAnsi="Segoe UI"/>
          <w:color w:val="374151"/>
          <w:sz w:val="40"/>
        </w:rPr>
        <w:t>Phoenix Metals B.V.</w:t>
      </w:r>
    </w:p>
    <w:p/>
    <w:p>
      <w:pPr>
        <w:jc w:val="center"/>
      </w:pPr>
      <w:r>
        <w:rPr>
          <w:rFonts w:ascii="Segoe UI" w:hAnsi="Segoe UI"/>
          <w:color w:val="374151"/>
          <w:sz w:val="22"/>
        </w:rPr>
        <w:t>Conceptdocument — Direct bruikbaar als brief-/formulierconcept</w:t>
        <w:br/>
        <w:t>Alle in te vullen velden gemarkeerd met [VUL IN]</w:t>
      </w:r>
    </w:p>
    <w:p/>
    <w:p>
      <w:pPr>
        <w:jc w:val="center"/>
      </w:pPr>
      <w:r>
        <w:rPr>
          <w:rFonts w:ascii="Segoe UI" w:hAnsi="Segoe UI"/>
          <w:color w:val="374151"/>
          <w:sz w:val="20"/>
        </w:rPr>
        <w:t>Opdrachtgever: Phoenix Metals B.V. — Westerduinweg 3, IJmuiden</w:t>
      </w:r>
    </w:p>
    <w:p>
      <w:pPr>
        <w:jc w:val="center"/>
      </w:pPr>
      <w:r>
        <w:rPr>
          <w:rFonts w:ascii="Segoe UI" w:hAnsi="Segoe UI"/>
          <w:color w:val="374151"/>
          <w:sz w:val="20"/>
        </w:rPr>
        <w:t>HSE Manager: Jorick van Gemert</w:t>
      </w:r>
    </w:p>
    <w:p>
      <w:pPr>
        <w:jc w:val="center"/>
      </w:pPr>
      <w:r>
        <w:rPr>
          <w:rFonts w:ascii="Segoe UI" w:hAnsi="Segoe UI"/>
          <w:color w:val="374151"/>
          <w:sz w:val="20"/>
        </w:rPr>
        <w:t>Datum: april 2026</w:t>
      </w:r>
    </w:p>
    <w:p>
      <w:pPr>
        <w:jc w:val="center"/>
      </w:pPr>
      <w:r>
        <w:rPr>
          <w:rFonts w:ascii="Segoe UI" w:hAnsi="Segoe UI"/>
          <w:color w:val="374151"/>
          <w:sz w:val="20"/>
        </w:rPr>
        <w:t>Versie: v1.0 | Status: Concept</w:t>
      </w:r>
    </w:p>
    <w:p>
      <w:pPr>
        <w:jc w:val="center"/>
      </w:pPr>
      <w:r>
        <w:rPr>
          <w:rFonts w:ascii="Segoe UI" w:hAnsi="Segoe UI"/>
          <w:color w:val="374151"/>
          <w:sz w:val="20"/>
        </w:rPr>
        <w:t>Vertrouwelijkheid: Vertrouwelijk</w:t>
      </w:r>
    </w:p>
    <w:p/>
    <w:p>
      <w:pPr>
        <w:jc w:val="center"/>
      </w:pPr>
      <w:r>
        <w:drawing>
          <wp:inline xmlns:a="http://schemas.openxmlformats.org/drawingml/2006/main" xmlns:pic="http://schemas.openxmlformats.org/drawingml/2006/picture">
            <wp:extent cx="1260000" cy="1129655"/>
            <wp:docPr id="1" name="Picture 1"/>
            <wp:cNvGraphicFramePr>
              <a:graphicFrameLocks noChangeAspect="1"/>
            </wp:cNvGraphicFramePr>
            <a:graphic>
              <a:graphicData uri="http://schemas.openxmlformats.org/drawingml/2006/picture">
                <pic:pic>
                  <pic:nvPicPr>
                    <pic:cNvPr id="0" name="jvg-consultancy-logo.png"/>
                    <pic:cNvPicPr/>
                  </pic:nvPicPr>
                  <pic:blipFill>
                    <a:blip r:embed="rId9"/>
                    <a:stretch>
                      <a:fillRect/>
                    </a:stretch>
                  </pic:blipFill>
                  <pic:spPr>
                    <a:xfrm>
                      <a:off x="0" y="0"/>
                      <a:ext cx="1260000" cy="1129655"/>
                    </a:xfrm>
                    <a:prstGeom prst="rect"/>
                  </pic:spPr>
                </pic:pic>
              </a:graphicData>
            </a:graphic>
          </wp:inline>
        </w:drawing>
      </w:r>
    </w:p>
    <w:p>
      <w:r>
        <w:br w:type="page"/>
      </w:r>
    </w:p>
    <w:p>
      <w:pPr>
        <w:pStyle w:val="Heading1"/>
      </w:pPr>
      <w:r>
        <w:rPr>
          <w:rFonts w:ascii="Segoe UI" w:hAnsi="Segoe UI"/>
          <w:color w:val="003366"/>
          <w:sz w:val="36"/>
        </w:rPr>
        <w:t>Inhoudsopgave</w:t>
      </w:r>
    </w:p>
    <w:p>
      <w:pPr>
        <w:spacing w:after="40"/>
      </w:pPr>
      <w:r>
        <w:rPr>
          <w:rFonts w:ascii="Segoe UI" w:hAnsi="Segoe UI"/>
          <w:sz w:val="20"/>
        </w:rPr>
        <w:t>1. PPORD-notificatie bij ECHA (Artikel 9 REACH)</w:t>
      </w:r>
    </w:p>
    <w:p>
      <w:pPr>
        <w:spacing w:after="40"/>
      </w:pPr>
      <w:r>
        <w:rPr>
          <w:rFonts w:ascii="Segoe UI" w:hAnsi="Segoe UI"/>
          <w:sz w:val="20"/>
        </w:rPr>
        <w:t xml:space="preserve">   1A. Toelichting op PPORD</w:t>
      </w:r>
    </w:p>
    <w:p>
      <w:pPr>
        <w:spacing w:after="40"/>
      </w:pPr>
      <w:r>
        <w:rPr>
          <w:rFonts w:ascii="Segoe UI" w:hAnsi="Segoe UI"/>
          <w:sz w:val="20"/>
        </w:rPr>
        <w:t xml:space="preserve">   1B. Concept PPORD-dossier content</w:t>
      </w:r>
    </w:p>
    <w:p>
      <w:pPr>
        <w:spacing w:after="40"/>
      </w:pPr>
      <w:r>
        <w:rPr>
          <w:rFonts w:ascii="Segoe UI" w:hAnsi="Segoe UI"/>
          <w:sz w:val="20"/>
        </w:rPr>
        <w:t xml:space="preserve">   1C. Checklist PPORD-indiening</w:t>
      </w:r>
    </w:p>
    <w:p>
      <w:pPr>
        <w:spacing w:after="40"/>
      </w:pPr>
      <w:r>
        <w:rPr>
          <w:rFonts w:ascii="Segoe UI" w:hAnsi="Segoe UI"/>
          <w:sz w:val="20"/>
        </w:rPr>
        <w:t>2. Vanadium Consortium — Aanmelding / Letter of Access</w:t>
      </w:r>
    </w:p>
    <w:p>
      <w:pPr>
        <w:spacing w:after="40"/>
      </w:pPr>
      <w:r>
        <w:rPr>
          <w:rFonts w:ascii="Segoe UI" w:hAnsi="Segoe UI"/>
          <w:sz w:val="20"/>
        </w:rPr>
        <w:t xml:space="preserve">   2A. Concept aanvraagbericht</w:t>
      </w:r>
    </w:p>
    <w:p>
      <w:pPr>
        <w:spacing w:after="40"/>
      </w:pPr>
      <w:r>
        <w:rPr>
          <w:rFonts w:ascii="Segoe UI" w:hAnsi="Segoe UI"/>
          <w:sz w:val="20"/>
        </w:rPr>
        <w:t xml:space="preserve">   2B. Relevante stoffen uit het consortium</w:t>
      </w:r>
    </w:p>
    <w:p>
      <w:pPr>
        <w:spacing w:after="40"/>
      </w:pPr>
      <w:r>
        <w:rPr>
          <w:rFonts w:ascii="Segoe UI" w:hAnsi="Segoe UI"/>
          <w:sz w:val="20"/>
        </w:rPr>
        <w:t xml:space="preserve">   2C. Kosten-batenanalyse</w:t>
      </w:r>
    </w:p>
    <w:p>
      <w:pPr>
        <w:spacing w:after="40"/>
      </w:pPr>
      <w:r>
        <w:rPr>
          <w:rFonts w:ascii="Segoe UI" w:hAnsi="Segoe UI"/>
          <w:sz w:val="20"/>
        </w:rPr>
        <w:t>3. ECHA REACH-IT Account &amp; Stoffeninventarisatie</w:t>
      </w:r>
    </w:p>
    <w:p>
      <w:pPr>
        <w:spacing w:after="40"/>
      </w:pPr>
      <w:r>
        <w:rPr>
          <w:rFonts w:ascii="Segoe UI" w:hAnsi="Segoe UI"/>
          <w:sz w:val="20"/>
        </w:rPr>
        <w:t xml:space="preserve">   3A. REACH-IT Account aanmaken</w:t>
      </w:r>
    </w:p>
    <w:p>
      <w:pPr>
        <w:spacing w:after="40"/>
      </w:pPr>
      <w:r>
        <w:rPr>
          <w:rFonts w:ascii="Segoe UI" w:hAnsi="Segoe UI"/>
          <w:sz w:val="20"/>
        </w:rPr>
        <w:t xml:space="preserve">   3B. Stoffeninventarisatie template</w:t>
      </w:r>
    </w:p>
    <w:p>
      <w:pPr>
        <w:spacing w:after="40"/>
      </w:pPr>
      <w:r>
        <w:rPr>
          <w:rFonts w:ascii="Segoe UI" w:hAnsi="Segoe UI"/>
          <w:sz w:val="20"/>
        </w:rPr>
        <w:t xml:space="preserve">   3C. CLP-labeling checklist</w:t>
      </w:r>
    </w:p>
    <w:p>
      <w:pPr>
        <w:spacing w:after="40"/>
      </w:pPr>
      <w:r>
        <w:rPr>
          <w:rFonts w:ascii="Segoe UI" w:hAnsi="Segoe UI"/>
          <w:sz w:val="20"/>
        </w:rPr>
        <w:t>A. Bijlage: Verantwoordelijkhedenmatrix</w:t>
      </w:r>
    </w:p>
    <w:p>
      <w:r>
        <w:br w:type="page"/>
      </w:r>
    </w:p>
    <w:p>
      <w:pPr>
        <w:pStyle w:val="Heading1"/>
      </w:pPr>
      <w:r>
        <w:rPr>
          <w:rFonts w:ascii="Segoe UI" w:hAnsi="Segoe UI"/>
          <w:color w:val="003366"/>
          <w:sz w:val="36"/>
        </w:rPr>
        <w:t>1. PPORD-notificatie bij ECHA (Artikel 9 REACH)</w:t>
      </w:r>
    </w:p>
    <w:p>
      <w:pPr>
        <w:spacing w:before="120" w:after="120"/>
      </w:pPr>
      <w:r>
        <w:rPr>
          <w:rFonts w:ascii="Segoe UI" w:hAnsi="Segoe UI"/>
          <w:b/>
          <w:color w:val="3B82F6"/>
          <w:sz w:val="20"/>
        </w:rPr>
        <w:t>Doel: Phoenix Metals kan stoffen produceren en gebruiken voor R&amp;D zonder volledige REACH-registratie, mits voldaan aan de voorwaarden van Artikel 9.</w:t>
      </w:r>
    </w:p>
    <w:p>
      <w:pPr>
        <w:pStyle w:val="Heading2"/>
      </w:pPr>
      <w:r>
        <w:rPr>
          <w:rFonts w:ascii="Segoe UI" w:hAnsi="Segoe UI"/>
          <w:color w:val="003366"/>
          <w:sz w:val="28"/>
        </w:rPr>
        <w:t>1A. Toelichting op PPORD</w:t>
      </w:r>
    </w:p>
    <w:p>
      <w:pPr>
        <w:spacing w:after="120"/>
      </w:pPr>
      <w:r>
        <w:rPr>
          <w:rFonts w:ascii="Segoe UI" w:hAnsi="Segoe UI"/>
          <w:b w:val="0"/>
          <w:i w:val="0"/>
          <w:color w:val="1F2937"/>
          <w:sz w:val="21"/>
        </w:rPr>
        <w:t>PPORD (Product- en procesontwikkeling, Product- and Process Oriented Research and Development) is een uitzonderingsbepaling in de REACH Verordening die het mogelijk maakt om stoffen te produceren en te gebruiken voor onderzoek en ontwikkeling zonder dat een volledige REACH-registratie vereist is.</w:t>
      </w:r>
    </w:p>
    <w:p>
      <w:pPr>
        <w:spacing w:after="120"/>
      </w:pPr>
      <w:r>
        <w:rPr>
          <w:rFonts w:ascii="Segoe UI" w:hAnsi="Segoe UI"/>
          <w:b/>
          <w:i w:val="0"/>
          <w:color w:val="1F2937"/>
          <w:sz w:val="21"/>
        </w:rPr>
        <w:t>Juridische basis</w:t>
      </w:r>
    </w:p>
    <w:p>
      <w:pPr>
        <w:spacing w:after="120"/>
      </w:pPr>
      <w:r>
        <w:rPr>
          <w:rFonts w:ascii="Segoe UI" w:hAnsi="Segoe UI"/>
          <w:b w:val="0"/>
          <w:i w:val="0"/>
          <w:color w:val="1F2937"/>
          <w:sz w:val="21"/>
        </w:rPr>
        <w:t>Artikel 9 van Verordening (EG) nr. 1907/2006 (REACH) biedt een vrijstelling van de registratieplicht voor stoffen die uitsluitend voor wetenschappelijk onderzoek en ontwikkeling (W&amp;O) worden geproduceerd of geïmporteerd. Deze vrijstelling geldt niet voor stoffen die als zodanig op de markt worden gebracht.</w:t>
      </w:r>
    </w:p>
    <w:p>
      <w:pPr>
        <w:spacing w:after="120"/>
      </w:pPr>
      <w:r>
        <w:rPr>
          <w:rFonts w:ascii="Segoe UI" w:hAnsi="Segoe UI"/>
          <w:b/>
          <w:i w:val="0"/>
          <w:color w:val="1F2937"/>
          <w:sz w:val="21"/>
        </w:rPr>
        <w:t>Voorwaarden voor PPORD-toepassing:</w:t>
      </w:r>
    </w:p>
    <w:p>
      <w:pPr>
        <w:pStyle w:val="ListBullet"/>
      </w:pPr>
      <w:r>
        <w:rPr>
          <w:rFonts w:ascii="Segoe UI" w:hAnsi="Segoe UI"/>
          <w:sz w:val="20"/>
        </w:rPr>
        <w:t>De stof wordt uitsluitend gebruikt voor product- en procesontwikkeling (R&amp;D);</w:t>
      </w:r>
    </w:p>
    <w:p>
      <w:pPr>
        <w:pStyle w:val="ListBullet"/>
      </w:pPr>
      <w:r>
        <w:rPr>
          <w:rFonts w:ascii="Segoe UI" w:hAnsi="Segoe UI"/>
          <w:sz w:val="20"/>
        </w:rPr>
        <w:t>Er vindt geen commerciële verkoop van de stof als zodanig plaats;</w:t>
      </w:r>
    </w:p>
    <w:p>
      <w:pPr>
        <w:pStyle w:val="ListBullet"/>
      </w:pPr>
      <w:r>
        <w:rPr>
          <w:rFonts w:ascii="Segoe UI" w:hAnsi="Segoe UI"/>
          <w:sz w:val="20"/>
        </w:rPr>
        <w:t>De stof wordt onder gecontroleerde omstandigheden geproduceerd, verwerkt en gebruikt;</w:t>
      </w:r>
    </w:p>
    <w:p>
      <w:pPr>
        <w:pStyle w:val="ListBullet"/>
      </w:pPr>
      <w:r>
        <w:rPr>
          <w:rFonts w:ascii="Segoe UI" w:hAnsi="Segoe UI"/>
          <w:sz w:val="20"/>
        </w:rPr>
        <w:t>De producent/importeur beschikt over adequate risicobeheersmaatregelen voor mens en milieu;</w:t>
      </w:r>
    </w:p>
    <w:p>
      <w:pPr>
        <w:pStyle w:val="ListBullet"/>
      </w:pPr>
      <w:r>
        <w:rPr>
          <w:rFonts w:ascii="Segoe UI" w:hAnsi="Segoe UI"/>
          <w:sz w:val="20"/>
        </w:rPr>
        <w:t>De totale hoeveelheid per stof per jaar bedraagt maximaal 10 ton (voor PPORD; boven 1 ton is melding aan ECHA verplicht).</w:t>
      </w:r>
    </w:p>
    <w:p>
      <w:pPr>
        <w:spacing w:after="120"/>
      </w:pPr>
      <w:r>
        <w:rPr>
          <w:rFonts w:ascii="Segoe UI" w:hAnsi="Segoe UI"/>
          <w:b/>
          <w:i w:val="0"/>
          <w:color w:val="1F2937"/>
          <w:sz w:val="21"/>
        </w:rPr>
        <w:t>Geldigheidsduur en procedure:</w:t>
      </w:r>
    </w:p>
    <w:p>
      <w:pPr>
        <w:spacing w:after="120"/>
      </w:pPr>
      <w:r>
        <w:rPr>
          <w:rFonts w:ascii="Segoe UI" w:hAnsi="Segoe UI"/>
          <w:b w:val="0"/>
          <w:i w:val="0"/>
          <w:color w:val="1F2937"/>
          <w:sz w:val="21"/>
        </w:rPr>
        <w:t>Een PPORD-notificatie is 5 jaar geldig en kan eenmalig met 5 jaar worden verlengd (maximaal 10 jaar in totaal). De procedure verloopt via het REACH-IT portaal van ECHA: dossier indienen → ECHA controleert op volledigheid → toewijzing van een PPORD-nummer met registratiedatum.</w:t>
      </w:r>
    </w:p>
    <w:p>
      <w:pPr>
        <w:spacing w:before="120" w:after="120"/>
      </w:pPr>
      <w:r>
        <w:rPr>
          <w:rFonts w:ascii="Segoe UI" w:hAnsi="Segoe UI"/>
          <w:b/>
          <w:color w:val="F59E0B"/>
          <w:sz w:val="20"/>
        </w:rPr>
        <w:t>Let op: Bij overschrijding van 1 ton/jaar per stof is een PPORD-melding bij ECHA verplicht. Phoenix Metals produceert circa 7.200 kg/jaar vanadium-elektrolyt — dit valt onder de meldingsplicht.</w:t>
      </w:r>
    </w:p>
    <w:p>
      <w:pPr>
        <w:pStyle w:val="Heading2"/>
      </w:pPr>
      <w:r>
        <w:rPr>
          <w:rFonts w:ascii="Segoe UI" w:hAnsi="Segoe UI"/>
          <w:color w:val="003366"/>
          <w:sz w:val="28"/>
        </w:rPr>
        <w:t>1B. Concept PPORD-dossier content</w:t>
      </w:r>
    </w:p>
    <w:p>
      <w:pPr>
        <w:spacing w:after="120"/>
      </w:pPr>
      <w:r>
        <w:rPr>
          <w:rFonts w:ascii="Segoe UI" w:hAnsi="Segoe UI"/>
          <w:b w:val="0"/>
          <w:i w:val="0"/>
          <w:color w:val="1F2937"/>
          <w:sz w:val="21"/>
        </w:rPr>
        <w:t>Onderstaande tabel bevat alle velden die vereist zijn voor de PPORD-notificatie. Velden gemarkeerd met [VUL IN] dienen door Phoenix Metals te worden ingevuld.</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tcPr>
          <w:p>
            <w:pPr>
              <w:jc w:val="center"/>
            </w:pPr>
            <w:r/>
            <w:r>
              <w:rPr>
                <w:rFonts w:ascii="Segoe UI" w:hAnsi="Segoe UI"/>
                <w:b/>
                <w:color w:val="FFFFFF"/>
                <w:sz w:val="19"/>
              </w:rPr>
              <w:t>Veld</w:t>
            </w:r>
          </w:p>
        </w:tc>
        <w:tc>
          <w:tcPr>
            <w:tcW w:type="dxa" w:w="4535"/>
            <w:shd w:fill="003366"/>
          </w:tcPr>
          <w:p>
            <w:pPr>
              <w:jc w:val="center"/>
            </w:pPr>
            <w:r/>
            <w:r>
              <w:rPr>
                <w:rFonts w:ascii="Segoe UI" w:hAnsi="Segoe UI"/>
                <w:b/>
                <w:color w:val="FFFFFF"/>
                <w:sz w:val="19"/>
              </w:rPr>
              <w:t>Besrijving / Inhoud</w:t>
            </w:r>
          </w:p>
        </w:tc>
        <w:tc>
          <w:tcPr>
            <w:tcW w:type="dxa" w:w="2551"/>
            <w:shd w:fill="003366"/>
          </w:tcPr>
          <w:p>
            <w:pPr>
              <w:jc w:val="center"/>
            </w:pPr>
            <w:r/>
            <w:r>
              <w:rPr>
                <w:rFonts w:ascii="Segoe UI" w:hAnsi="Segoe UI"/>
                <w:b/>
                <w:color w:val="FFFFFF"/>
                <w:sz w:val="19"/>
              </w:rPr>
              <w:t>Status</w:t>
            </w:r>
          </w:p>
        </w:tc>
      </w:tr>
      <w:tr>
        <w:tc>
          <w:tcPr>
            <w:tcW w:type="dxa" w:w="2268"/>
          </w:tcPr>
          <w:p>
            <w:r/>
            <w:r>
              <w:rPr>
                <w:rFonts w:ascii="Segoe UI" w:hAnsi="Segoe UI"/>
                <w:color w:val="1F2937"/>
                <w:sz w:val="18"/>
              </w:rPr>
              <w:t>Naam notifier</w:t>
            </w:r>
          </w:p>
        </w:tc>
        <w:tc>
          <w:tcPr>
            <w:tcW w:type="dxa" w:w="4535"/>
          </w:tcPr>
          <w:p>
            <w:r/>
            <w:r>
              <w:rPr>
                <w:rFonts w:ascii="Segoe UI" w:hAnsi="Segoe UI"/>
                <w:color w:val="1F2937"/>
                <w:sz w:val="18"/>
              </w:rPr>
              <w:t>Phoenix Metals B.V.</w:t>
            </w:r>
          </w:p>
        </w:tc>
        <w:tc>
          <w:tcPr>
            <w:tcW w:type="dxa" w:w="2551"/>
          </w:tcPr>
          <w:p>
            <w:r/>
            <w:r>
              <w:rPr>
                <w:rFonts w:ascii="Segoe UI" w:hAnsi="Segoe UI"/>
                <w:color w:val="1F2937"/>
                <w:sz w:val="18"/>
              </w:rPr>
              <w:t>[VUL IN: KVK-nummer, volledig adres, contactpersoon]</w:t>
            </w:r>
          </w:p>
        </w:tc>
      </w:tr>
      <w:tr>
        <w:tc>
          <w:tcPr>
            <w:tcW w:type="dxa" w:w="2268"/>
            <w:shd w:fill="F8F9FA"/>
          </w:tcPr>
          <w:p>
            <w:r/>
            <w:r>
              <w:rPr>
                <w:rFonts w:ascii="Segoe UI" w:hAnsi="Segoe UI"/>
                <w:color w:val="1F2937"/>
                <w:sz w:val="18"/>
              </w:rPr>
              <w:t>Stof identiteit</w:t>
            </w:r>
          </w:p>
        </w:tc>
        <w:tc>
          <w:tcPr>
            <w:tcW w:type="dxa" w:w="4535"/>
            <w:shd w:fill="F8F9FA"/>
          </w:tcPr>
          <w:p>
            <w:r/>
            <w:r>
              <w:rPr>
                <w:rFonts w:ascii="Segoe UI" w:hAnsi="Segoe UI"/>
                <w:color w:val="1F2937"/>
                <w:sz w:val="18"/>
              </w:rPr>
              <w:t>Vanadium-elektrolyt / geproduceerde vanadiumverbindingen</w:t>
            </w:r>
          </w:p>
        </w:tc>
        <w:tc>
          <w:tcPr>
            <w:tcW w:type="dxa" w:w="2551"/>
            <w:shd w:fill="F8F9FA"/>
          </w:tcPr>
          <w:p>
            <w:r/>
            <w:r>
              <w:rPr>
                <w:rFonts w:ascii="Segoe UI" w:hAnsi="Segoe UI"/>
                <w:color w:val="1F2937"/>
                <w:sz w:val="18"/>
              </w:rPr>
              <w:t>[VUL IN: exacte chemische samenstelling + CAS-nummer(s)]</w:t>
            </w:r>
          </w:p>
        </w:tc>
      </w:tr>
      <w:tr>
        <w:tc>
          <w:tcPr>
            <w:tcW w:type="dxa" w:w="2268"/>
          </w:tcPr>
          <w:p>
            <w:r/>
            <w:r>
              <w:rPr>
                <w:rFonts w:ascii="Segoe UI" w:hAnsi="Segoe UI"/>
                <w:color w:val="1F2937"/>
                <w:sz w:val="18"/>
              </w:rPr>
              <w:t>Tonnage band</w:t>
            </w:r>
          </w:p>
        </w:tc>
        <w:tc>
          <w:tcPr>
            <w:tcW w:type="dxa" w:w="4535"/>
          </w:tcPr>
          <w:p>
            <w:r/>
            <w:r>
              <w:rPr>
                <w:rFonts w:ascii="Segoe UI" w:hAnsi="Segoe UI"/>
                <w:color w:val="1F2937"/>
                <w:sz w:val="18"/>
              </w:rPr>
              <w:t>1–10 ton/jaar</w:t>
            </w:r>
          </w:p>
        </w:tc>
        <w:tc>
          <w:tcPr>
            <w:tcW w:type="dxa" w:w="2551"/>
          </w:tcPr>
          <w:p>
            <w:r/>
            <w:r>
              <w:rPr>
                <w:rFonts w:ascii="Segoe UI" w:hAnsi="Segoe UI"/>
                <w:color w:val="1F2937"/>
                <w:sz w:val="18"/>
              </w:rPr>
              <w:t>[VUL IN: verwacht volume per kalenderjaar, verdeling per stof]</w:t>
            </w:r>
          </w:p>
        </w:tc>
      </w:tr>
      <w:tr>
        <w:tc>
          <w:tcPr>
            <w:tcW w:type="dxa" w:w="2268"/>
            <w:shd w:fill="F8F9FA"/>
          </w:tcPr>
          <w:p>
            <w:r/>
            <w:r>
              <w:rPr>
                <w:rFonts w:ascii="Segoe UI" w:hAnsi="Segoe UI"/>
                <w:color w:val="1F2937"/>
                <w:sz w:val="18"/>
              </w:rPr>
              <w:t>R&amp;D omschrijving</w:t>
            </w:r>
          </w:p>
        </w:tc>
        <w:tc>
          <w:tcPr>
            <w:tcW w:type="dxa" w:w="4535"/>
            <w:shd w:fill="F8F9FA"/>
          </w:tcPr>
          <w:p>
            <w:r/>
            <w:r>
              <w:rPr>
                <w:rFonts w:ascii="Segoe UI" w:hAnsi="Segoe UI"/>
                <w:color w:val="1F2937"/>
                <w:sz w:val="18"/>
              </w:rPr>
              <w:t>Pilot plant voor hydrometallurgische extractie van vanadium uit staalslakken (Tata Steel) en SARU ash (Shell). Batch proces: 3.000L, 7.200 kg/jaar.</w:t>
            </w:r>
          </w:p>
        </w:tc>
        <w:tc>
          <w:tcPr>
            <w:tcW w:type="dxa" w:w="2551"/>
            <w:shd w:fill="F8F9FA"/>
          </w:tcPr>
          <w:p>
            <w:r/>
            <w:r>
              <w:rPr>
                <w:rFonts w:ascii="Segoe UI" w:hAnsi="Segoe UI"/>
                <w:color w:val="1F2937"/>
                <w:sz w:val="18"/>
              </w:rPr>
              <w:t>Concept beschikbaar</w:t>
            </w:r>
          </w:p>
        </w:tc>
      </w:tr>
      <w:tr>
        <w:tc>
          <w:tcPr>
            <w:tcW w:type="dxa" w:w="2268"/>
          </w:tcPr>
          <w:p>
            <w:r/>
            <w:r>
              <w:rPr>
                <w:rFonts w:ascii="Segoe UI" w:hAnsi="Segoe UI"/>
                <w:color w:val="1F2937"/>
                <w:sz w:val="18"/>
              </w:rPr>
              <w:t>Gebruik(s)</w:t>
            </w:r>
          </w:p>
        </w:tc>
        <w:tc>
          <w:tcPr>
            <w:tcW w:type="dxa" w:w="4535"/>
          </w:tcPr>
          <w:p>
            <w:r/>
            <w:r>
              <w:rPr>
                <w:rFonts w:ascii="Segoe UI" w:hAnsi="Segoe UI"/>
                <w:color w:val="1F2937"/>
                <w:sz w:val="18"/>
              </w:rPr>
              <w:t>Product- en procesontwikkeling, batterijkwalificatietests</w:t>
            </w:r>
          </w:p>
        </w:tc>
        <w:tc>
          <w:tcPr>
            <w:tcW w:type="dxa" w:w="2551"/>
          </w:tcPr>
          <w:p>
            <w:r/>
            <w:r>
              <w:rPr>
                <w:rFonts w:ascii="Segoe UI" w:hAnsi="Segoe UI"/>
                <w:color w:val="1F2937"/>
                <w:sz w:val="18"/>
              </w:rPr>
              <w:t>[VUL IN: specifieke klanten/partners voor testen]</w:t>
            </w:r>
          </w:p>
        </w:tc>
      </w:tr>
      <w:tr>
        <w:tc>
          <w:tcPr>
            <w:tcW w:type="dxa" w:w="2268"/>
            <w:shd w:fill="F8F9FA"/>
          </w:tcPr>
          <w:p>
            <w:r/>
            <w:r>
              <w:rPr>
                <w:rFonts w:ascii="Segoe UI" w:hAnsi="Segoe UI"/>
                <w:color w:val="1F2937"/>
                <w:sz w:val="18"/>
              </w:rPr>
              <w:t>Blootstellingsscenario's</w:t>
            </w:r>
          </w:p>
        </w:tc>
        <w:tc>
          <w:tcPr>
            <w:tcW w:type="dxa" w:w="4535"/>
            <w:shd w:fill="F8F9FA"/>
          </w:tcPr>
          <w:p>
            <w:r/>
            <w:r>
              <w:rPr>
                <w:rFonts w:ascii="Segoe UI" w:hAnsi="Segoe UI"/>
                <w:color w:val="1F2937"/>
                <w:sz w:val="18"/>
              </w:rPr>
              <w:t>Werknemers in pilot plant, directe afvoer naar proceswater</w:t>
            </w:r>
          </w:p>
        </w:tc>
        <w:tc>
          <w:tcPr>
            <w:tcW w:type="dxa" w:w="2551"/>
            <w:shd w:fill="F8F9FA"/>
          </w:tcPr>
          <w:p>
            <w:r/>
            <w:r>
              <w:rPr>
                <w:rFonts w:ascii="Segoe UI" w:hAnsi="Segoe UI"/>
                <w:color w:val="1F2937"/>
                <w:sz w:val="18"/>
              </w:rPr>
              <w:t>[VUL IN: gedetailleerde werknemers- en milieublootstelling per processtap]</w:t>
            </w:r>
          </w:p>
        </w:tc>
      </w:tr>
      <w:tr>
        <w:tc>
          <w:tcPr>
            <w:tcW w:type="dxa" w:w="2268"/>
          </w:tcPr>
          <w:p>
            <w:r/>
            <w:r>
              <w:rPr>
                <w:rFonts w:ascii="Segoe UI" w:hAnsi="Segoe UI"/>
                <w:color w:val="1F2937"/>
                <w:sz w:val="18"/>
              </w:rPr>
              <w:t>Risicobeheersmaatregelen</w:t>
            </w:r>
          </w:p>
        </w:tc>
        <w:tc>
          <w:tcPr>
            <w:tcW w:type="dxa" w:w="4535"/>
          </w:tcPr>
          <w:p>
            <w:r/>
            <w:r>
              <w:rPr>
                <w:rFonts w:ascii="Segoe UI" w:hAnsi="Segoe UI"/>
                <w:color w:val="1F2937"/>
                <w:sz w:val="18"/>
              </w:rPr>
              <w:t>PBM, afzuiging, containment</w:t>
            </w:r>
          </w:p>
        </w:tc>
        <w:tc>
          <w:tcPr>
            <w:tcW w:type="dxa" w:w="2551"/>
          </w:tcPr>
          <w:p>
            <w:r/>
            <w:r>
              <w:rPr>
                <w:rFonts w:ascii="Segoe UI" w:hAnsi="Segoe UI"/>
                <w:color w:val="1F2937"/>
                <w:sz w:val="18"/>
              </w:rPr>
              <w:t>[VUL IN: specifieke PBM-lijst, ventilatieclassificatie, containmentsysteem]</w:t>
            </w:r>
          </w:p>
        </w:tc>
      </w:tr>
      <w:tr>
        <w:tc>
          <w:tcPr>
            <w:tcW w:type="dxa" w:w="2268"/>
            <w:shd w:fill="F8F9FA"/>
          </w:tcPr>
          <w:p>
            <w:r/>
            <w:r>
              <w:rPr>
                <w:rFonts w:ascii="Segoe UI" w:hAnsi="Segoe UI"/>
                <w:color w:val="1F2937"/>
                <w:sz w:val="18"/>
              </w:rPr>
              <w:t>Verwachte duur R&amp;D</w:t>
            </w:r>
          </w:p>
        </w:tc>
        <w:tc>
          <w:tcPr>
            <w:tcW w:type="dxa" w:w="4535"/>
            <w:shd w:fill="F8F9FA"/>
          </w:tcPr>
          <w:p>
            <w:r/>
            <w:r>
              <w:rPr>
                <w:rFonts w:ascii="Segoe UI" w:hAnsi="Segoe UI"/>
                <w:color w:val="1F2937"/>
                <w:sz w:val="18"/>
              </w:rPr>
              <w:t>5 jaar (pilot fase)</w:t>
            </w:r>
          </w:p>
        </w:tc>
        <w:tc>
          <w:tcPr>
            <w:tcW w:type="dxa" w:w="2551"/>
            <w:shd w:fill="F8F9FA"/>
          </w:tcPr>
          <w:p>
            <w:r/>
            <w:r>
              <w:rPr>
                <w:rFonts w:ascii="Segoe UI" w:hAnsi="Segoe UI"/>
                <w:color w:val="1F2937"/>
                <w:sz w:val="18"/>
              </w:rPr>
              <w:t>[VUL IN: exacte start- en einddatum]</w:t>
            </w:r>
          </w:p>
        </w:tc>
      </w:tr>
      <w:tr>
        <w:tc>
          <w:tcPr>
            <w:tcW w:type="dxa" w:w="2268"/>
          </w:tcPr>
          <w:p>
            <w:r/>
            <w:r>
              <w:rPr>
                <w:rFonts w:ascii="Segoe UI" w:hAnsi="Segoe UI"/>
                <w:color w:val="1F2937"/>
                <w:sz w:val="18"/>
              </w:rPr>
              <w:t>Verantwoordelijke voor melding</w:t>
            </w:r>
          </w:p>
        </w:tc>
        <w:tc>
          <w:tcPr>
            <w:tcW w:type="dxa" w:w="4535"/>
          </w:tcPr>
          <w:p>
            <w:r/>
            <w:r>
              <w:rPr>
                <w:rFonts w:ascii="Segoe UI" w:hAnsi="Segoe UI"/>
                <w:color w:val="1F2937"/>
                <w:sz w:val="18"/>
              </w:rPr>
              <w:t>[VUL IN: naam functie]</w:t>
            </w:r>
          </w:p>
        </w:tc>
        <w:tc>
          <w:tcPr>
            <w:tcW w:type="dxa" w:w="2551"/>
          </w:tcPr>
          <w:p>
            <w:r/>
            <w:r>
              <w:rPr>
                <w:rFonts w:ascii="Segoe UI" w:hAnsi="Segoe UI"/>
                <w:color w:val="1F2937"/>
                <w:sz w:val="18"/>
              </w:rPr>
              <w:t>[VUL IN]</w:t>
            </w:r>
          </w:p>
        </w:tc>
      </w:tr>
      <w:tr>
        <w:tc>
          <w:tcPr>
            <w:tcW w:type="dxa" w:w="2268"/>
            <w:shd w:fill="F8F9FA"/>
          </w:tcPr>
          <w:p>
            <w:r/>
            <w:r>
              <w:rPr>
                <w:rFonts w:ascii="Segoe UI" w:hAnsi="Segoe UI"/>
                <w:color w:val="1F2937"/>
                <w:sz w:val="18"/>
              </w:rPr>
              <w:t>Bestuursorgaan lidstaat</w:t>
            </w:r>
          </w:p>
        </w:tc>
        <w:tc>
          <w:tcPr>
            <w:tcW w:type="dxa" w:w="4535"/>
            <w:shd w:fill="F8F9FA"/>
          </w:tcPr>
          <w:p>
            <w:r/>
            <w:r>
              <w:rPr>
                <w:rFonts w:ascii="Segoe UI" w:hAnsi="Segoe UI"/>
                <w:color w:val="1F2937"/>
                <w:sz w:val="18"/>
              </w:rPr>
              <w:t>[VUL IN: Illicito / NL] (via REACH Helpdesk NL)</w:t>
            </w:r>
          </w:p>
        </w:tc>
        <w:tc>
          <w:tcPr>
            <w:tcW w:type="dxa" w:w="2551"/>
            <w:shd w:fill="F8F9FA"/>
          </w:tcPr>
          <w:p>
            <w:r/>
            <w:r>
              <w:rPr>
                <w:rFonts w:ascii="Segoe UI" w:hAnsi="Segoe UI"/>
                <w:color w:val="1F2937"/>
                <w:sz w:val="18"/>
              </w:rPr>
              <w:t>[VUL IN]</w:t>
            </w:r>
          </w:p>
        </w:tc>
      </w:tr>
    </w:tbl>
    <w:p>
      <w:pPr>
        <w:pStyle w:val="Heading2"/>
      </w:pPr>
      <w:r>
        <w:rPr>
          <w:rFonts w:ascii="Segoe UI" w:hAnsi="Segoe UI"/>
          <w:color w:val="003366"/>
          <w:sz w:val="28"/>
        </w:rPr>
        <w:t>1C. Checklist PPORD-indiening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tcPr>
          <w:p>
            <w:pPr>
              <w:jc w:val="center"/>
            </w:pPr>
            <w:r/>
            <w:r>
              <w:rPr>
                <w:rFonts w:ascii="Segoe UI" w:hAnsi="Segoe UI"/>
                <w:b/>
                <w:color w:val="FFFFFF"/>
                <w:sz w:val="19"/>
              </w:rPr>
              <w:t>Stap</w:t>
            </w:r>
          </w:p>
        </w:tc>
        <w:tc>
          <w:tcPr>
            <w:tcW w:type="dxa" w:w="3402"/>
            <w:shd w:fill="003366"/>
          </w:tcPr>
          <w:p>
            <w:pPr>
              <w:jc w:val="center"/>
            </w:pPr>
            <w:r/>
            <w:r>
              <w:rPr>
                <w:rFonts w:ascii="Segoe UI" w:hAnsi="Segoe UI"/>
                <w:b/>
                <w:color w:val="FFFFFF"/>
                <w:sz w:val="19"/>
              </w:rPr>
              <w:t>Actie</w:t>
            </w:r>
          </w:p>
        </w:tc>
        <w:tc>
          <w:tcPr>
            <w:tcW w:type="dxa" w:w="2551"/>
            <w:shd w:fill="003366"/>
          </w:tcPr>
          <w:p>
            <w:pPr>
              <w:jc w:val="center"/>
            </w:pPr>
            <w:r/>
            <w:r>
              <w:rPr>
                <w:rFonts w:ascii="Segoe UI" w:hAnsi="Segoe UI"/>
                <w:b/>
                <w:color w:val="FFFFFF"/>
                <w:sz w:val="19"/>
              </w:rPr>
              <w:t>Verantwoordelijke</w:t>
            </w:r>
          </w:p>
        </w:tc>
        <w:tc>
          <w:tcPr>
            <w:tcW w:type="dxa" w:w="1984"/>
            <w:shd w:fill="003366"/>
          </w:tcPr>
          <w:p>
            <w:pPr>
              <w:jc w:val="center"/>
            </w:pPr>
            <w:r/>
            <w:r>
              <w:rPr>
                <w:rFonts w:ascii="Segoe UI" w:hAnsi="Segoe UI"/>
                <w:b/>
                <w:color w:val="FFFFFF"/>
                <w:sz w:val="19"/>
              </w:rPr>
              <w:t>Deadline</w:t>
            </w:r>
          </w:p>
        </w:tc>
      </w:tr>
      <w:tr>
        <w:tc>
          <w:tcPr>
            <w:tcW w:type="dxa" w:w="850"/>
          </w:tcPr>
          <w:p>
            <w:r/>
            <w:r>
              <w:rPr>
                <w:rFonts w:ascii="Segoe UI" w:hAnsi="Segoe UI"/>
                <w:color w:val="1F2937"/>
                <w:sz w:val="18"/>
              </w:rPr>
              <w:t>1</w:t>
            </w:r>
          </w:p>
        </w:tc>
        <w:tc>
          <w:tcPr>
            <w:tcW w:type="dxa" w:w="3402"/>
          </w:tcPr>
          <w:p>
            <w:r/>
            <w:r>
              <w:rPr>
                <w:rFonts w:ascii="Segoe UI" w:hAnsi="Segoe UI"/>
                <w:color w:val="1F2937"/>
                <w:sz w:val="18"/>
              </w:rPr>
              <w:t>REACH-IT account aanmaken (zie Notificatie 3)</w:t>
            </w:r>
          </w:p>
        </w:tc>
        <w:tc>
          <w:tcPr>
            <w:tcW w:type="dxa" w:w="2551"/>
          </w:tcPr>
          <w:p>
            <w:r/>
            <w:r>
              <w:rPr>
                <w:rFonts w:ascii="Segoe UI" w:hAnsi="Segoe UI"/>
                <w:color w:val="1F2937"/>
                <w:sz w:val="18"/>
              </w:rPr>
              <w:t>Jorick van Gemert</w:t>
            </w:r>
          </w:p>
        </w:tc>
        <w:tc>
          <w:tcPr>
            <w:tcW w:type="dxa" w:w="1984"/>
          </w:tcPr>
          <w:p>
            <w:r/>
            <w:r>
              <w:rPr>
                <w:rFonts w:ascii="Segoe UI" w:hAnsi="Segoe UI"/>
                <w:color w:val="1F2937"/>
                <w:sz w:val="18"/>
              </w:rPr>
              <w:t>[VUL IN]</w:t>
            </w:r>
          </w:p>
        </w:tc>
      </w:tr>
      <w:tr>
        <w:tc>
          <w:tcPr>
            <w:tcW w:type="dxa" w:w="850"/>
            <w:shd w:fill="F8F9FA"/>
          </w:tcPr>
          <w:p>
            <w:r/>
            <w:r>
              <w:rPr>
                <w:rFonts w:ascii="Segoe UI" w:hAnsi="Segoe UI"/>
                <w:color w:val="1F2937"/>
                <w:sz w:val="18"/>
              </w:rPr>
              <w:t>2</w:t>
            </w:r>
          </w:p>
        </w:tc>
        <w:tc>
          <w:tcPr>
            <w:tcW w:type="dxa" w:w="3402"/>
            <w:shd w:fill="F8F9FA"/>
          </w:tcPr>
          <w:p>
            <w:r/>
            <w:r>
              <w:rPr>
                <w:rFonts w:ascii="Segoe UI" w:hAnsi="Segoe UI"/>
                <w:color w:val="1F2937"/>
                <w:sz w:val="18"/>
              </w:rPr>
              <w:t>Exacte stofsamenstelling + CAS-nummers vaststellen (lab analyse)</w:t>
            </w:r>
          </w:p>
        </w:tc>
        <w:tc>
          <w:tcPr>
            <w:tcW w:type="dxa" w:w="2551"/>
            <w:shd w:fill="F8F9FA"/>
          </w:tcPr>
          <w:p>
            <w:r/>
            <w:r>
              <w:rPr>
                <w:rFonts w:ascii="Segoe UI" w:hAnsi="Segoe UI"/>
                <w:color w:val="1F2937"/>
                <w:sz w:val="18"/>
              </w:rPr>
              <w:t>[VUL IN: laboratorium]</w:t>
            </w:r>
          </w:p>
        </w:tc>
        <w:tc>
          <w:tcPr>
            <w:tcW w:type="dxa" w:w="1984"/>
            <w:shd w:fill="F8F9FA"/>
          </w:tcPr>
          <w:p>
            <w:r/>
            <w:r>
              <w:rPr>
                <w:rFonts w:ascii="Segoe UI" w:hAnsi="Segoe UI"/>
                <w:color w:val="1F2937"/>
                <w:sz w:val="18"/>
              </w:rPr>
              <w:t>[VUL IN]</w:t>
            </w:r>
          </w:p>
        </w:tc>
      </w:tr>
      <w:tr>
        <w:tc>
          <w:tcPr>
            <w:tcW w:type="dxa" w:w="850"/>
          </w:tcPr>
          <w:p>
            <w:r/>
            <w:r>
              <w:rPr>
                <w:rFonts w:ascii="Segoe UI" w:hAnsi="Segoe UI"/>
                <w:color w:val="1F2937"/>
                <w:sz w:val="18"/>
              </w:rPr>
              <w:t>3</w:t>
            </w:r>
          </w:p>
        </w:tc>
        <w:tc>
          <w:tcPr>
            <w:tcW w:type="dxa" w:w="3402"/>
          </w:tcPr>
          <w:p>
            <w:r/>
            <w:r>
              <w:rPr>
                <w:rFonts w:ascii="Segoe UI" w:hAnsi="Segoe UI"/>
                <w:color w:val="1F2937"/>
                <w:sz w:val="18"/>
              </w:rPr>
              <w:t>Blootstellingsscenario's opstellen (werkplekaanalyse)</w:t>
            </w:r>
          </w:p>
        </w:tc>
        <w:tc>
          <w:tcPr>
            <w:tcW w:type="dxa" w:w="2551"/>
          </w:tcPr>
          <w:p>
            <w:r/>
            <w:r>
              <w:rPr>
                <w:rFonts w:ascii="Segoe UI" w:hAnsi="Segoe UI"/>
                <w:color w:val="1F2937"/>
                <w:sz w:val="18"/>
              </w:rPr>
              <w:t>Jorick van Gemert + Arcadis</w:t>
            </w:r>
          </w:p>
        </w:tc>
        <w:tc>
          <w:tcPr>
            <w:tcW w:type="dxa" w:w="1984"/>
          </w:tcPr>
          <w:p>
            <w:r/>
            <w:r>
              <w:rPr>
                <w:rFonts w:ascii="Segoe UI" w:hAnsi="Segoe UI"/>
                <w:color w:val="1F2937"/>
                <w:sz w:val="18"/>
              </w:rPr>
              <w:t>[VUL IN]</w:t>
            </w:r>
          </w:p>
        </w:tc>
      </w:tr>
      <w:tr>
        <w:tc>
          <w:tcPr>
            <w:tcW w:type="dxa" w:w="850"/>
            <w:shd w:fill="F8F9FA"/>
          </w:tcPr>
          <w:p>
            <w:r/>
            <w:r>
              <w:rPr>
                <w:rFonts w:ascii="Segoe UI" w:hAnsi="Segoe UI"/>
                <w:color w:val="1F2937"/>
                <w:sz w:val="18"/>
              </w:rPr>
              <w:t>4</w:t>
            </w:r>
          </w:p>
        </w:tc>
        <w:tc>
          <w:tcPr>
            <w:tcW w:type="dxa" w:w="3402"/>
            <w:shd w:fill="F8F9FA"/>
          </w:tcPr>
          <w:p>
            <w:r/>
            <w:r>
              <w:rPr>
                <w:rFonts w:ascii="Segoe UI" w:hAnsi="Segoe UI"/>
                <w:color w:val="1F2937"/>
                <w:sz w:val="18"/>
              </w:rPr>
              <w:t>Risicobeheersmaatregelen documenteren (PBM-lijst, ventilatieplan)</w:t>
            </w:r>
          </w:p>
        </w:tc>
        <w:tc>
          <w:tcPr>
            <w:tcW w:type="dxa" w:w="2551"/>
            <w:shd w:fill="F8F9FA"/>
          </w:tcPr>
          <w:p>
            <w:r/>
            <w:r>
              <w:rPr>
                <w:rFonts w:ascii="Segoe UI" w:hAnsi="Segoe UI"/>
                <w:color w:val="1F2937"/>
                <w:sz w:val="18"/>
              </w:rPr>
              <w:t>Jorick van Gemert</w:t>
            </w:r>
          </w:p>
        </w:tc>
        <w:tc>
          <w:tcPr>
            <w:tcW w:type="dxa" w:w="1984"/>
            <w:shd w:fill="F8F9FA"/>
          </w:tcPr>
          <w:p>
            <w:r/>
            <w:r>
              <w:rPr>
                <w:rFonts w:ascii="Segoe UI" w:hAnsi="Segoe UI"/>
                <w:color w:val="1F2937"/>
                <w:sz w:val="18"/>
              </w:rPr>
              <w:t>[VUL IN]</w:t>
            </w:r>
          </w:p>
        </w:tc>
      </w:tr>
      <w:tr>
        <w:tc>
          <w:tcPr>
            <w:tcW w:type="dxa" w:w="850"/>
          </w:tcPr>
          <w:p>
            <w:r/>
            <w:r>
              <w:rPr>
                <w:rFonts w:ascii="Segoe UI" w:hAnsi="Segoe UI"/>
                <w:color w:val="1F2937"/>
                <w:sz w:val="18"/>
              </w:rPr>
              <w:t>5</w:t>
            </w:r>
          </w:p>
        </w:tc>
        <w:tc>
          <w:tcPr>
            <w:tcW w:type="dxa" w:w="3402"/>
          </w:tcPr>
          <w:p>
            <w:r/>
            <w:r>
              <w:rPr>
                <w:rFonts w:ascii="Segoe UI" w:hAnsi="Segoe UI"/>
                <w:color w:val="1F2937"/>
                <w:sz w:val="18"/>
              </w:rPr>
              <w:t>PPORD-dossier samenstellen in REACH-IT</w:t>
            </w:r>
          </w:p>
        </w:tc>
        <w:tc>
          <w:tcPr>
            <w:tcW w:type="dxa" w:w="2551"/>
          </w:tcPr>
          <w:p>
            <w:r/>
            <w:r>
              <w:rPr>
                <w:rFonts w:ascii="Segoe UI" w:hAnsi="Segoe UI"/>
                <w:color w:val="1F2937"/>
                <w:sz w:val="18"/>
              </w:rPr>
              <w:t>[VUL IN: dossierbeheerder]</w:t>
            </w:r>
          </w:p>
        </w:tc>
        <w:tc>
          <w:tcPr>
            <w:tcW w:type="dxa" w:w="1984"/>
          </w:tcPr>
          <w:p>
            <w:r/>
            <w:r>
              <w:rPr>
                <w:rFonts w:ascii="Segoe UI" w:hAnsi="Segoe UI"/>
                <w:color w:val="1F2937"/>
                <w:sz w:val="18"/>
              </w:rPr>
              <w:t>[VUL IN]</w:t>
            </w:r>
          </w:p>
        </w:tc>
      </w:tr>
      <w:tr>
        <w:tc>
          <w:tcPr>
            <w:tcW w:type="dxa" w:w="850"/>
            <w:shd w:fill="F8F9FA"/>
          </w:tcPr>
          <w:p>
            <w:r/>
            <w:r>
              <w:rPr>
                <w:rFonts w:ascii="Segoe UI" w:hAnsi="Segoe UI"/>
                <w:color w:val="1F2937"/>
                <w:sz w:val="18"/>
              </w:rPr>
              <w:t>6</w:t>
            </w:r>
          </w:p>
        </w:tc>
        <w:tc>
          <w:tcPr>
            <w:tcW w:type="dxa" w:w="3402"/>
            <w:shd w:fill="F8F9FA"/>
          </w:tcPr>
          <w:p>
            <w:r/>
            <w:r>
              <w:rPr>
                <w:rFonts w:ascii="Segoe UI" w:hAnsi="Segoe UI"/>
                <w:color w:val="1F2937"/>
                <w:sz w:val="18"/>
              </w:rPr>
              <w:t>Indienen bij ECHA via REACH-IT portal</w:t>
            </w:r>
          </w:p>
        </w:tc>
        <w:tc>
          <w:tcPr>
            <w:tcW w:type="dxa" w:w="2551"/>
            <w:shd w:fill="F8F9FA"/>
          </w:tcPr>
          <w:p>
            <w:r/>
            <w:r>
              <w:rPr>
                <w:rFonts w:ascii="Segoe UI" w:hAnsi="Segoe UI"/>
                <w:color w:val="1F2937"/>
                <w:sz w:val="18"/>
              </w:rPr>
              <w:t>[VUL IN]</w:t>
            </w:r>
          </w:p>
        </w:tc>
        <w:tc>
          <w:tcPr>
            <w:tcW w:type="dxa" w:w="1984"/>
            <w:shd w:fill="F8F9FA"/>
          </w:tcPr>
          <w:p>
            <w:r/>
            <w:r>
              <w:rPr>
                <w:rFonts w:ascii="Segoe UI" w:hAnsi="Segoe UI"/>
                <w:color w:val="1F2937"/>
                <w:sz w:val="18"/>
              </w:rPr>
              <w:t>[VUL IN]</w:t>
            </w:r>
          </w:p>
        </w:tc>
      </w:tr>
      <w:tr>
        <w:tc>
          <w:tcPr>
            <w:tcW w:type="dxa" w:w="850"/>
          </w:tcPr>
          <w:p>
            <w:r/>
            <w:r>
              <w:rPr>
                <w:rFonts w:ascii="Segoe UI" w:hAnsi="Segoe UI"/>
                <w:color w:val="1F2937"/>
                <w:sz w:val="18"/>
              </w:rPr>
              <w:t>7</w:t>
            </w:r>
          </w:p>
        </w:tc>
        <w:tc>
          <w:tcPr>
            <w:tcW w:type="dxa" w:w="3402"/>
          </w:tcPr>
          <w:p>
            <w:r/>
            <w:r>
              <w:rPr>
                <w:rFonts w:ascii="Segoe UI" w:hAnsi="Segoe UI"/>
                <w:color w:val="1F2937"/>
                <w:sz w:val="18"/>
              </w:rPr>
              <w:t>Bevestiging PPORD-nummer ontvangen en archiveren</w:t>
            </w:r>
          </w:p>
        </w:tc>
        <w:tc>
          <w:tcPr>
            <w:tcW w:type="dxa" w:w="2551"/>
          </w:tcPr>
          <w:p>
            <w:r/>
            <w:r>
              <w:rPr>
                <w:rFonts w:ascii="Segoe UI" w:hAnsi="Segoe UI"/>
                <w:color w:val="1F2937"/>
                <w:sz w:val="18"/>
              </w:rPr>
              <w:t>Jorick van Gemert</w:t>
            </w:r>
          </w:p>
        </w:tc>
        <w:tc>
          <w:tcPr>
            <w:tcW w:type="dxa" w:w="1984"/>
          </w:tcPr>
          <w:p>
            <w:r/>
            <w:r>
              <w:rPr>
                <w:rFonts w:ascii="Segoe UI" w:hAnsi="Segoe UI"/>
                <w:color w:val="1F2937"/>
                <w:sz w:val="18"/>
              </w:rPr>
              <w:t>[VUL IN]</w:t>
            </w:r>
          </w:p>
        </w:tc>
      </w:tr>
      <w:tr>
        <w:tc>
          <w:tcPr>
            <w:tcW w:type="dxa" w:w="850"/>
            <w:shd w:fill="F8F9FA"/>
          </w:tcPr>
          <w:p>
            <w:r/>
            <w:r>
              <w:rPr>
                <w:rFonts w:ascii="Segoe UI" w:hAnsi="Segoe UI"/>
                <w:color w:val="1F2937"/>
                <w:sz w:val="18"/>
              </w:rPr>
              <w:t>8</w:t>
            </w:r>
          </w:p>
        </w:tc>
        <w:tc>
          <w:tcPr>
            <w:tcW w:type="dxa" w:w="3402"/>
            <w:shd w:fill="F8F9FA"/>
          </w:tcPr>
          <w:p>
            <w:r/>
            <w:r>
              <w:rPr>
                <w:rFonts w:ascii="Segoe UI" w:hAnsi="Segoe UI"/>
                <w:color w:val="1F2937"/>
                <w:sz w:val="18"/>
              </w:rPr>
              <w:t>Interne communicatie naar directie (Stijn van Zelst)</w:t>
            </w:r>
          </w:p>
        </w:tc>
        <w:tc>
          <w:tcPr>
            <w:tcW w:type="dxa" w:w="2551"/>
            <w:shd w:fill="F8F9FA"/>
          </w:tcPr>
          <w:p>
            <w:r/>
            <w:r>
              <w:rPr>
                <w:rFonts w:ascii="Segoe UI" w:hAnsi="Segoe UI"/>
                <w:color w:val="1F2937"/>
                <w:sz w:val="18"/>
              </w:rPr>
              <w:t>Jorick van Gemert</w:t>
            </w:r>
          </w:p>
        </w:tc>
        <w:tc>
          <w:tcPr>
            <w:tcW w:type="dxa" w:w="1984"/>
            <w:shd w:fill="F8F9FA"/>
          </w:tcPr>
          <w:p>
            <w:r/>
            <w:r>
              <w:rPr>
                <w:rFonts w:ascii="Segoe UI" w:hAnsi="Segoe UI"/>
                <w:color w:val="1F2937"/>
                <w:sz w:val="18"/>
              </w:rPr>
              <w:t>[VUL IN]</w:t>
            </w:r>
          </w:p>
        </w:tc>
      </w:tr>
    </w:tbl>
    <w:p>
      <w:r>
        <w:br w:type="page"/>
      </w:r>
    </w:p>
    <w:p>
      <w:pPr>
        <w:pStyle w:val="Heading1"/>
      </w:pPr>
      <w:r>
        <w:rPr>
          <w:rFonts w:ascii="Segoe UI" w:hAnsi="Segoe UI"/>
          <w:color w:val="003366"/>
          <w:sz w:val="36"/>
        </w:rPr>
        <w:t>2. Vanadium Consortium — Aanmelding / Letter of Access</w:t>
      </w:r>
    </w:p>
    <w:p>
      <w:pPr>
        <w:spacing w:before="120" w:after="120"/>
      </w:pPr>
      <w:r>
        <w:rPr>
          <w:rFonts w:ascii="Segoe UI" w:hAnsi="Segoe UI"/>
          <w:b/>
          <w:color w:val="3B82F6"/>
          <w:sz w:val="20"/>
        </w:rPr>
        <w:t>Doel: Phoenix Metals verkrijgt toegang tot bestaande REACH-registraties van het Vanadium Consortium voor de stoffen die relevant zijn voor het extractieproces.</w:t>
      </w:r>
    </w:p>
    <w:p>
      <w:pPr>
        <w:pStyle w:val="Heading2"/>
      </w:pPr>
      <w:r>
        <w:rPr>
          <w:rFonts w:ascii="Segoe UI" w:hAnsi="Segoe UI"/>
          <w:color w:val="003366"/>
          <w:sz w:val="28"/>
        </w:rPr>
        <w:t>2A. Concept aanvraagbericht</w:t>
      </w:r>
    </w:p>
    <w:p>
      <w:pPr>
        <w:spacing w:after="120"/>
      </w:pPr>
      <w:r>
        <w:rPr>
          <w:rFonts w:ascii="Segoe UI" w:hAnsi="Segoe UI"/>
          <w:b/>
          <w:i w:val="0"/>
          <w:color w:val="1F2937"/>
          <w:sz w:val="21"/>
        </w:rPr>
        <w:t>CONCEPT BRIEF — Direct te verzenden na invullen [VUL IN] velden</w:t>
      </w:r>
    </w:p>
    <w:p/>
    <w:p>
      <w:pPr>
        <w:spacing w:after="0"/>
      </w:pPr>
      <w:r>
        <w:rPr>
          <w:rFonts w:ascii="Segoe UI" w:hAnsi="Segoe UI"/>
          <w:b/>
          <w:color w:val="003366"/>
          <w:sz w:val="21"/>
        </w:rPr>
        <w:t>Phoenix Metals B.V.</w:t>
      </w:r>
    </w:p>
    <w:p>
      <w:pPr>
        <w:spacing w:after="0"/>
      </w:pPr>
      <w:r>
        <w:rPr>
          <w:rFonts w:ascii="Segoe UI" w:hAnsi="Segoe UI"/>
          <w:b w:val="0"/>
          <w:color w:val="1F2937"/>
          <w:sz w:val="21"/>
        </w:rPr>
        <w:t>[VUL IN: volledig adres, postcode, plaats]</w:t>
      </w:r>
    </w:p>
    <w:p>
      <w:pPr>
        <w:spacing w:after="0"/>
      </w:pPr>
      <w:r>
        <w:rPr>
          <w:rFonts w:ascii="Segoe UI" w:hAnsi="Segoe UI"/>
          <w:b w:val="0"/>
          <w:color w:val="1F2937"/>
          <w:sz w:val="21"/>
        </w:rPr>
        <w:t>[VUL IN: KVK-nummer]</w:t>
      </w:r>
    </w:p>
    <w:p>
      <w:pPr>
        <w:spacing w:after="0"/>
      </w:pPr>
      <w:r>
        <w:rPr>
          <w:rFonts w:ascii="Segoe UI" w:hAnsi="Segoe UI"/>
          <w:b w:val="0"/>
          <w:color w:val="1F2937"/>
          <w:sz w:val="21"/>
        </w:rPr>
        <w:t>[VUL IN: telefoonnummer]</w:t>
      </w:r>
    </w:p>
    <w:p>
      <w:pPr>
        <w:spacing w:after="0"/>
      </w:pPr>
      <w:r>
        <w:rPr>
          <w:rFonts w:ascii="Segoe UI" w:hAnsi="Segoe UI"/>
          <w:b w:val="0"/>
          <w:color w:val="1F2937"/>
          <w:sz w:val="21"/>
        </w:rPr>
      </w:r>
    </w:p>
    <w:p>
      <w:pPr>
        <w:spacing w:after="0"/>
      </w:pPr>
      <w:r>
        <w:rPr>
          <w:rFonts w:ascii="Segoe UI" w:hAnsi="Segoe UI"/>
          <w:b w:val="0"/>
          <w:color w:val="1F2937"/>
          <w:sz w:val="21"/>
        </w:rPr>
        <w:t>Datum: [VUL IN]</w:t>
      </w:r>
    </w:p>
    <w:p>
      <w:pPr>
        <w:spacing w:after="0"/>
      </w:pPr>
      <w:r>
        <w:rPr>
          <w:rFonts w:ascii="Segoe UI" w:hAnsi="Segoe UI"/>
          <w:b w:val="0"/>
          <w:color w:val="1F2937"/>
          <w:sz w:val="21"/>
        </w:rPr>
      </w:r>
    </w:p>
    <w:p>
      <w:pPr>
        <w:spacing w:after="0"/>
      </w:pPr>
      <w:r>
        <w:rPr>
          <w:rFonts w:ascii="Segoe UI" w:hAnsi="Segoe UI"/>
          <w:b/>
          <w:color w:val="003366"/>
          <w:sz w:val="21"/>
        </w:rPr>
        <w:t>Aan: The Vanadium Consortium</w:t>
      </w:r>
    </w:p>
    <w:p>
      <w:pPr>
        <w:spacing w:after="0"/>
      </w:pPr>
      <w:r>
        <w:rPr>
          <w:rFonts w:ascii="Segoe UI" w:hAnsi="Segoe UI"/>
          <w:b w:val="0"/>
          <w:color w:val="1F2937"/>
          <w:sz w:val="21"/>
        </w:rPr>
        <w:t>[VUL IN: contactpersoon / secretariaat adres]</w:t>
      </w:r>
    </w:p>
    <w:p>
      <w:pPr>
        <w:spacing w:after="0"/>
      </w:pPr>
      <w:r>
        <w:rPr>
          <w:rFonts w:ascii="Segoe UI" w:hAnsi="Segoe UI"/>
          <w:b w:val="0"/>
          <w:color w:val="1F2937"/>
          <w:sz w:val="21"/>
        </w:rPr>
        <w:t>[VUL IN: e-mailadres consortium]</w:t>
      </w:r>
    </w:p>
    <w:p>
      <w:pPr>
        <w:spacing w:after="0"/>
      </w:pPr>
      <w:r>
        <w:rPr>
          <w:rFonts w:ascii="Segoe UI" w:hAnsi="Segoe UI"/>
          <w:b w:val="0"/>
          <w:color w:val="1F2937"/>
          <w:sz w:val="21"/>
        </w:rPr>
      </w:r>
    </w:p>
    <w:p>
      <w:pPr>
        <w:spacing w:after="0"/>
      </w:pPr>
      <w:r>
        <w:rPr>
          <w:rFonts w:ascii="Segoe UI" w:hAnsi="Segoe UI"/>
          <w:b/>
          <w:color w:val="003366"/>
          <w:sz w:val="21"/>
        </w:rPr>
        <w:t>Betreft: Request for Letter of Access / Membership Inquiry</w:t>
      </w:r>
    </w:p>
    <w:p>
      <w:pPr>
        <w:spacing w:after="0"/>
      </w:pPr>
      <w:r>
        <w:rPr>
          <w:rFonts w:ascii="Segoe UI" w:hAnsi="Segoe UI"/>
          <w:b w:val="0"/>
          <w:color w:val="1F2937"/>
          <w:sz w:val="21"/>
        </w:rPr>
      </w:r>
    </w:p>
    <w:p>
      <w:pPr>
        <w:spacing w:after="0"/>
      </w:pPr>
      <w:r>
        <w:rPr>
          <w:rFonts w:ascii="Segoe UI" w:hAnsi="Segoe UI"/>
          <w:b w:val="0"/>
          <w:color w:val="1F2937"/>
          <w:sz w:val="21"/>
        </w:rPr>
        <w:t>Geachte heer/mevrouw,</w:t>
      </w:r>
    </w:p>
    <w:p>
      <w:pPr>
        <w:spacing w:after="0"/>
      </w:pPr>
      <w:r>
        <w:rPr>
          <w:rFonts w:ascii="Segoe UI" w:hAnsi="Segoe UI"/>
          <w:b w:val="0"/>
          <w:color w:val="1F2937"/>
          <w:sz w:val="21"/>
        </w:rPr>
      </w:r>
    </w:p>
    <w:p>
      <w:pPr>
        <w:spacing w:after="0"/>
      </w:pPr>
      <w:r>
        <w:rPr>
          <w:rFonts w:ascii="Segoe UI" w:hAnsi="Segoe UI"/>
          <w:b w:val="0"/>
          <w:color w:val="1F2937"/>
          <w:sz w:val="21"/>
        </w:rPr>
        <w:t>Phoenix Metals B.V. is een innovatief bedrijf dat zich richt op de hydrometallurgische extractie van vanadium uit secundaire grondstoffen, waaronder staalslakken (Tata Steel) en SARU ash (Shell). Onze pilot plant is gevestigd te IJmuiden, Nederland.</w:t>
      </w:r>
    </w:p>
    <w:p>
      <w:pPr>
        <w:spacing w:after="0"/>
      </w:pPr>
      <w:r>
        <w:rPr>
          <w:rFonts w:ascii="Segoe UI" w:hAnsi="Segoe UI"/>
          <w:b w:val="0"/>
          <w:color w:val="1F2937"/>
          <w:sz w:val="21"/>
        </w:rPr>
      </w:r>
    </w:p>
    <w:p>
      <w:pPr>
        <w:spacing w:after="0"/>
      </w:pPr>
      <w:r>
        <w:rPr>
          <w:rFonts w:ascii="Segoe UI" w:hAnsi="Segoe UI"/>
          <w:b w:val="0"/>
          <w:color w:val="1F2937"/>
          <w:sz w:val="21"/>
        </w:rPr>
        <w:t>Wij produceren in het kader van product- en procesontwikkeling (PPORD) de volgende vanadiumverbindingen en zijn derhalve geïnteresseerd in toegang tot de bestaande REACH-registraties van het Vanadium Consortium:</w:t>
      </w:r>
    </w:p>
    <w:p>
      <w:pPr>
        <w:spacing w:after="0"/>
      </w:pPr>
      <w:r>
        <w:rPr>
          <w:rFonts w:ascii="Segoe UI" w:hAnsi="Segoe UI"/>
          <w:b w:val="0"/>
          <w:color w:val="1F2937"/>
          <w:sz w:val="21"/>
        </w:rPr>
      </w:r>
    </w:p>
    <w:tbl>
      <w:tblPr>
        <w:tblStyle w:val="TableGrid"/>
        <w:tblW w:type="auto" w:w="0"/>
        <w:jc w:val="center"/>
        <w:tblLook w:firstColumn="1" w:firstRow="1" w:lastColumn="0" w:lastRow="0" w:noHBand="0" w:noVBand="1" w:val="04A0"/>
      </w:tblPr>
      <w:tblGrid>
        <w:gridCol w:w="3135"/>
        <w:gridCol w:w="3135"/>
        <w:gridCol w:w="3135"/>
      </w:tblGrid>
      <w:tr>
        <w:tc>
          <w:tcPr>
            <w:tcW w:type="dxa" w:w="3118"/>
            <w:shd w:fill="003366"/>
          </w:tcPr>
          <w:p>
            <w:pPr>
              <w:jc w:val="center"/>
            </w:pPr>
            <w:r/>
            <w:r>
              <w:rPr>
                <w:rFonts w:ascii="Segoe UI" w:hAnsi="Segoe UI"/>
                <w:b/>
                <w:color w:val="FFFFFF"/>
                <w:sz w:val="19"/>
              </w:rPr>
              <w:t>Stof</w:t>
            </w:r>
          </w:p>
        </w:tc>
        <w:tc>
          <w:tcPr>
            <w:tcW w:type="dxa" w:w="1984"/>
            <w:shd w:fill="003366"/>
          </w:tcPr>
          <w:p>
            <w:pPr>
              <w:jc w:val="center"/>
            </w:pPr>
            <w:r/>
            <w:r>
              <w:rPr>
                <w:rFonts w:ascii="Segoe UI" w:hAnsi="Segoe UI"/>
                <w:b/>
                <w:color w:val="FFFFFF"/>
                <w:sz w:val="19"/>
              </w:rPr>
              <w:t>CAS-nummer</w:t>
            </w:r>
          </w:p>
        </w:tc>
        <w:tc>
          <w:tcPr>
            <w:tcW w:type="dxa" w:w="3118"/>
            <w:shd w:fill="003366"/>
          </w:tcPr>
          <w:p>
            <w:pPr>
              <w:jc w:val="center"/>
            </w:pPr>
            <w:r/>
            <w:r>
              <w:rPr>
                <w:rFonts w:ascii="Segoe UI" w:hAnsi="Segoe UI"/>
                <w:b/>
                <w:color w:val="FFFFFF"/>
                <w:sz w:val="19"/>
              </w:rPr>
              <w:t>Relevantie</w:t>
            </w:r>
          </w:p>
        </w:tc>
      </w:tr>
      <w:tr>
        <w:tc>
          <w:tcPr>
            <w:tcW w:type="dxa" w:w="3118"/>
          </w:tcPr>
          <w:p>
            <w:r/>
            <w:r>
              <w:rPr>
                <w:rFonts w:ascii="Segoe UI" w:hAnsi="Segoe UI"/>
                <w:color w:val="1F2937"/>
                <w:sz w:val="18"/>
              </w:rPr>
              <w:t>Divanadium pentaoxide (V₂O₅)</w:t>
            </w:r>
          </w:p>
        </w:tc>
        <w:tc>
          <w:tcPr>
            <w:tcW w:type="dxa" w:w="1984"/>
          </w:tcPr>
          <w:p>
            <w:r/>
            <w:r>
              <w:rPr>
                <w:rFonts w:ascii="Segoe UI" w:hAnsi="Segoe UI"/>
                <w:color w:val="1F2937"/>
                <w:sz w:val="18"/>
              </w:rPr>
              <w:t>1314-62-1</w:t>
            </w:r>
          </w:p>
        </w:tc>
        <w:tc>
          <w:tcPr>
            <w:tcW w:type="dxa" w:w="3118"/>
          </w:tcPr>
          <w:p>
            <w:r/>
            <w:r>
              <w:rPr>
                <w:rFonts w:ascii="Segoe UI" w:hAnsi="Segoe UI"/>
                <w:color w:val="1F2937"/>
                <w:sz w:val="18"/>
              </w:rPr>
              <w:t>Hoofdproduct van extractie</w:t>
            </w:r>
          </w:p>
        </w:tc>
      </w:tr>
      <w:tr>
        <w:tc>
          <w:tcPr>
            <w:tcW w:type="dxa" w:w="3118"/>
            <w:shd w:fill="F8F9FA"/>
          </w:tcPr>
          <w:p>
            <w:r/>
            <w:r>
              <w:rPr>
                <w:rFonts w:ascii="Segoe UI" w:hAnsi="Segoe UI"/>
                <w:color w:val="1F2937"/>
                <w:sz w:val="18"/>
              </w:rPr>
              <w:t>Sodium metavanadate</w:t>
            </w:r>
          </w:p>
        </w:tc>
        <w:tc>
          <w:tcPr>
            <w:tcW w:type="dxa" w:w="1984"/>
            <w:shd w:fill="F8F9FA"/>
          </w:tcPr>
          <w:p>
            <w:r/>
            <w:r>
              <w:rPr>
                <w:rFonts w:ascii="Segoe UI" w:hAnsi="Segoe UI"/>
                <w:color w:val="1F2937"/>
                <w:sz w:val="18"/>
              </w:rPr>
              <w:t>13718-26-8</w:t>
            </w:r>
          </w:p>
        </w:tc>
        <w:tc>
          <w:tcPr>
            <w:tcW w:type="dxa" w:w="3118"/>
            <w:shd w:fill="F8F9FA"/>
          </w:tcPr>
          <w:p>
            <w:r/>
            <w:r>
              <w:rPr>
                <w:rFonts w:ascii="Segoe UI" w:hAnsi="Segoe UI"/>
                <w:color w:val="1F2937"/>
                <w:sz w:val="18"/>
              </w:rPr>
              <w:t>Aanwezig in SARU ash</w:t>
            </w:r>
          </w:p>
        </w:tc>
      </w:tr>
      <w:tr>
        <w:tc>
          <w:tcPr>
            <w:tcW w:type="dxa" w:w="3118"/>
          </w:tcPr>
          <w:p>
            <w:r/>
            <w:r>
              <w:rPr>
                <w:rFonts w:ascii="Segoe UI" w:hAnsi="Segoe UI"/>
                <w:color w:val="1F2937"/>
                <w:sz w:val="18"/>
              </w:rPr>
              <w:t>Slags, steelmaking, vanadium</w:t>
            </w:r>
          </w:p>
        </w:tc>
        <w:tc>
          <w:tcPr>
            <w:tcW w:type="dxa" w:w="1984"/>
          </w:tcPr>
          <w:p>
            <w:r/>
            <w:r>
              <w:rPr>
                <w:rFonts w:ascii="Segoe UI" w:hAnsi="Segoe UI"/>
                <w:color w:val="1F2937"/>
                <w:sz w:val="18"/>
              </w:rPr>
              <w:t>60912-34-6</w:t>
            </w:r>
          </w:p>
        </w:tc>
        <w:tc>
          <w:tcPr>
            <w:tcW w:type="dxa" w:w="3118"/>
          </w:tcPr>
          <w:p>
            <w:r/>
            <w:r>
              <w:rPr>
                <w:rFonts w:ascii="Segoe UI" w:hAnsi="Segoe UI"/>
                <w:color w:val="1F2937"/>
                <w:sz w:val="18"/>
              </w:rPr>
              <w:t>Grondstof (staalslakken)</w:t>
            </w:r>
          </w:p>
        </w:tc>
      </w:tr>
      <w:tr>
        <w:tc>
          <w:tcPr>
            <w:tcW w:type="dxa" w:w="3118"/>
            <w:shd w:fill="F8F9FA"/>
          </w:tcPr>
          <w:p>
            <w:r/>
            <w:r>
              <w:rPr>
                <w:rFonts w:ascii="Segoe UI" w:hAnsi="Segoe UI"/>
                <w:color w:val="1F2937"/>
                <w:sz w:val="18"/>
              </w:rPr>
              <w:t>Vanadium</w:t>
            </w:r>
          </w:p>
        </w:tc>
        <w:tc>
          <w:tcPr>
            <w:tcW w:type="dxa" w:w="1984"/>
            <w:shd w:fill="F8F9FA"/>
          </w:tcPr>
          <w:p>
            <w:r/>
            <w:r>
              <w:rPr>
                <w:rFonts w:ascii="Segoe UI" w:hAnsi="Segoe UI"/>
                <w:color w:val="1F2937"/>
                <w:sz w:val="18"/>
              </w:rPr>
              <w:t>7440-62-2</w:t>
            </w:r>
          </w:p>
        </w:tc>
        <w:tc>
          <w:tcPr>
            <w:tcW w:type="dxa" w:w="3118"/>
            <w:shd w:fill="F8F9FA"/>
          </w:tcPr>
          <w:p>
            <w:r/>
            <w:r>
              <w:rPr>
                <w:rFonts w:ascii="Segoe UI" w:hAnsi="Segoe UI"/>
                <w:color w:val="1F2937"/>
                <w:sz w:val="18"/>
              </w:rPr>
              <w:t>Basis element</w:t>
            </w:r>
          </w:p>
        </w:tc>
      </w:tr>
      <w:tr>
        <w:tc>
          <w:tcPr>
            <w:tcW w:type="dxa" w:w="3118"/>
          </w:tcPr>
          <w:p>
            <w:r/>
            <w:r>
              <w:rPr>
                <w:rFonts w:ascii="Segoe UI" w:hAnsi="Segoe UI"/>
                <w:color w:val="1F2937"/>
                <w:sz w:val="18"/>
              </w:rPr>
              <w:t>Vanadium oxide sulphate</w:t>
            </w:r>
          </w:p>
        </w:tc>
        <w:tc>
          <w:tcPr>
            <w:tcW w:type="dxa" w:w="1984"/>
          </w:tcPr>
          <w:p>
            <w:r/>
            <w:r>
              <w:rPr>
                <w:rFonts w:ascii="Segoe UI" w:hAnsi="Segoe UI"/>
                <w:color w:val="1F2937"/>
                <w:sz w:val="18"/>
              </w:rPr>
              <w:t>27774-13-6</w:t>
            </w:r>
          </w:p>
        </w:tc>
        <w:tc>
          <w:tcPr>
            <w:tcW w:type="dxa" w:w="3118"/>
          </w:tcPr>
          <w:p>
            <w:r/>
            <w:r>
              <w:rPr>
                <w:rFonts w:ascii="Segoe UI" w:hAnsi="Segoe UI"/>
                <w:color w:val="1F2937"/>
                <w:sz w:val="18"/>
              </w:rPr>
              <w:t>Mogelijk elektrolyt-component</w:t>
            </w:r>
          </w:p>
        </w:tc>
      </w:tr>
      <w:tr>
        <w:tc>
          <w:tcPr>
            <w:tcW w:type="dxa" w:w="3118"/>
            <w:shd w:fill="F8F9FA"/>
          </w:tcPr>
          <w:p>
            <w:r/>
            <w:r>
              <w:rPr>
                <w:rFonts w:ascii="Segoe UI" w:hAnsi="Segoe UI"/>
                <w:color w:val="1F2937"/>
                <w:sz w:val="18"/>
              </w:rPr>
              <w:t>Divanadium tris(sulphate)</w:t>
            </w:r>
          </w:p>
        </w:tc>
        <w:tc>
          <w:tcPr>
            <w:tcW w:type="dxa" w:w="1984"/>
            <w:shd w:fill="F8F9FA"/>
          </w:tcPr>
          <w:p>
            <w:r/>
            <w:r>
              <w:rPr>
                <w:rFonts w:ascii="Segoe UI" w:hAnsi="Segoe UI"/>
                <w:color w:val="1F2937"/>
                <w:sz w:val="18"/>
              </w:rPr>
              <w:t>13701-70-7</w:t>
            </w:r>
          </w:p>
        </w:tc>
        <w:tc>
          <w:tcPr>
            <w:tcW w:type="dxa" w:w="3118"/>
            <w:shd w:fill="F8F9FA"/>
          </w:tcPr>
          <w:p>
            <w:r/>
            <w:r>
              <w:rPr>
                <w:rFonts w:ascii="Segoe UI" w:hAnsi="Segoe UI"/>
                <w:color w:val="1F2937"/>
                <w:sz w:val="18"/>
              </w:rPr>
              <w:t>Mogelijk proces-intermediair</w:t>
            </w:r>
          </w:p>
        </w:tc>
      </w:tr>
    </w:tbl>
    <w:p/>
    <w:p>
      <w:pPr>
        <w:spacing w:after="0"/>
      </w:pPr>
      <w:r>
        <w:rPr>
          <w:rFonts w:ascii="Segoe UI" w:hAnsi="Segoe UI"/>
          <w:color w:val="1F2937"/>
          <w:sz w:val="21"/>
        </w:rPr>
        <w:t>Onze verwachte jaarlijkse tonnage bedraagt minder dan 10 ton per stof (pilot fase). Wij zijn geïnteresseerd in de mogelijkheden voor een Letter of Access voor de bovengenoemde stoffen.</w:t>
      </w:r>
    </w:p>
    <w:p>
      <w:pPr>
        <w:spacing w:after="0"/>
      </w:pPr>
      <w:r>
        <w:rPr>
          <w:rFonts w:ascii="Segoe UI" w:hAnsi="Segoe UI"/>
          <w:color w:val="1F2937"/>
          <w:sz w:val="21"/>
        </w:rPr>
      </w:r>
    </w:p>
    <w:p>
      <w:pPr>
        <w:spacing w:after="0"/>
      </w:pPr>
      <w:r>
        <w:rPr>
          <w:rFonts w:ascii="Segoe UI" w:hAnsi="Segoe UI"/>
          <w:color w:val="1F2937"/>
          <w:sz w:val="21"/>
        </w:rPr>
        <w:t>Wij verzoeken u vriendelijk om:</w:t>
      </w:r>
    </w:p>
    <w:p>
      <w:pPr>
        <w:spacing w:after="0"/>
      </w:pPr>
      <w:r>
        <w:rPr>
          <w:rFonts w:ascii="Segoe UI" w:hAnsi="Segoe UI"/>
          <w:color w:val="1F2937"/>
          <w:sz w:val="21"/>
        </w:rPr>
        <w:t>1. Informatie over de procedure en kosten voor een Letter of Access;</w:t>
      </w:r>
    </w:p>
    <w:p>
      <w:pPr>
        <w:spacing w:after="0"/>
      </w:pPr>
      <w:r>
        <w:rPr>
          <w:rFonts w:ascii="Segoe UI" w:hAnsi="Segoe UI"/>
          <w:color w:val="1F2937"/>
          <w:sz w:val="21"/>
        </w:rPr>
        <w:t>2. Een overzicht van de beschikbare stoffen en registratiedetails;</w:t>
      </w:r>
    </w:p>
    <w:p>
      <w:pPr>
        <w:spacing w:after="0"/>
      </w:pPr>
      <w:r>
        <w:rPr>
          <w:rFonts w:ascii="Segoe UI" w:hAnsi="Segoe UI"/>
          <w:color w:val="1F2937"/>
          <w:sz w:val="21"/>
        </w:rPr>
        <w:t>3. De voorwaarden voor deelname aan het consortium.</w:t>
      </w:r>
    </w:p>
    <w:p>
      <w:pPr>
        <w:spacing w:after="0"/>
      </w:pPr>
      <w:r>
        <w:rPr>
          <w:rFonts w:ascii="Segoe UI" w:hAnsi="Segoe UI"/>
          <w:color w:val="1F2937"/>
          <w:sz w:val="21"/>
        </w:rPr>
      </w:r>
    </w:p>
    <w:p>
      <w:pPr>
        <w:spacing w:after="0"/>
      </w:pPr>
      <w:r>
        <w:rPr>
          <w:rFonts w:ascii="Segoe UI" w:hAnsi="Segoe UI"/>
          <w:color w:val="1F2937"/>
          <w:sz w:val="21"/>
        </w:rPr>
        <w:t>Onze HSE Manager, Jorick van Gemert, is uw aanspreekpunt voor verdere communicatie.</w:t>
      </w:r>
    </w:p>
    <w:p>
      <w:pPr>
        <w:spacing w:after="0"/>
      </w:pPr>
      <w:r>
        <w:rPr>
          <w:rFonts w:ascii="Segoe UI" w:hAnsi="Segoe UI"/>
          <w:color w:val="1F2937"/>
          <w:sz w:val="21"/>
        </w:rPr>
      </w:r>
    </w:p>
    <w:p>
      <w:pPr>
        <w:spacing w:after="0"/>
      </w:pPr>
      <w:r>
        <w:rPr>
          <w:rFonts w:ascii="Segoe UI" w:hAnsi="Segoe UI"/>
          <w:color w:val="1F2937"/>
          <w:sz w:val="21"/>
        </w:rPr>
        <w:t>Wij zien uw reactie met belangstelling tegemoet.</w:t>
      </w:r>
    </w:p>
    <w:p>
      <w:pPr>
        <w:spacing w:after="0"/>
      </w:pPr>
      <w:r>
        <w:rPr>
          <w:rFonts w:ascii="Segoe UI" w:hAnsi="Segoe UI"/>
          <w:color w:val="1F2937"/>
          <w:sz w:val="21"/>
        </w:rPr>
      </w:r>
    </w:p>
    <w:p>
      <w:pPr>
        <w:spacing w:after="0"/>
      </w:pPr>
      <w:r>
        <w:rPr>
          <w:rFonts w:ascii="Segoe UI" w:hAnsi="Segoe UI"/>
          <w:color w:val="1F2937"/>
          <w:sz w:val="21"/>
        </w:rPr>
        <w:t>Met vriendelijke groet,</w:t>
      </w:r>
    </w:p>
    <w:p>
      <w:pPr>
        <w:spacing w:after="0"/>
      </w:pPr>
      <w:r>
        <w:rPr>
          <w:rFonts w:ascii="Segoe UI" w:hAnsi="Segoe UI"/>
          <w:color w:val="1F2937"/>
          <w:sz w:val="21"/>
        </w:rPr>
      </w:r>
    </w:p>
    <w:p>
      <w:pPr>
        <w:spacing w:after="0"/>
      </w:pPr>
      <w:r>
        <w:rPr>
          <w:rFonts w:ascii="Segoe UI" w:hAnsi="Segoe UI"/>
          <w:color w:val="1F2937"/>
          <w:sz w:val="21"/>
        </w:rPr>
        <w:t>[VUL IN: naam, functie]</w:t>
      </w:r>
    </w:p>
    <w:p>
      <w:pPr>
        <w:spacing w:after="0"/>
      </w:pPr>
      <w:r>
        <w:rPr>
          <w:rFonts w:ascii="Segoe UI" w:hAnsi="Segoe UI"/>
          <w:color w:val="1F2937"/>
          <w:sz w:val="21"/>
        </w:rPr>
        <w:t>Phoenix Metals B.V.</w:t>
      </w:r>
    </w:p>
    <w:p>
      <w:pPr>
        <w:spacing w:after="0"/>
      </w:pPr>
      <w:r>
        <w:rPr>
          <w:rFonts w:ascii="Segoe UI" w:hAnsi="Segoe UI"/>
          <w:color w:val="1F2937"/>
          <w:sz w:val="21"/>
        </w:rPr>
        <w:t>[VUL IN: handtekening + datum]</w:t>
      </w:r>
    </w:p>
    <w:p>
      <w:pPr>
        <w:pStyle w:val="Heading2"/>
      </w:pPr>
      <w:r>
        <w:rPr>
          <w:rFonts w:ascii="Segoe UI" w:hAnsi="Segoe UI"/>
          <w:color w:val="003366"/>
          <w:sz w:val="28"/>
        </w:rPr>
        <w:t>2C. Kosten-batenanalyse</w:t>
      </w:r>
    </w:p>
    <w:p>
      <w:pPr>
        <w:spacing w:after="120"/>
      </w:pPr>
      <w:r>
        <w:rPr>
          <w:rFonts w:ascii="Segoe UI" w:hAnsi="Segoe UI"/>
          <w:b w:val="0"/>
          <w:i w:val="0"/>
          <w:color w:val="1F2937"/>
          <w:sz w:val="21"/>
        </w:rPr>
        <w:t>Onderstaande analyse ondersteunt de besluitvorming over de meest geschikte deelnamevorm aan het Vanadium Consortium.</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tcPr>
          <w:p>
            <w:pPr>
              <w:jc w:val="center"/>
            </w:pPr>
            <w:r/>
            <w:r>
              <w:rPr>
                <w:rFonts w:ascii="Segoe UI" w:hAnsi="Segoe UI"/>
                <w:b/>
                <w:color w:val="FFFFFF"/>
                <w:sz w:val="19"/>
              </w:rPr>
              <w:t>Optie</w:t>
            </w:r>
          </w:p>
        </w:tc>
        <w:tc>
          <w:tcPr>
            <w:tcW w:type="dxa" w:w="1984"/>
            <w:shd w:fill="003366"/>
          </w:tcPr>
          <w:p>
            <w:pPr>
              <w:jc w:val="center"/>
            </w:pPr>
            <w:r/>
            <w:r>
              <w:rPr>
                <w:rFonts w:ascii="Segoe UI" w:hAnsi="Segoe UI"/>
                <w:b/>
                <w:color w:val="FFFFFF"/>
                <w:sz w:val="19"/>
              </w:rPr>
              <w:t>Kosten (indicatie)</w:t>
            </w:r>
          </w:p>
        </w:tc>
        <w:tc>
          <w:tcPr>
            <w:tcW w:type="dxa" w:w="2835"/>
            <w:shd w:fill="003366"/>
          </w:tcPr>
          <w:p>
            <w:pPr>
              <w:jc w:val="center"/>
            </w:pPr>
            <w:r/>
            <w:r>
              <w:rPr>
                <w:rFonts w:ascii="Segoe UI" w:hAnsi="Segoe UI"/>
                <w:b/>
                <w:color w:val="FFFFFF"/>
                <w:sz w:val="19"/>
              </w:rPr>
              <w:t>Voordelen</w:t>
            </w:r>
          </w:p>
        </w:tc>
        <w:tc>
          <w:tcPr>
            <w:tcW w:type="dxa" w:w="2835"/>
            <w:shd w:fill="003366"/>
          </w:tcPr>
          <w:p>
            <w:pPr>
              <w:jc w:val="center"/>
            </w:pPr>
            <w:r/>
            <w:r>
              <w:rPr>
                <w:rFonts w:ascii="Segoe UI" w:hAnsi="Segoe UI"/>
                <w:b/>
                <w:color w:val="FFFFFF"/>
                <w:sz w:val="19"/>
              </w:rPr>
              <w:t>Nadelen</w:t>
            </w:r>
          </w:p>
        </w:tc>
      </w:tr>
      <w:tr>
        <w:tc>
          <w:tcPr>
            <w:tcW w:type="dxa" w:w="1984"/>
          </w:tcPr>
          <w:p>
            <w:r/>
            <w:r>
              <w:rPr>
                <w:rFonts w:ascii="Segoe UI" w:hAnsi="Segoe UI"/>
                <w:color w:val="1F2937"/>
                <w:sz w:val="18"/>
              </w:rPr>
              <w:t>Full membership</w:t>
            </w:r>
          </w:p>
        </w:tc>
        <w:tc>
          <w:tcPr>
            <w:tcW w:type="dxa" w:w="1984"/>
          </w:tcPr>
          <w:p>
            <w:r/>
            <w:r>
              <w:rPr>
                <w:rFonts w:ascii="Segoe UI" w:hAnsi="Segoe UI"/>
                <w:color w:val="1F2937"/>
                <w:sz w:val="18"/>
              </w:rPr>
              <w:t>€15.000–€40.000/jaar</w:t>
            </w:r>
          </w:p>
        </w:tc>
        <w:tc>
          <w:tcPr>
            <w:tcW w:type="dxa" w:w="2835"/>
          </w:tcPr>
          <w:p>
            <w:r/>
            <w:r>
              <w:rPr>
                <w:rFonts w:ascii="Segoe UI" w:hAnsi="Segoe UI"/>
                <w:color w:val="1F2937"/>
                <w:sz w:val="18"/>
              </w:rPr>
              <w:t>Volledige deelname, beslissingsrecht, data-access, invloed op CSR/CSR-activiteiten</w:t>
            </w:r>
          </w:p>
        </w:tc>
        <w:tc>
          <w:tcPr>
            <w:tcW w:type="dxa" w:w="2835"/>
          </w:tcPr>
          <w:p>
            <w:r/>
            <w:r>
              <w:rPr>
                <w:rFonts w:ascii="Segoe UI" w:hAnsi="Segoe UI"/>
                <w:color w:val="1F2937"/>
                <w:sz w:val="18"/>
              </w:rPr>
              <w:t>Hoge kosten, langdurige verbintenis, administratieve last</w:t>
            </w:r>
          </w:p>
        </w:tc>
      </w:tr>
      <w:tr>
        <w:tc>
          <w:tcPr>
            <w:tcW w:type="dxa" w:w="1984"/>
            <w:shd w:fill="F8F9FA"/>
          </w:tcPr>
          <w:p>
            <w:r/>
            <w:r>
              <w:rPr>
                <w:rFonts w:ascii="Segoe UI" w:hAnsi="Segoe UI"/>
                <w:color w:val="1F2937"/>
                <w:sz w:val="18"/>
              </w:rPr>
              <w:t>Letter of Access</w:t>
            </w:r>
          </w:p>
        </w:tc>
        <w:tc>
          <w:tcPr>
            <w:tcW w:type="dxa" w:w="1984"/>
            <w:shd w:fill="F8F9FA"/>
          </w:tcPr>
          <w:p>
            <w:r/>
            <w:r>
              <w:rPr>
                <w:rFonts w:ascii="Segoe UI" w:hAnsi="Segoe UI"/>
                <w:color w:val="1F2937"/>
                <w:sz w:val="18"/>
              </w:rPr>
              <w:t>€5.000–€15.000 (eenmalig)</w:t>
            </w:r>
          </w:p>
        </w:tc>
        <w:tc>
          <w:tcPr>
            <w:tcW w:type="dxa" w:w="2835"/>
            <w:shd w:fill="F8F9FA"/>
          </w:tcPr>
          <w:p>
            <w:r/>
            <w:r>
              <w:rPr>
                <w:rFonts w:ascii="Segoe UI" w:hAnsi="Segoe UI"/>
                <w:color w:val="1F2937"/>
                <w:sz w:val="18"/>
              </w:rPr>
              <w:t>Goedkoper, sneller, voldoende voor pilot fase, beperkte administratie</w:t>
            </w:r>
          </w:p>
        </w:tc>
        <w:tc>
          <w:tcPr>
            <w:tcW w:type="dxa" w:w="2835"/>
            <w:shd w:fill="F8F9FA"/>
          </w:tcPr>
          <w:p>
            <w:r/>
            <w:r>
              <w:rPr>
                <w:rFonts w:ascii="Segoe UI" w:hAnsi="Segoe UI"/>
                <w:color w:val="1F2937"/>
                <w:sz w:val="18"/>
              </w:rPr>
              <w:t>Geen beslissingsrecht, beperkt tot registratiegegevens</w:t>
            </w:r>
          </w:p>
        </w:tc>
      </w:tr>
      <w:tr>
        <w:tc>
          <w:tcPr>
            <w:tcW w:type="dxa" w:w="1984"/>
          </w:tcPr>
          <w:p>
            <w:r/>
            <w:r>
              <w:rPr>
                <w:rFonts w:ascii="Segoe UI" w:hAnsi="Segoe UI"/>
                <w:color w:val="1F2937"/>
                <w:sz w:val="18"/>
              </w:rPr>
              <w:t>Geen deelname</w:t>
            </w:r>
          </w:p>
        </w:tc>
        <w:tc>
          <w:tcPr>
            <w:tcW w:type="dxa" w:w="1984"/>
          </w:tcPr>
          <w:p>
            <w:r/>
            <w:r>
              <w:rPr>
                <w:rFonts w:ascii="Segoe UI" w:hAnsi="Segoe UI"/>
                <w:color w:val="1F2937"/>
                <w:sz w:val="18"/>
              </w:rPr>
              <w:t>€0</w:t>
            </w:r>
          </w:p>
        </w:tc>
        <w:tc>
          <w:tcPr>
            <w:tcW w:type="dxa" w:w="2835"/>
          </w:tcPr>
          <w:p>
            <w:r/>
            <w:r>
              <w:rPr>
                <w:rFonts w:ascii="Segoe UI" w:hAnsi="Segoe UI"/>
                <w:color w:val="1F2937"/>
                <w:sz w:val="18"/>
              </w:rPr>
              <w:t>Geen kosten</w:t>
            </w:r>
          </w:p>
        </w:tc>
        <w:tc>
          <w:tcPr>
            <w:tcW w:type="dxa" w:w="2835"/>
          </w:tcPr>
          <w:p>
            <w:r/>
            <w:r>
              <w:rPr>
                <w:rFonts w:ascii="Segoe UI" w:hAnsi="Segoe UI"/>
                <w:color w:val="1F2937"/>
                <w:sz w:val="18"/>
              </w:rPr>
              <w:t>Eigen dossier opbouwen = veel duurder (€50K+), tijdrovend, risico op incomplete registratie</w:t>
            </w:r>
          </w:p>
        </w:tc>
      </w:tr>
    </w:tbl>
    <w:p>
      <w:pPr>
        <w:spacing w:before="120" w:after="120"/>
      </w:pPr>
      <w:r>
        <w:rPr>
          <w:rFonts w:ascii="Segoe UI" w:hAnsi="Segoe UI"/>
          <w:b/>
          <w:color w:val="3B82F6"/>
          <w:sz w:val="20"/>
        </w:rPr>
        <w:t>Aanbeveling: Voor de pilot fase is een Letter of Access het meest kostenefficiënte pad. Bij opschaling naar commerciële productie kan full membership worden overwogen.</w:t>
      </w:r>
    </w:p>
    <w:p>
      <w:r>
        <w:br w:type="page"/>
      </w:r>
    </w:p>
    <w:p>
      <w:pPr>
        <w:pStyle w:val="Heading1"/>
      </w:pPr>
      <w:r>
        <w:rPr>
          <w:rFonts w:ascii="Segoe UI" w:hAnsi="Segoe UI"/>
          <w:color w:val="003366"/>
          <w:sz w:val="36"/>
        </w:rPr>
        <w:t>3. ECHA REACH-IT Account &amp; Stoffeninventarisatie</w:t>
      </w:r>
    </w:p>
    <w:p>
      <w:pPr>
        <w:spacing w:before="120" w:after="120"/>
      </w:pPr>
      <w:r>
        <w:rPr>
          <w:rFonts w:ascii="Segoe UI" w:hAnsi="Segoe UI"/>
          <w:b/>
          <w:color w:val="3B82F6"/>
          <w:sz w:val="20"/>
        </w:rPr>
        <w:t>Doel: Praktische stappenplan om REACH-compliant te worden via ECHA REACH-IT en een complete stoffeninventarisatie op te zetten.</w:t>
      </w:r>
    </w:p>
    <w:p>
      <w:pPr>
        <w:pStyle w:val="Heading2"/>
      </w:pPr>
      <w:r>
        <w:rPr>
          <w:rFonts w:ascii="Segoe UI" w:hAnsi="Segoe UI"/>
          <w:color w:val="003366"/>
          <w:sz w:val="28"/>
        </w:rPr>
        <w:t>3A. REACH-IT Account aanmaken</w:t>
      </w:r>
    </w:p>
    <w:tbl>
      <w:tblPr>
        <w:tblStyle w:val="TableGrid"/>
        <w:tblW w:type="auto" w:w="0"/>
        <w:jc w:val="center"/>
        <w:tblLook w:firstColumn="1" w:firstRow="1" w:lastColumn="0" w:lastRow="0" w:noHBand="0" w:noVBand="1" w:val="04A0"/>
      </w:tblPr>
      <w:tblGrid>
        <w:gridCol w:w="3135"/>
        <w:gridCol w:w="3135"/>
        <w:gridCol w:w="3135"/>
      </w:tblGrid>
      <w:tr>
        <w:tc>
          <w:tcPr>
            <w:tcW w:type="dxa" w:w="850"/>
            <w:shd w:fill="003366"/>
          </w:tcPr>
          <w:p>
            <w:pPr>
              <w:jc w:val="center"/>
            </w:pPr>
            <w:r/>
            <w:r>
              <w:rPr>
                <w:rFonts w:ascii="Segoe UI" w:hAnsi="Segoe UI"/>
                <w:b/>
                <w:color w:val="FFFFFF"/>
                <w:sz w:val="19"/>
              </w:rPr>
              <w:t>Stap</w:t>
            </w:r>
          </w:p>
        </w:tc>
        <w:tc>
          <w:tcPr>
            <w:tcW w:type="dxa" w:w="5102"/>
            <w:shd w:fill="003366"/>
          </w:tcPr>
          <w:p>
            <w:pPr>
              <w:jc w:val="center"/>
            </w:pPr>
            <w:r/>
            <w:r>
              <w:rPr>
                <w:rFonts w:ascii="Segoe UI" w:hAnsi="Segoe UI"/>
                <w:b/>
                <w:color w:val="FFFFFF"/>
                <w:sz w:val="19"/>
              </w:rPr>
              <w:t>Actie</w:t>
            </w:r>
          </w:p>
        </w:tc>
        <w:tc>
          <w:tcPr>
            <w:tcW w:type="dxa" w:w="2835"/>
            <w:shd w:fill="003366"/>
          </w:tcPr>
          <w:p>
            <w:pPr>
              <w:jc w:val="center"/>
            </w:pPr>
            <w:r/>
            <w:r>
              <w:rPr>
                <w:rFonts w:ascii="Segoe UI" w:hAnsi="Segoe UI"/>
                <w:b/>
                <w:color w:val="FFFFFF"/>
                <w:sz w:val="19"/>
              </w:rPr>
              <w:t>Opmerking</w:t>
            </w:r>
          </w:p>
        </w:tc>
      </w:tr>
      <w:tr>
        <w:tc>
          <w:tcPr>
            <w:tcW w:type="dxa" w:w="850"/>
          </w:tcPr>
          <w:p>
            <w:r/>
            <w:r>
              <w:rPr>
                <w:rFonts w:ascii="Segoe UI" w:hAnsi="Segoe UI"/>
                <w:color w:val="1F2937"/>
                <w:sz w:val="18"/>
              </w:rPr>
              <w:t>1</w:t>
            </w:r>
          </w:p>
        </w:tc>
        <w:tc>
          <w:tcPr>
            <w:tcW w:type="dxa" w:w="5102"/>
          </w:tcPr>
          <w:p>
            <w:r/>
            <w:r>
              <w:rPr>
                <w:rFonts w:ascii="Segoe UI" w:hAnsi="Segoe UI"/>
                <w:color w:val="1F2937"/>
                <w:sz w:val="18"/>
              </w:rPr>
              <w:t>Ga naar https://echa.europa.eu en navigeer naar REACH-IT</w:t>
            </w:r>
          </w:p>
        </w:tc>
        <w:tc>
          <w:tcPr>
            <w:tcW w:type="dxa" w:w="2835"/>
          </w:tcPr>
          <w:p>
            <w:r/>
            <w:r>
              <w:rPr>
                <w:rFonts w:ascii="Segoe UI" w:hAnsi="Segoe UI"/>
                <w:color w:val="1F2937"/>
                <w:sz w:val="18"/>
              </w:rPr>
              <w:t>[VUL IN: datum uitvoering]</w:t>
            </w:r>
          </w:p>
        </w:tc>
      </w:tr>
      <w:tr>
        <w:tc>
          <w:tcPr>
            <w:tcW w:type="dxa" w:w="850"/>
            <w:shd w:fill="F8F9FA"/>
          </w:tcPr>
          <w:p>
            <w:r/>
            <w:r>
              <w:rPr>
                <w:rFonts w:ascii="Segoe UI" w:hAnsi="Segoe UI"/>
                <w:color w:val="1F2937"/>
                <w:sz w:val="18"/>
              </w:rPr>
              <w:t>2</w:t>
            </w:r>
          </w:p>
        </w:tc>
        <w:tc>
          <w:tcPr>
            <w:tcW w:type="dxa" w:w="5102"/>
            <w:shd w:fill="F8F9FA"/>
          </w:tcPr>
          <w:p>
            <w:r/>
            <w:r>
              <w:rPr>
                <w:rFonts w:ascii="Segoe UI" w:hAnsi="Segoe UI"/>
                <w:color w:val="1F2937"/>
                <w:sz w:val="18"/>
              </w:rPr>
              <w:t>Klik op 'Create account' en selectieer 'Legal Entity' (rechtspersoon)</w:t>
            </w:r>
          </w:p>
        </w:tc>
        <w:tc>
          <w:tcPr>
            <w:tcW w:type="dxa" w:w="2835"/>
            <w:shd w:fill="F8F9FA"/>
          </w:tcPr>
          <w:p>
            <w:r/>
            <w:r>
              <w:rPr>
                <w:rFonts w:ascii="Segoe UI" w:hAnsi="Segoe UI"/>
                <w:color w:val="1F2937"/>
                <w:sz w:val="18"/>
              </w:rPr>
              <w:t>[VUL IN]</w:t>
            </w:r>
          </w:p>
        </w:tc>
      </w:tr>
      <w:tr>
        <w:tc>
          <w:tcPr>
            <w:tcW w:type="dxa" w:w="850"/>
          </w:tcPr>
          <w:p>
            <w:r/>
            <w:r>
              <w:rPr>
                <w:rFonts w:ascii="Segoe UI" w:hAnsi="Segoe UI"/>
                <w:color w:val="1F2937"/>
                <w:sz w:val="18"/>
              </w:rPr>
              <w:t>3</w:t>
            </w:r>
          </w:p>
        </w:tc>
        <w:tc>
          <w:tcPr>
            <w:tcW w:type="dxa" w:w="5102"/>
          </w:tcPr>
          <w:p>
            <w:r/>
            <w:r>
              <w:rPr>
                <w:rFonts w:ascii="Segoe UI" w:hAnsi="Segoe UI"/>
                <w:color w:val="1F2937"/>
                <w:sz w:val="18"/>
              </w:rPr>
              <w:t>Vul de verplichte velden in: bedrijfsnaam, KVK-nummer, vestigingsadres, contactpersoon, e-mail, telefoon</w:t>
            </w:r>
          </w:p>
        </w:tc>
        <w:tc>
          <w:tcPr>
            <w:tcW w:type="dxa" w:w="2835"/>
          </w:tcPr>
          <w:p>
            <w:r/>
            <w:r>
              <w:rPr>
                <w:rFonts w:ascii="Segoe UI" w:hAnsi="Segoe UI"/>
                <w:color w:val="1F2937"/>
                <w:sz w:val="18"/>
              </w:rPr>
              <w:t>[VUL IN: Stijn van Zelst als statutory representative]</w:t>
            </w:r>
          </w:p>
        </w:tc>
      </w:tr>
      <w:tr>
        <w:tc>
          <w:tcPr>
            <w:tcW w:type="dxa" w:w="850"/>
            <w:shd w:fill="F8F9FA"/>
          </w:tcPr>
          <w:p>
            <w:r/>
            <w:r>
              <w:rPr>
                <w:rFonts w:ascii="Segoe UI" w:hAnsi="Segoe UI"/>
                <w:color w:val="1F2937"/>
                <w:sz w:val="18"/>
              </w:rPr>
              <w:t>4</w:t>
            </w:r>
          </w:p>
        </w:tc>
        <w:tc>
          <w:tcPr>
            <w:tcW w:type="dxa" w:w="5102"/>
            <w:shd w:fill="F8F9FA"/>
          </w:tcPr>
          <w:p>
            <w:r/>
            <w:r>
              <w:rPr>
                <w:rFonts w:ascii="Segoe UI" w:hAnsi="Segoe UI"/>
                <w:color w:val="1F2937"/>
                <w:sz w:val="18"/>
              </w:rPr>
              <w:t>Upload de KYC-documenten: uittreksel KVK, identiteitsbewijs contactpersoon, volmachtbrief</w:t>
            </w:r>
          </w:p>
        </w:tc>
        <w:tc>
          <w:tcPr>
            <w:tcW w:type="dxa" w:w="2835"/>
            <w:shd w:fill="F8F9FA"/>
          </w:tcPr>
          <w:p>
            <w:r/>
            <w:r>
              <w:rPr>
                <w:rFonts w:ascii="Segoe UI" w:hAnsi="Segoe UI"/>
                <w:color w:val="1F2937"/>
                <w:sz w:val="18"/>
              </w:rPr>
              <w:t>[VUL IN]</w:t>
            </w:r>
          </w:p>
        </w:tc>
      </w:tr>
      <w:tr>
        <w:tc>
          <w:tcPr>
            <w:tcW w:type="dxa" w:w="850"/>
          </w:tcPr>
          <w:p>
            <w:r/>
            <w:r>
              <w:rPr>
                <w:rFonts w:ascii="Segoe UI" w:hAnsi="Segoe UI"/>
                <w:color w:val="1F2937"/>
                <w:sz w:val="18"/>
              </w:rPr>
              <w:t>5</w:t>
            </w:r>
          </w:p>
        </w:tc>
        <w:tc>
          <w:tcPr>
            <w:tcW w:type="dxa" w:w="5102"/>
          </w:tcPr>
          <w:p>
            <w:r/>
            <w:r>
              <w:rPr>
                <w:rFonts w:ascii="Segoe UI" w:hAnsi="Segoe UI"/>
                <w:color w:val="1F2937"/>
                <w:sz w:val="18"/>
              </w:rPr>
              <w:t>ECHA verifieert de gegevens (gemiddeld 2–4 weken)</w:t>
            </w:r>
          </w:p>
        </w:tc>
        <w:tc>
          <w:tcPr>
            <w:tcW w:type="dxa" w:w="2835"/>
          </w:tcPr>
          <w:p>
            <w:r/>
            <w:r>
              <w:rPr>
                <w:rFonts w:ascii="Segoe UI" w:hAnsi="Segoe UI"/>
                <w:color w:val="1F2937"/>
                <w:sz w:val="18"/>
              </w:rPr>
              <w:t>[VUL IN]</w:t>
            </w:r>
          </w:p>
        </w:tc>
      </w:tr>
      <w:tr>
        <w:tc>
          <w:tcPr>
            <w:tcW w:type="dxa" w:w="850"/>
            <w:shd w:fill="F8F9FA"/>
          </w:tcPr>
          <w:p>
            <w:r/>
            <w:r>
              <w:rPr>
                <w:rFonts w:ascii="Segoe UI" w:hAnsi="Segoe UI"/>
                <w:color w:val="1F2937"/>
                <w:sz w:val="18"/>
              </w:rPr>
              <w:t>6</w:t>
            </w:r>
          </w:p>
        </w:tc>
        <w:tc>
          <w:tcPr>
            <w:tcW w:type="dxa" w:w="5102"/>
            <w:shd w:fill="F8F9FA"/>
          </w:tcPr>
          <w:p>
            <w:r/>
            <w:r>
              <w:rPr>
                <w:rFonts w:ascii="Segoe UI" w:hAnsi="Segoe UI"/>
                <w:color w:val="1F2937"/>
                <w:sz w:val="18"/>
              </w:rPr>
              <w:t>Na goedkeuring: log in met ontvangen credentials</w:t>
            </w:r>
          </w:p>
        </w:tc>
        <w:tc>
          <w:tcPr>
            <w:tcW w:type="dxa" w:w="2835"/>
            <w:shd w:fill="F8F9FA"/>
          </w:tcPr>
          <w:p>
            <w:r/>
            <w:r>
              <w:rPr>
                <w:rFonts w:ascii="Segoe UI" w:hAnsi="Segoe UI"/>
                <w:color w:val="1F2937"/>
                <w:sz w:val="18"/>
              </w:rPr>
              <w:t>[VUL IN]</w:t>
            </w:r>
          </w:p>
        </w:tc>
      </w:tr>
      <w:tr>
        <w:tc>
          <w:tcPr>
            <w:tcW w:type="dxa" w:w="850"/>
          </w:tcPr>
          <w:p>
            <w:r/>
            <w:r>
              <w:rPr>
                <w:rFonts w:ascii="Segoe UI" w:hAnsi="Segoe UI"/>
                <w:color w:val="1F2937"/>
                <w:sz w:val="18"/>
              </w:rPr>
              <w:t>7</w:t>
            </w:r>
          </w:p>
        </w:tc>
        <w:tc>
          <w:tcPr>
            <w:tcW w:type="dxa" w:w="5102"/>
          </w:tcPr>
          <w:p>
            <w:r/>
            <w:r>
              <w:rPr>
                <w:rFonts w:ascii="Segoe UI" w:hAnsi="Segoe UI"/>
                <w:color w:val="1F2937"/>
                <w:sz w:val="18"/>
              </w:rPr>
              <w:t>Activeer de relevante modules: PPORD-notificatie, SIEF-deelname, dossier-indiening</w:t>
            </w:r>
          </w:p>
        </w:tc>
        <w:tc>
          <w:tcPr>
            <w:tcW w:type="dxa" w:w="2835"/>
          </w:tcPr>
          <w:p>
            <w:r/>
            <w:r>
              <w:rPr>
                <w:rFonts w:ascii="Segoe UI" w:hAnsi="Segoe UI"/>
                <w:color w:val="1F2937"/>
                <w:sz w:val="18"/>
              </w:rPr>
              <w:t>[VUL IN]</w:t>
            </w:r>
          </w:p>
        </w:tc>
      </w:tr>
      <w:tr>
        <w:tc>
          <w:tcPr>
            <w:tcW w:type="dxa" w:w="850"/>
            <w:shd w:fill="F8F9FA"/>
          </w:tcPr>
          <w:p>
            <w:r/>
            <w:r>
              <w:rPr>
                <w:rFonts w:ascii="Segoe UI" w:hAnsi="Segoe UI"/>
                <w:color w:val="1F2937"/>
                <w:sz w:val="18"/>
              </w:rPr>
              <w:t>8</w:t>
            </w:r>
          </w:p>
        </w:tc>
        <w:tc>
          <w:tcPr>
            <w:tcW w:type="dxa" w:w="5102"/>
            <w:shd w:fill="F8F9FA"/>
          </w:tcPr>
          <w:p>
            <w:r/>
            <w:r>
              <w:rPr>
                <w:rFonts w:ascii="Segoe UI" w:hAnsi="Segoe UI"/>
                <w:color w:val="1F2937"/>
                <w:sz w:val="18"/>
              </w:rPr>
              <w:t>Archief de inloggegevens beveiligd (wachtwoordmanager, 2FA inschakelen)</w:t>
            </w:r>
          </w:p>
        </w:tc>
        <w:tc>
          <w:tcPr>
            <w:tcW w:type="dxa" w:w="2835"/>
            <w:shd w:fill="F8F9FA"/>
          </w:tcPr>
          <w:p>
            <w:r/>
            <w:r>
              <w:rPr>
                <w:rFonts w:ascii="Segoe UI" w:hAnsi="Segoe UI"/>
                <w:color w:val="1F2937"/>
                <w:sz w:val="18"/>
              </w:rPr>
              <w:t>Jorick van Gemert</w:t>
            </w:r>
          </w:p>
        </w:tc>
      </w:tr>
    </w:tbl>
    <w:p>
      <w:pPr>
        <w:spacing w:after="120"/>
      </w:pPr>
      <w:r>
        <w:rPr>
          <w:rFonts w:ascii="Segoe UI" w:hAnsi="Segoe UI"/>
          <w:b/>
          <w:i w:val="0"/>
          <w:color w:val="1F2937"/>
          <w:sz w:val="21"/>
        </w:rPr>
        <w:t>Verplichte velden bij accountaanmaak:</w:t>
      </w:r>
    </w:p>
    <w:p>
      <w:pPr>
        <w:spacing w:after="80"/>
      </w:pPr>
      <w:r>
        <w:rPr>
          <w:rFonts w:ascii="Segoe UI" w:hAnsi="Segoe UI"/>
          <w:b/>
          <w:color w:val="1F2937"/>
          <w:sz w:val="20"/>
        </w:rPr>
        <w:t xml:space="preserve">Bedrijfsnaam (statutair): </w:t>
      </w:r>
      <w:r>
        <w:rPr>
          <w:rFonts w:ascii="Segoe UI" w:hAnsi="Segoe UI"/>
          <w:b/>
          <w:color w:val="FF6D00"/>
          <w:sz w:val="20"/>
        </w:rPr>
        <w:t>[VUL IN: exacte naam zoals geregistreerd bij KVK]</w:t>
      </w:r>
    </w:p>
    <w:p>
      <w:pPr>
        <w:spacing w:after="80"/>
      </w:pPr>
      <w:r>
        <w:rPr>
          <w:rFonts w:ascii="Segoe UI" w:hAnsi="Segoe UI"/>
          <w:b/>
          <w:color w:val="1F2937"/>
          <w:sz w:val="20"/>
        </w:rPr>
        <w:t xml:space="preserve">KVK-nummer: </w:t>
      </w:r>
      <w:r>
        <w:rPr>
          <w:rFonts w:ascii="Segoe UI" w:hAnsi="Segoe UI"/>
          <w:b/>
          <w:color w:val="FF6D00"/>
          <w:sz w:val="20"/>
        </w:rPr>
        <w:t>[VUL IN]</w:t>
      </w:r>
    </w:p>
    <w:p>
      <w:pPr>
        <w:spacing w:after="80"/>
      </w:pPr>
      <w:r>
        <w:rPr>
          <w:rFonts w:ascii="Segoe UI" w:hAnsi="Segoe UI"/>
          <w:b/>
          <w:color w:val="1F2937"/>
          <w:sz w:val="20"/>
        </w:rPr>
        <w:t xml:space="preserve">Vestigingsadres: </w:t>
      </w:r>
      <w:r>
        <w:rPr>
          <w:rFonts w:ascii="Segoe UI" w:hAnsi="Segoe UI"/>
          <w:b/>
          <w:color w:val="FF6D00"/>
          <w:sz w:val="20"/>
        </w:rPr>
        <w:t>[VUL IN: straat, postcode, plaats, land]</w:t>
      </w:r>
    </w:p>
    <w:p>
      <w:pPr>
        <w:spacing w:after="80"/>
      </w:pPr>
      <w:r>
        <w:rPr>
          <w:rFonts w:ascii="Segoe UI" w:hAnsi="Segoe UI"/>
          <w:b/>
          <w:color w:val="1F2937"/>
          <w:sz w:val="20"/>
        </w:rPr>
        <w:t xml:space="preserve">Contactpersoon REACH-IT: </w:t>
      </w:r>
      <w:r>
        <w:rPr>
          <w:rFonts w:ascii="Segoe UI" w:hAnsi="Segoe UI"/>
          <w:b/>
          <w:color w:val="FF6D00"/>
          <w:sz w:val="20"/>
        </w:rPr>
        <w:t>[VUL IN: naam, functie, e-mail, telefoon]</w:t>
      </w:r>
    </w:p>
    <w:p>
      <w:pPr>
        <w:spacing w:after="80"/>
      </w:pPr>
      <w:r>
        <w:rPr>
          <w:rFonts w:ascii="Segoe UI" w:hAnsi="Segoe UI"/>
          <w:b/>
          <w:color w:val="1F2937"/>
          <w:sz w:val="20"/>
        </w:rPr>
        <w:t xml:space="preserve">Statutory representative / Legal signatory: </w:t>
      </w:r>
      <w:r>
        <w:rPr>
          <w:rFonts w:ascii="Segoe UI" w:hAnsi="Segoe UI"/>
          <w:b/>
          <w:color w:val="FF6D00"/>
          <w:sz w:val="20"/>
        </w:rPr>
        <w:t>[VUL IN: naam + functie directeur]</w:t>
      </w:r>
    </w:p>
    <w:p>
      <w:pPr>
        <w:pStyle w:val="Heading2"/>
      </w:pPr>
      <w:r>
        <w:rPr>
          <w:rFonts w:ascii="Segoe UI" w:hAnsi="Segoe UI"/>
          <w:color w:val="003366"/>
          <w:sz w:val="28"/>
        </w:rPr>
        <w:t>3B. Stoffeninventarisatie template</w:t>
      </w:r>
    </w:p>
    <w:p>
      <w:pPr>
        <w:spacing w:after="120"/>
      </w:pPr>
      <w:r>
        <w:rPr>
          <w:rFonts w:ascii="Segoe UI" w:hAnsi="Segoe UI"/>
          <w:b w:val="0"/>
          <w:i w:val="0"/>
          <w:color w:val="1F2937"/>
          <w:sz w:val="21"/>
        </w:rPr>
        <w:t>Onderstaande template dient door Phoenix Metals te worden ingevuld voor alle stoffen die op locatie aanwezig zijn, worden geproduceerd of gebruikt. Dit is de basis voor de REACH-registratie en PPORD-notificatie.</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814"/>
            <w:shd w:fill="003366"/>
          </w:tcPr>
          <w:p>
            <w:pPr>
              <w:jc w:val="center"/>
            </w:pPr>
            <w:r/>
            <w:r>
              <w:rPr>
                <w:rFonts w:ascii="Segoe UI" w:hAnsi="Segoe UI"/>
                <w:b/>
                <w:color w:val="FFFFFF"/>
                <w:sz w:val="19"/>
              </w:rPr>
              <w:t>Stofnaam</w:t>
            </w:r>
          </w:p>
        </w:tc>
        <w:tc>
          <w:tcPr>
            <w:tcW w:type="dxa" w:w="1134"/>
            <w:shd w:fill="003366"/>
          </w:tcPr>
          <w:p>
            <w:pPr>
              <w:jc w:val="center"/>
            </w:pPr>
            <w:r/>
            <w:r>
              <w:rPr>
                <w:rFonts w:ascii="Segoe UI" w:hAnsi="Segoe UI"/>
                <w:b/>
                <w:color w:val="FFFFFF"/>
                <w:sz w:val="19"/>
              </w:rPr>
              <w:t>CAS / EC</w:t>
            </w:r>
          </w:p>
        </w:tc>
        <w:tc>
          <w:tcPr>
            <w:tcW w:type="dxa" w:w="1417"/>
            <w:shd w:fill="003366"/>
          </w:tcPr>
          <w:p>
            <w:pPr>
              <w:jc w:val="center"/>
            </w:pPr>
            <w:r/>
            <w:r>
              <w:rPr>
                <w:rFonts w:ascii="Segoe UI" w:hAnsi="Segoe UI"/>
                <w:b/>
                <w:color w:val="FFFFFF"/>
                <w:sz w:val="19"/>
              </w:rPr>
              <w:t>Bron</w:t>
            </w:r>
          </w:p>
        </w:tc>
        <w:tc>
          <w:tcPr>
            <w:tcW w:type="dxa" w:w="1020"/>
            <w:shd w:fill="003366"/>
          </w:tcPr>
          <w:p>
            <w:pPr>
              <w:jc w:val="center"/>
            </w:pPr>
            <w:r/>
            <w:r>
              <w:rPr>
                <w:rFonts w:ascii="Segoe UI" w:hAnsi="Segoe UI"/>
                <w:b/>
                <w:color w:val="FFFFFF"/>
                <w:sz w:val="19"/>
              </w:rPr>
              <w:t>Volume (kg/jaar)</w:t>
            </w:r>
          </w:p>
        </w:tc>
        <w:tc>
          <w:tcPr>
            <w:tcW w:type="dxa" w:w="1417"/>
            <w:shd w:fill="003366"/>
          </w:tcPr>
          <w:p>
            <w:pPr>
              <w:jc w:val="center"/>
            </w:pPr>
            <w:r/>
            <w:r>
              <w:rPr>
                <w:rFonts w:ascii="Segoe UI" w:hAnsi="Segoe UI"/>
                <w:b/>
                <w:color w:val="FFFFFF"/>
                <w:sz w:val="19"/>
              </w:rPr>
              <w:t>REACH-status</w:t>
            </w:r>
          </w:p>
        </w:tc>
        <w:tc>
          <w:tcPr>
            <w:tcW w:type="dxa" w:w="1701"/>
            <w:shd w:fill="003366"/>
          </w:tcPr>
          <w:p>
            <w:pPr>
              <w:jc w:val="center"/>
            </w:pPr>
            <w:r/>
            <w:r>
              <w:rPr>
                <w:rFonts w:ascii="Segoe UI" w:hAnsi="Segoe UI"/>
                <w:b/>
                <w:color w:val="FFFFFF"/>
                <w:sz w:val="19"/>
              </w:rPr>
              <w:t>Actie nodig</w:t>
            </w:r>
          </w:p>
        </w:tc>
        <w:tc>
          <w:tcPr>
            <w:tcW w:type="dxa" w:w="850"/>
            <w:shd w:fill="003366"/>
          </w:tcPr>
          <w:p>
            <w:pPr>
              <w:jc w:val="center"/>
            </w:pPr>
            <w:r/>
            <w:r>
              <w:rPr>
                <w:rFonts w:ascii="Segoe UI" w:hAnsi="Segoe UI"/>
                <w:b/>
                <w:color w:val="FFFFFF"/>
                <w:sz w:val="19"/>
              </w:rPr>
              <w:t>Verantw.</w:t>
            </w:r>
          </w:p>
        </w:tc>
      </w:tr>
      <w:tr>
        <w:tc>
          <w:tcPr>
            <w:tcW w:type="dxa" w:w="1814"/>
          </w:tcPr>
          <w:p>
            <w:r/>
            <w:r>
              <w:rPr>
                <w:rFonts w:ascii="Segoe UI" w:hAnsi="Segoe UI"/>
                <w:color w:val="1F2937"/>
                <w:sz w:val="18"/>
              </w:rPr>
              <w:t>Vanadium-elektrolyt (eindproduct)</w:t>
            </w:r>
          </w:p>
        </w:tc>
        <w:tc>
          <w:tcPr>
            <w:tcW w:type="dxa" w:w="1134"/>
          </w:tcPr>
          <w:p>
            <w:r/>
            <w:r>
              <w:rPr>
                <w:rFonts w:ascii="Segoe UI" w:hAnsi="Segoe UI"/>
                <w:color w:val="1F2937"/>
                <w:sz w:val="18"/>
              </w:rPr>
              <w:t>[VUL IN: CAS]</w:t>
            </w:r>
          </w:p>
        </w:tc>
        <w:tc>
          <w:tcPr>
            <w:tcW w:type="dxa" w:w="1417"/>
          </w:tcPr>
          <w:p>
            <w:r/>
            <w:r>
              <w:rPr>
                <w:rFonts w:ascii="Segoe UI" w:hAnsi="Segoe UI"/>
                <w:color w:val="1F2937"/>
                <w:sz w:val="18"/>
              </w:rPr>
              <w:t>Eigen produktie (pilot)</w:t>
            </w:r>
          </w:p>
        </w:tc>
        <w:tc>
          <w:tcPr>
            <w:tcW w:type="dxa" w:w="1020"/>
          </w:tcPr>
          <w:p>
            <w:r/>
            <w:r>
              <w:rPr>
                <w:rFonts w:ascii="Segoe UI" w:hAnsi="Segoe UI"/>
                <w:color w:val="1F2937"/>
                <w:sz w:val="18"/>
              </w:rPr>
              <w:t>7.200</w:t>
            </w:r>
          </w:p>
        </w:tc>
        <w:tc>
          <w:tcPr>
            <w:tcW w:type="dxa" w:w="1417"/>
          </w:tcPr>
          <w:p>
            <w:r/>
            <w:r>
              <w:rPr>
                <w:rFonts w:ascii="Segoe UI" w:hAnsi="Segoe UI"/>
                <w:color w:val="1F2937"/>
                <w:sz w:val="18"/>
              </w:rPr>
              <w:t>[VUL IN: niet-geregistreerd]</w:t>
            </w:r>
          </w:p>
        </w:tc>
        <w:tc>
          <w:tcPr>
            <w:tcW w:type="dxa" w:w="1701"/>
          </w:tcPr>
          <w:p>
            <w:r/>
            <w:r>
              <w:rPr>
                <w:rFonts w:ascii="Segoe UI" w:hAnsi="Segoe UI"/>
                <w:color w:val="1F2937"/>
                <w:sz w:val="18"/>
              </w:rPr>
              <w:t>PPORD-notificatie + LoA consortium</w:t>
            </w:r>
          </w:p>
        </w:tc>
        <w:tc>
          <w:tcPr>
            <w:tcW w:type="dxa" w:w="850"/>
          </w:tcPr>
          <w:p>
            <w:r/>
            <w:r>
              <w:rPr>
                <w:rFonts w:ascii="Segoe UI" w:hAnsi="Segoe UI"/>
                <w:color w:val="1F2937"/>
                <w:sz w:val="18"/>
              </w:rPr>
              <w:t>JvG</w:t>
            </w:r>
          </w:p>
        </w:tc>
      </w:tr>
      <w:tr>
        <w:tc>
          <w:tcPr>
            <w:tcW w:type="dxa" w:w="1814"/>
            <w:shd w:fill="F8F9FA"/>
          </w:tcPr>
          <w:p>
            <w:r/>
            <w:r>
              <w:rPr>
                <w:rFonts w:ascii="Segoe UI" w:hAnsi="Segoe UI"/>
                <w:color w:val="1F2937"/>
                <w:sz w:val="18"/>
              </w:rPr>
              <w:t>Staalslakken (Tata Steel)</w:t>
            </w:r>
          </w:p>
        </w:tc>
        <w:tc>
          <w:tcPr>
            <w:tcW w:type="dxa" w:w="1134"/>
            <w:shd w:fill="F8F9FA"/>
          </w:tcPr>
          <w:p>
            <w:r/>
            <w:r>
              <w:rPr>
                <w:rFonts w:ascii="Segoe UI" w:hAnsi="Segoe UI"/>
                <w:color w:val="1F2937"/>
                <w:sz w:val="18"/>
              </w:rPr>
              <w:t>60912-34-6</w:t>
            </w:r>
          </w:p>
        </w:tc>
        <w:tc>
          <w:tcPr>
            <w:tcW w:type="dxa" w:w="1417"/>
            <w:shd w:fill="F8F9FA"/>
          </w:tcPr>
          <w:p>
            <w:r/>
            <w:r>
              <w:rPr>
                <w:rFonts w:ascii="Segoe UI" w:hAnsi="Segoe UI"/>
                <w:color w:val="1F2937"/>
                <w:sz w:val="18"/>
              </w:rPr>
              <w:t>Leverancier: Tata Steel</w:t>
            </w:r>
          </w:p>
        </w:tc>
        <w:tc>
          <w:tcPr>
            <w:tcW w:type="dxa" w:w="1020"/>
            <w:shd w:fill="F8F9FA"/>
          </w:tcPr>
          <w:p>
            <w:r/>
            <w:r>
              <w:rPr>
                <w:rFonts w:ascii="Segoe UI" w:hAnsi="Segoe UI"/>
                <w:color w:val="1F2937"/>
                <w:sz w:val="18"/>
              </w:rPr>
              <w:t>[VUL IN]</w:t>
            </w:r>
          </w:p>
        </w:tc>
        <w:tc>
          <w:tcPr>
            <w:tcW w:type="dxa" w:w="1417"/>
            <w:shd w:fill="F8F9FA"/>
          </w:tcPr>
          <w:p>
            <w:r/>
            <w:r>
              <w:rPr>
                <w:rFonts w:ascii="Segoe UI" w:hAnsi="Segoe UI"/>
                <w:color w:val="1F2937"/>
                <w:sz w:val="18"/>
              </w:rPr>
              <w:t>Geregistreerd (consortium)</w:t>
            </w:r>
          </w:p>
        </w:tc>
        <w:tc>
          <w:tcPr>
            <w:tcW w:type="dxa" w:w="1701"/>
            <w:shd w:fill="F8F9FA"/>
          </w:tcPr>
          <w:p>
            <w:r/>
            <w:r>
              <w:rPr>
                <w:rFonts w:ascii="Segoe UI" w:hAnsi="Segoe UI"/>
                <w:color w:val="1F2937"/>
                <w:sz w:val="18"/>
              </w:rPr>
              <w:t>Letter of Access aanvragen</w:t>
            </w:r>
          </w:p>
        </w:tc>
        <w:tc>
          <w:tcPr>
            <w:tcW w:type="dxa" w:w="850"/>
            <w:shd w:fill="F8F9FA"/>
          </w:tcPr>
          <w:p>
            <w:r/>
            <w:r>
              <w:rPr>
                <w:rFonts w:ascii="Segoe UI" w:hAnsi="Segoe UI"/>
                <w:color w:val="1F2937"/>
                <w:sz w:val="18"/>
              </w:rPr>
              <w:t>JvG</w:t>
            </w:r>
          </w:p>
        </w:tc>
      </w:tr>
      <w:tr>
        <w:tc>
          <w:tcPr>
            <w:tcW w:type="dxa" w:w="1814"/>
          </w:tcPr>
          <w:p>
            <w:r/>
            <w:r>
              <w:rPr>
                <w:rFonts w:ascii="Segoe UI" w:hAnsi="Segoe UI"/>
                <w:color w:val="1F2937"/>
                <w:sz w:val="18"/>
              </w:rPr>
              <w:t>SARU ash (Shell)</w:t>
            </w:r>
          </w:p>
        </w:tc>
        <w:tc>
          <w:tcPr>
            <w:tcW w:type="dxa" w:w="1134"/>
          </w:tcPr>
          <w:p>
            <w:r/>
            <w:r>
              <w:rPr>
                <w:rFonts w:ascii="Segoe UI" w:hAnsi="Segoe UI"/>
                <w:color w:val="1F2937"/>
                <w:sz w:val="18"/>
              </w:rPr>
              <w:t>[VUL IN: CAS]</w:t>
            </w:r>
          </w:p>
        </w:tc>
        <w:tc>
          <w:tcPr>
            <w:tcW w:type="dxa" w:w="1417"/>
          </w:tcPr>
          <w:p>
            <w:r/>
            <w:r>
              <w:rPr>
                <w:rFonts w:ascii="Segoe UI" w:hAnsi="Segoe UI"/>
                <w:color w:val="1F2937"/>
                <w:sz w:val="18"/>
              </w:rPr>
              <w:t>Leverancier: Shell</w:t>
            </w:r>
          </w:p>
        </w:tc>
        <w:tc>
          <w:tcPr>
            <w:tcW w:type="dxa" w:w="1020"/>
          </w:tcPr>
          <w:p>
            <w:r/>
            <w:r>
              <w:rPr>
                <w:rFonts w:ascii="Segoe UI" w:hAnsi="Segoe UI"/>
                <w:color w:val="1F2937"/>
                <w:sz w:val="18"/>
              </w:rPr>
              <w:t>[VUL IN]</w:t>
            </w:r>
          </w:p>
        </w:tc>
        <w:tc>
          <w:tcPr>
            <w:tcW w:type="dxa" w:w="1417"/>
          </w:tcPr>
          <w:p>
            <w:r/>
            <w:r>
              <w:rPr>
                <w:rFonts w:ascii="Segoe UI" w:hAnsi="Segoe UI"/>
                <w:color w:val="1F2937"/>
                <w:sz w:val="18"/>
              </w:rPr>
              <w:t>[VUL IN]</w:t>
            </w:r>
          </w:p>
        </w:tc>
        <w:tc>
          <w:tcPr>
            <w:tcW w:type="dxa" w:w="1701"/>
          </w:tcPr>
          <w:p>
            <w:r/>
            <w:r>
              <w:rPr>
                <w:rFonts w:ascii="Segoe UI" w:hAnsi="Segoe UI"/>
                <w:color w:val="1F2937"/>
                <w:sz w:val="18"/>
              </w:rPr>
              <w:t>[VUL IN: check registratie + SDS]</w:t>
            </w:r>
          </w:p>
        </w:tc>
        <w:tc>
          <w:tcPr>
            <w:tcW w:type="dxa" w:w="850"/>
          </w:tcPr>
          <w:p>
            <w:r/>
            <w:r>
              <w:rPr>
                <w:rFonts w:ascii="Segoe UI" w:hAnsi="Segoe UI"/>
                <w:color w:val="1F2937"/>
                <w:sz w:val="18"/>
              </w:rPr>
              <w:t>JvG</w:t>
            </w:r>
          </w:p>
        </w:tc>
      </w:tr>
      <w:tr>
        <w:tc>
          <w:tcPr>
            <w:tcW w:type="dxa" w:w="1814"/>
            <w:shd w:fill="F8F9FA"/>
          </w:tcPr>
          <w:p>
            <w:r/>
            <w:r>
              <w:rPr>
                <w:rFonts w:ascii="Segoe UI" w:hAnsi="Segoe UI"/>
                <w:color w:val="1F2937"/>
                <w:sz w:val="18"/>
              </w:rPr>
              <w:t>Sodium metavanadate</w:t>
            </w:r>
          </w:p>
        </w:tc>
        <w:tc>
          <w:tcPr>
            <w:tcW w:type="dxa" w:w="1134"/>
            <w:shd w:fill="F8F9FA"/>
          </w:tcPr>
          <w:p>
            <w:r/>
            <w:r>
              <w:rPr>
                <w:rFonts w:ascii="Segoe UI" w:hAnsi="Segoe UI"/>
                <w:color w:val="1F2937"/>
                <w:sz w:val="18"/>
              </w:rPr>
              <w:t>13718-26-8</w:t>
            </w:r>
          </w:p>
        </w:tc>
        <w:tc>
          <w:tcPr>
            <w:tcW w:type="dxa" w:w="1417"/>
            <w:shd w:fill="F8F9FA"/>
          </w:tcPr>
          <w:p>
            <w:r/>
            <w:r>
              <w:rPr>
                <w:rFonts w:ascii="Segoe UI" w:hAnsi="Segoe UI"/>
                <w:color w:val="1F2937"/>
                <w:sz w:val="18"/>
              </w:rPr>
              <w:t>Intermediair (proces)</w:t>
            </w:r>
          </w:p>
        </w:tc>
        <w:tc>
          <w:tcPr>
            <w:tcW w:type="dxa" w:w="1020"/>
            <w:shd w:fill="F8F9FA"/>
          </w:tcPr>
          <w:p>
            <w:r/>
            <w:r>
              <w:rPr>
                <w:rFonts w:ascii="Segoe UI" w:hAnsi="Segoe UI"/>
                <w:color w:val="1F2937"/>
                <w:sz w:val="18"/>
              </w:rPr>
              <w:t>[VUL IN]</w:t>
            </w:r>
          </w:p>
        </w:tc>
        <w:tc>
          <w:tcPr>
            <w:tcW w:type="dxa" w:w="1417"/>
            <w:shd w:fill="F8F9FA"/>
          </w:tcPr>
          <w:p>
            <w:r/>
            <w:r>
              <w:rPr>
                <w:rFonts w:ascii="Segoe UI" w:hAnsi="Segoe UI"/>
                <w:color w:val="1F2937"/>
                <w:sz w:val="18"/>
              </w:rPr>
              <w:t>Geregistreerd (consortium)</w:t>
            </w:r>
          </w:p>
        </w:tc>
        <w:tc>
          <w:tcPr>
            <w:tcW w:type="dxa" w:w="1701"/>
            <w:shd w:fill="F8F9FA"/>
          </w:tcPr>
          <w:p>
            <w:r/>
            <w:r>
              <w:rPr>
                <w:rFonts w:ascii="Segoe UI" w:hAnsi="Segoe UI"/>
                <w:color w:val="1F2937"/>
                <w:sz w:val="18"/>
              </w:rPr>
              <w:t>Letter of Access aanvragen</w:t>
            </w:r>
          </w:p>
        </w:tc>
        <w:tc>
          <w:tcPr>
            <w:tcW w:type="dxa" w:w="850"/>
            <w:shd w:fill="F8F9FA"/>
          </w:tcPr>
          <w:p>
            <w:r/>
            <w:r>
              <w:rPr>
                <w:rFonts w:ascii="Segoe UI" w:hAnsi="Segoe UI"/>
                <w:color w:val="1F2937"/>
                <w:sz w:val="18"/>
              </w:rPr>
              <w:t>JvG</w:t>
            </w:r>
          </w:p>
        </w:tc>
      </w:tr>
      <w:tr>
        <w:tc>
          <w:tcPr>
            <w:tcW w:type="dxa" w:w="1814"/>
          </w:tcPr>
          <w:p>
            <w:r/>
            <w:r>
              <w:rPr>
                <w:rFonts w:ascii="Segoe UI" w:hAnsi="Segoe UI"/>
                <w:color w:val="1F2937"/>
                <w:sz w:val="18"/>
              </w:rPr>
              <w:t>Divanadium pentaoxide (V₂O₅)</w:t>
            </w:r>
          </w:p>
        </w:tc>
        <w:tc>
          <w:tcPr>
            <w:tcW w:type="dxa" w:w="1134"/>
          </w:tcPr>
          <w:p>
            <w:r/>
            <w:r>
              <w:rPr>
                <w:rFonts w:ascii="Segoe UI" w:hAnsi="Segoe UI"/>
                <w:color w:val="1F2937"/>
                <w:sz w:val="18"/>
              </w:rPr>
              <w:t>1314-62-1</w:t>
            </w:r>
          </w:p>
        </w:tc>
        <w:tc>
          <w:tcPr>
            <w:tcW w:type="dxa" w:w="1417"/>
          </w:tcPr>
          <w:p>
            <w:r/>
            <w:r>
              <w:rPr>
                <w:rFonts w:ascii="Segoe UI" w:hAnsi="Segoe UI"/>
                <w:color w:val="1F2937"/>
                <w:sz w:val="18"/>
              </w:rPr>
              <w:t>Eindproduct</w:t>
            </w:r>
          </w:p>
        </w:tc>
        <w:tc>
          <w:tcPr>
            <w:tcW w:type="dxa" w:w="1020"/>
          </w:tcPr>
          <w:p>
            <w:r/>
            <w:r>
              <w:rPr>
                <w:rFonts w:ascii="Segoe UI" w:hAnsi="Segoe UI"/>
                <w:color w:val="1F2937"/>
                <w:sz w:val="18"/>
              </w:rPr>
              <w:t>[VUL IN]</w:t>
            </w:r>
          </w:p>
        </w:tc>
        <w:tc>
          <w:tcPr>
            <w:tcW w:type="dxa" w:w="1417"/>
          </w:tcPr>
          <w:p>
            <w:r/>
            <w:r>
              <w:rPr>
                <w:rFonts w:ascii="Segoe UI" w:hAnsi="Segoe UI"/>
                <w:color w:val="1F2937"/>
                <w:sz w:val="18"/>
              </w:rPr>
              <w:t>Geregistreerd (consortium)</w:t>
            </w:r>
          </w:p>
        </w:tc>
        <w:tc>
          <w:tcPr>
            <w:tcW w:type="dxa" w:w="1701"/>
          </w:tcPr>
          <w:p>
            <w:r/>
            <w:r>
              <w:rPr>
                <w:rFonts w:ascii="Segoe UI" w:hAnsi="Segoe UI"/>
                <w:color w:val="1F2937"/>
                <w:sz w:val="18"/>
              </w:rPr>
              <w:t>Letter of Access aanvragen</w:t>
            </w:r>
          </w:p>
        </w:tc>
        <w:tc>
          <w:tcPr>
            <w:tcW w:type="dxa" w:w="850"/>
          </w:tcPr>
          <w:p>
            <w:r/>
            <w:r>
              <w:rPr>
                <w:rFonts w:ascii="Segoe UI" w:hAnsi="Segoe UI"/>
                <w:color w:val="1F2937"/>
                <w:sz w:val="18"/>
              </w:rPr>
              <w:t>JvG</w:t>
            </w:r>
          </w:p>
        </w:tc>
      </w:tr>
      <w:tr>
        <w:tc>
          <w:tcPr>
            <w:tcW w:type="dxa" w:w="1814"/>
            <w:shd w:fill="F8F9FA"/>
          </w:tcPr>
          <w:p>
            <w:r/>
            <w:r>
              <w:rPr>
                <w:rFonts w:ascii="Segoe UI" w:hAnsi="Segoe UI"/>
                <w:color w:val="1F2937"/>
                <w:sz w:val="18"/>
              </w:rPr>
              <w:t>[VUL IN: overige stoffen]</w:t>
            </w:r>
          </w:p>
        </w:tc>
        <w:tc>
          <w:tcPr>
            <w:tcW w:type="dxa" w:w="1134"/>
            <w:shd w:fill="F8F9FA"/>
          </w:tcPr>
          <w:p>
            <w:r/>
            <w:r>
              <w:rPr>
                <w:rFonts w:ascii="Segoe UI" w:hAnsi="Segoe UI"/>
                <w:color w:val="1F2937"/>
                <w:sz w:val="18"/>
              </w:rPr>
              <w:t>[VUL IN]</w:t>
            </w:r>
          </w:p>
        </w:tc>
        <w:tc>
          <w:tcPr>
            <w:tcW w:type="dxa" w:w="1417"/>
            <w:shd w:fill="F8F9FA"/>
          </w:tcPr>
          <w:p>
            <w:r/>
            <w:r>
              <w:rPr>
                <w:rFonts w:ascii="Segoe UI" w:hAnsi="Segoe UI"/>
                <w:color w:val="1F2937"/>
                <w:sz w:val="18"/>
              </w:rPr>
              <w:t>[VUL IN]</w:t>
            </w:r>
          </w:p>
        </w:tc>
        <w:tc>
          <w:tcPr>
            <w:tcW w:type="dxa" w:w="1020"/>
            <w:shd w:fill="F8F9FA"/>
          </w:tcPr>
          <w:p>
            <w:r/>
            <w:r>
              <w:rPr>
                <w:rFonts w:ascii="Segoe UI" w:hAnsi="Segoe UI"/>
                <w:color w:val="1F2937"/>
                <w:sz w:val="18"/>
              </w:rPr>
              <w:t>[VUL IN]</w:t>
            </w:r>
          </w:p>
        </w:tc>
        <w:tc>
          <w:tcPr>
            <w:tcW w:type="dxa" w:w="1417"/>
            <w:shd w:fill="F8F9FA"/>
          </w:tcPr>
          <w:p>
            <w:r/>
            <w:r>
              <w:rPr>
                <w:rFonts w:ascii="Segoe UI" w:hAnsi="Segoe UI"/>
                <w:color w:val="1F2937"/>
                <w:sz w:val="18"/>
              </w:rPr>
              <w:t>[VUL IN]</w:t>
            </w:r>
          </w:p>
        </w:tc>
        <w:tc>
          <w:tcPr>
            <w:tcW w:type="dxa" w:w="1701"/>
            <w:shd w:fill="F8F9FA"/>
          </w:tcPr>
          <w:p>
            <w:r/>
            <w:r>
              <w:rPr>
                <w:rFonts w:ascii="Segoe UI" w:hAnsi="Segoe UI"/>
                <w:color w:val="1F2937"/>
                <w:sz w:val="18"/>
              </w:rPr>
              <w:t>[VUL IN]</w:t>
            </w:r>
          </w:p>
        </w:tc>
        <w:tc>
          <w:tcPr>
            <w:tcW w:type="dxa" w:w="850"/>
            <w:shd w:fill="F8F9FA"/>
          </w:tcPr>
          <w:p>
            <w:r/>
            <w:r>
              <w:rPr>
                <w:rFonts w:ascii="Segoe UI" w:hAnsi="Segoe UI"/>
                <w:color w:val="1F2937"/>
                <w:sz w:val="18"/>
              </w:rPr>
              <w:t>[VUL IN]</w:t>
            </w:r>
          </w:p>
        </w:tc>
      </w:tr>
      <w:tr>
        <w:tc>
          <w:tcPr>
            <w:tcW w:type="dxa" w:w="1814"/>
          </w:tcPr>
          <w:p>
            <w:r/>
            <w:r>
              <w:rPr>
                <w:rFonts w:ascii="Segoe UI" w:hAnsi="Segoe UI"/>
                <w:color w:val="1F2937"/>
                <w:sz w:val="18"/>
              </w:rPr>
              <w:t>[VUL IN]</w:t>
            </w:r>
          </w:p>
        </w:tc>
        <w:tc>
          <w:tcPr>
            <w:tcW w:type="dxa" w:w="1134"/>
          </w:tcPr>
          <w:p>
            <w:r/>
            <w:r>
              <w:rPr>
                <w:rFonts w:ascii="Segoe UI" w:hAnsi="Segoe UI"/>
                <w:color w:val="1F2937"/>
                <w:sz w:val="18"/>
              </w:rPr>
              <w:t>[VUL IN]</w:t>
            </w:r>
          </w:p>
        </w:tc>
        <w:tc>
          <w:tcPr>
            <w:tcW w:type="dxa" w:w="1417"/>
          </w:tcPr>
          <w:p>
            <w:r/>
            <w:r>
              <w:rPr>
                <w:rFonts w:ascii="Segoe UI" w:hAnsi="Segoe UI"/>
                <w:color w:val="1F2937"/>
                <w:sz w:val="18"/>
              </w:rPr>
              <w:t>[VUL IN]</w:t>
            </w:r>
          </w:p>
        </w:tc>
        <w:tc>
          <w:tcPr>
            <w:tcW w:type="dxa" w:w="1020"/>
          </w:tcPr>
          <w:p>
            <w:r/>
            <w:r>
              <w:rPr>
                <w:rFonts w:ascii="Segoe UI" w:hAnsi="Segoe UI"/>
                <w:color w:val="1F2937"/>
                <w:sz w:val="18"/>
              </w:rPr>
              <w:t>[VUL IN]</w:t>
            </w:r>
          </w:p>
        </w:tc>
        <w:tc>
          <w:tcPr>
            <w:tcW w:type="dxa" w:w="1417"/>
          </w:tcPr>
          <w:p>
            <w:r/>
            <w:r>
              <w:rPr>
                <w:rFonts w:ascii="Segoe UI" w:hAnsi="Segoe UI"/>
                <w:color w:val="1F2937"/>
                <w:sz w:val="18"/>
              </w:rPr>
              <w:t>[VUL IN]</w:t>
            </w:r>
          </w:p>
        </w:tc>
        <w:tc>
          <w:tcPr>
            <w:tcW w:type="dxa" w:w="1701"/>
          </w:tcPr>
          <w:p>
            <w:r/>
            <w:r>
              <w:rPr>
                <w:rFonts w:ascii="Segoe UI" w:hAnsi="Segoe UI"/>
                <w:color w:val="1F2937"/>
                <w:sz w:val="18"/>
              </w:rPr>
              <w:t>[VUL IN]</w:t>
            </w:r>
          </w:p>
        </w:tc>
        <w:tc>
          <w:tcPr>
            <w:tcW w:type="dxa" w:w="850"/>
          </w:tcPr>
          <w:p>
            <w:r/>
            <w:r>
              <w:rPr>
                <w:rFonts w:ascii="Segoe UI" w:hAnsi="Segoe UI"/>
                <w:color w:val="1F2937"/>
                <w:sz w:val="18"/>
              </w:rPr>
              <w:t>[VUL IN]</w:t>
            </w:r>
          </w:p>
        </w:tc>
      </w:tr>
    </w:tbl>
    <w:p>
      <w:pPr>
        <w:spacing w:before="120" w:after="120"/>
      </w:pPr>
      <w:r>
        <w:rPr>
          <w:rFonts w:ascii="Segoe UI" w:hAnsi="Segoe UI"/>
          <w:b/>
          <w:color w:val="F59E0B"/>
          <w:sz w:val="20"/>
        </w:rPr>
        <w:t>Actie: Inventariseer alle stoffen in de pilot plant — inclusief hulpstoffen, schoonmaakmiddelen en afvalstromen.</w:t>
      </w:r>
    </w:p>
    <w:p>
      <w:pPr>
        <w:pStyle w:val="Heading2"/>
      </w:pPr>
      <w:r>
        <w:rPr>
          <w:rFonts w:ascii="Segoe UI" w:hAnsi="Segoe UI"/>
          <w:color w:val="003366"/>
          <w:sz w:val="28"/>
        </w:rPr>
        <w:t>3C. CLP-labeling checklist</w:t>
      </w:r>
    </w:p>
    <w:p>
      <w:pPr>
        <w:spacing w:after="120"/>
      </w:pPr>
      <w:r>
        <w:rPr>
          <w:rFonts w:ascii="Segoe UI" w:hAnsi="Segoe UI"/>
          <w:b w:val="0"/>
          <w:i w:val="0"/>
          <w:color w:val="1F2937"/>
          <w:sz w:val="21"/>
        </w:rPr>
        <w:t>Alle opgeslagen en geproduceerde stoffen moeten voldoen aan de CLP Verordening (EG) nr. 1272/2008. Onderstaande checklist bevat de minimumvereisten.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567"/>
            <w:shd w:fill="003366"/>
          </w:tcPr>
          <w:p>
            <w:pPr>
              <w:jc w:val="center"/>
            </w:pPr>
            <w:r/>
            <w:r>
              <w:rPr>
                <w:rFonts w:ascii="Segoe UI" w:hAnsi="Segoe UI"/>
                <w:b/>
                <w:color w:val="FFFFFF"/>
                <w:sz w:val="19"/>
              </w:rPr>
              <w:t>#</w:t>
            </w:r>
          </w:p>
        </w:tc>
        <w:tc>
          <w:tcPr>
            <w:tcW w:type="dxa" w:w="3118"/>
            <w:shd w:fill="003366"/>
          </w:tcPr>
          <w:p>
            <w:pPr>
              <w:jc w:val="center"/>
            </w:pPr>
            <w:r/>
            <w:r>
              <w:rPr>
                <w:rFonts w:ascii="Segoe UI" w:hAnsi="Segoe UI"/>
                <w:b/>
                <w:color w:val="FFFFFF"/>
                <w:sz w:val="19"/>
              </w:rPr>
              <w:t>Actie</w:t>
            </w:r>
          </w:p>
        </w:tc>
        <w:tc>
          <w:tcPr>
            <w:tcW w:type="dxa" w:w="2835"/>
            <w:shd w:fill="003366"/>
          </w:tcPr>
          <w:p>
            <w:pPr>
              <w:jc w:val="center"/>
            </w:pPr>
            <w:r/>
            <w:r>
              <w:rPr>
                <w:rFonts w:ascii="Segoe UI" w:hAnsi="Segoe UI"/>
                <w:b/>
                <w:color w:val="FFFFFF"/>
                <w:sz w:val="19"/>
              </w:rPr>
              <w:t>Detail</w:t>
            </w:r>
          </w:p>
        </w:tc>
        <w:tc>
          <w:tcPr>
            <w:tcW w:type="dxa" w:w="1701"/>
            <w:shd w:fill="003366"/>
          </w:tcPr>
          <w:p>
            <w:pPr>
              <w:jc w:val="center"/>
            </w:pPr>
            <w:r/>
            <w:r>
              <w:rPr>
                <w:rFonts w:ascii="Segoe UI" w:hAnsi="Segoe UI"/>
                <w:b/>
                <w:color w:val="FFFFFF"/>
                <w:sz w:val="19"/>
              </w:rPr>
              <w:t>Deadline</w:t>
            </w:r>
          </w:p>
        </w:tc>
      </w:tr>
      <w:tr>
        <w:tc>
          <w:tcPr>
            <w:tcW w:type="dxa" w:w="567"/>
          </w:tcPr>
          <w:p>
            <w:r/>
            <w:r>
              <w:rPr>
                <w:rFonts w:ascii="Segoe UI" w:hAnsi="Segoe UI"/>
                <w:color w:val="1F2937"/>
                <w:sz w:val="18"/>
              </w:rPr>
              <w:t>1</w:t>
            </w:r>
          </w:p>
        </w:tc>
        <w:tc>
          <w:tcPr>
            <w:tcW w:type="dxa" w:w="3118"/>
          </w:tcPr>
          <w:p>
            <w:r/>
            <w:r>
              <w:rPr>
                <w:rFonts w:ascii="Segoe UI" w:hAnsi="Segoe UI"/>
                <w:color w:val="1F2937"/>
                <w:sz w:val="18"/>
              </w:rPr>
              <w:t>Stoffen identificeren die CLP-classificatie vereisen</w:t>
            </w:r>
          </w:p>
        </w:tc>
        <w:tc>
          <w:tcPr>
            <w:tcW w:type="dxa" w:w="2835"/>
          </w:tcPr>
          <w:p>
            <w:r/>
            <w:r>
              <w:rPr>
                <w:rFonts w:ascii="Segoe UI" w:hAnsi="Segoe UI"/>
                <w:color w:val="1F2937"/>
                <w:sz w:val="18"/>
              </w:rPr>
              <w:t>Alle geproduceerde en opgeslagen stoffen ≥ 10 kg</w:t>
            </w:r>
          </w:p>
        </w:tc>
        <w:tc>
          <w:tcPr>
            <w:tcW w:type="dxa" w:w="1701"/>
          </w:tcPr>
          <w:p>
            <w:r/>
            <w:r>
              <w:rPr>
                <w:rFonts w:ascii="Segoe UI" w:hAnsi="Segoe UI"/>
                <w:color w:val="1F2937"/>
                <w:sz w:val="18"/>
              </w:rPr>
              <w:t>[VUL IN: voltooiingsdatum]</w:t>
            </w:r>
          </w:p>
        </w:tc>
      </w:tr>
      <w:tr>
        <w:tc>
          <w:tcPr>
            <w:tcW w:type="dxa" w:w="567"/>
            <w:shd w:fill="F8F9FA"/>
          </w:tcPr>
          <w:p>
            <w:r/>
            <w:r>
              <w:rPr>
                <w:rFonts w:ascii="Segoe UI" w:hAnsi="Segoe UI"/>
                <w:color w:val="1F2937"/>
                <w:sz w:val="18"/>
              </w:rPr>
              <w:t>2</w:t>
            </w:r>
          </w:p>
        </w:tc>
        <w:tc>
          <w:tcPr>
            <w:tcW w:type="dxa" w:w="3118"/>
            <w:shd w:fill="F8F9FA"/>
          </w:tcPr>
          <w:p>
            <w:r/>
            <w:r>
              <w:rPr>
                <w:rFonts w:ascii="Segoe UI" w:hAnsi="Segoe UI"/>
                <w:color w:val="1F2937"/>
                <w:sz w:val="18"/>
              </w:rPr>
              <w:t>H- en P-zinnummers vaststellen per stof</w:t>
            </w:r>
          </w:p>
        </w:tc>
        <w:tc>
          <w:tcPr>
            <w:tcW w:type="dxa" w:w="2835"/>
            <w:shd w:fill="F8F9FA"/>
          </w:tcPr>
          <w:p>
            <w:r/>
            <w:r>
              <w:rPr>
                <w:rFonts w:ascii="Segoe UI" w:hAnsi="Segoe UI"/>
                <w:color w:val="1F2937"/>
                <w:sz w:val="18"/>
              </w:rPr>
              <w:t>Via ECHA C&amp;L inventaris of SDS leverancier</w:t>
            </w:r>
          </w:p>
        </w:tc>
        <w:tc>
          <w:tcPr>
            <w:tcW w:type="dxa" w:w="1701"/>
            <w:shd w:fill="F8F9FA"/>
          </w:tcPr>
          <w:p>
            <w:r/>
            <w:r>
              <w:rPr>
                <w:rFonts w:ascii="Segoe UI" w:hAnsi="Segoe UI"/>
                <w:color w:val="1F2937"/>
                <w:sz w:val="18"/>
              </w:rPr>
              <w:t>[VUL IN]</w:t>
            </w:r>
          </w:p>
        </w:tc>
      </w:tr>
      <w:tr>
        <w:tc>
          <w:tcPr>
            <w:tcW w:type="dxa" w:w="567"/>
          </w:tcPr>
          <w:p>
            <w:r/>
            <w:r>
              <w:rPr>
                <w:rFonts w:ascii="Segoe UI" w:hAnsi="Segoe UI"/>
                <w:color w:val="1F2937"/>
                <w:sz w:val="18"/>
              </w:rPr>
              <w:t>3</w:t>
            </w:r>
          </w:p>
        </w:tc>
        <w:tc>
          <w:tcPr>
            <w:tcW w:type="dxa" w:w="3118"/>
          </w:tcPr>
          <w:p>
            <w:r/>
            <w:r>
              <w:rPr>
                <w:rFonts w:ascii="Segoe UI" w:hAnsi="Segoe UI"/>
                <w:color w:val="1F2937"/>
                <w:sz w:val="18"/>
              </w:rPr>
              <w:t>GHS-pictogrammen toewijzen</w:t>
            </w:r>
          </w:p>
        </w:tc>
        <w:tc>
          <w:tcPr>
            <w:tcW w:type="dxa" w:w="2835"/>
          </w:tcPr>
          <w:p>
            <w:r/>
            <w:r>
              <w:rPr>
                <w:rFonts w:ascii="Segoe UI" w:hAnsi="Segoe UI"/>
                <w:color w:val="1F2937"/>
                <w:sz w:val="18"/>
              </w:rPr>
              <w:t>Gevarensymbolen volgens CLP bijlage V</w:t>
            </w:r>
          </w:p>
        </w:tc>
        <w:tc>
          <w:tcPr>
            <w:tcW w:type="dxa" w:w="1701"/>
          </w:tcPr>
          <w:p>
            <w:r/>
            <w:r>
              <w:rPr>
                <w:rFonts w:ascii="Segoe UI" w:hAnsi="Segoe UI"/>
                <w:color w:val="1F2937"/>
                <w:sz w:val="18"/>
              </w:rPr>
              <w:t>[VUL IN]</w:t>
            </w:r>
          </w:p>
        </w:tc>
      </w:tr>
      <w:tr>
        <w:tc>
          <w:tcPr>
            <w:tcW w:type="dxa" w:w="567"/>
            <w:shd w:fill="F8F9FA"/>
          </w:tcPr>
          <w:p>
            <w:r/>
            <w:r>
              <w:rPr>
                <w:rFonts w:ascii="Segoe UI" w:hAnsi="Segoe UI"/>
                <w:color w:val="1F2937"/>
                <w:sz w:val="18"/>
              </w:rPr>
              <w:t>4</w:t>
            </w:r>
          </w:p>
        </w:tc>
        <w:tc>
          <w:tcPr>
            <w:tcW w:type="dxa" w:w="3118"/>
            <w:shd w:fill="F8F9FA"/>
          </w:tcPr>
          <w:p>
            <w:r/>
            <w:r>
              <w:rPr>
                <w:rFonts w:ascii="Segoe UI" w:hAnsi="Segoe UI"/>
                <w:color w:val="1F2937"/>
                <w:sz w:val="18"/>
              </w:rPr>
              <w:t>Signaleringwoord bepalen (Gevaar / Waarschuwing)</w:t>
            </w:r>
          </w:p>
        </w:tc>
        <w:tc>
          <w:tcPr>
            <w:tcW w:type="dxa" w:w="2835"/>
            <w:shd w:fill="F8F9FA"/>
          </w:tcPr>
          <w:p>
            <w:r/>
            <w:r>
              <w:rPr>
                <w:rFonts w:ascii="Segoe UI" w:hAnsi="Segoe UI"/>
                <w:color w:val="1F2937"/>
                <w:sz w:val="18"/>
              </w:rPr>
              <w:t>Op basis van zwaarste gevarencategorie</w:t>
            </w:r>
          </w:p>
        </w:tc>
        <w:tc>
          <w:tcPr>
            <w:tcW w:type="dxa" w:w="1701"/>
            <w:shd w:fill="F8F9FA"/>
          </w:tcPr>
          <w:p>
            <w:r/>
            <w:r>
              <w:rPr>
                <w:rFonts w:ascii="Segoe UI" w:hAnsi="Segoe UI"/>
                <w:color w:val="1F2937"/>
                <w:sz w:val="18"/>
              </w:rPr>
              <w:t>[VUL IN]</w:t>
            </w:r>
          </w:p>
        </w:tc>
      </w:tr>
      <w:tr>
        <w:tc>
          <w:tcPr>
            <w:tcW w:type="dxa" w:w="567"/>
          </w:tcPr>
          <w:p>
            <w:r/>
            <w:r>
              <w:rPr>
                <w:rFonts w:ascii="Segoe UI" w:hAnsi="Segoe UI"/>
                <w:color w:val="1F2937"/>
                <w:sz w:val="18"/>
              </w:rPr>
              <w:t>5</w:t>
            </w:r>
          </w:p>
        </w:tc>
        <w:tc>
          <w:tcPr>
            <w:tcW w:type="dxa" w:w="3118"/>
          </w:tcPr>
          <w:p>
            <w:r/>
            <w:r>
              <w:rPr>
                <w:rFonts w:ascii="Segoe UI" w:hAnsi="Segoe UI"/>
                <w:color w:val="1F2937"/>
                <w:sz w:val="18"/>
              </w:rPr>
              <w:t>Etiketten ontwerpen en laten goedkeuren</w:t>
            </w:r>
          </w:p>
        </w:tc>
        <w:tc>
          <w:tcPr>
            <w:tcW w:type="dxa" w:w="2835"/>
          </w:tcPr>
          <w:p>
            <w:r/>
            <w:r>
              <w:rPr>
                <w:rFonts w:ascii="Segoe UI" w:hAnsi="Segoe UI"/>
                <w:color w:val="1F2937"/>
                <w:sz w:val="18"/>
              </w:rPr>
              <w:t>Incl. NL-talstekst, bedrijfsgegevens, veiligheidsraadpleging</w:t>
            </w:r>
          </w:p>
        </w:tc>
        <w:tc>
          <w:tcPr>
            <w:tcW w:type="dxa" w:w="1701"/>
          </w:tcPr>
          <w:p>
            <w:r/>
            <w:r>
              <w:rPr>
                <w:rFonts w:ascii="Segoe UI" w:hAnsi="Segoe UI"/>
                <w:color w:val="1F2937"/>
                <w:sz w:val="18"/>
              </w:rPr>
              <w:t>[VUL IN]</w:t>
            </w:r>
          </w:p>
        </w:tc>
      </w:tr>
      <w:tr>
        <w:tc>
          <w:tcPr>
            <w:tcW w:type="dxa" w:w="567"/>
            <w:shd w:fill="F8F9FA"/>
          </w:tcPr>
          <w:p>
            <w:r/>
            <w:r>
              <w:rPr>
                <w:rFonts w:ascii="Segoe UI" w:hAnsi="Segoe UI"/>
                <w:color w:val="1F2937"/>
                <w:sz w:val="18"/>
              </w:rPr>
              <w:t>6</w:t>
            </w:r>
          </w:p>
        </w:tc>
        <w:tc>
          <w:tcPr>
            <w:tcW w:type="dxa" w:w="3118"/>
            <w:shd w:fill="F8F9FA"/>
          </w:tcPr>
          <w:p>
            <w:r/>
            <w:r>
              <w:rPr>
                <w:rFonts w:ascii="Segoe UI" w:hAnsi="Segoe UI"/>
                <w:color w:val="1F2937"/>
                <w:sz w:val="18"/>
              </w:rPr>
              <w:t>Etiketten aanbrengen op alle opslagvaten</w:t>
            </w:r>
          </w:p>
        </w:tc>
        <w:tc>
          <w:tcPr>
            <w:tcW w:type="dxa" w:w="2835"/>
            <w:shd w:fill="F8F9FA"/>
          </w:tcPr>
          <w:p>
            <w:r/>
            <w:r>
              <w:rPr>
                <w:rFonts w:ascii="Segoe UI" w:hAnsi="Segoe UI"/>
                <w:color w:val="1F2937"/>
                <w:sz w:val="18"/>
              </w:rPr>
              <w:t>Conform CLP Art. 17</w:t>
            </w:r>
          </w:p>
        </w:tc>
        <w:tc>
          <w:tcPr>
            <w:tcW w:type="dxa" w:w="1701"/>
            <w:shd w:fill="F8F9FA"/>
          </w:tcPr>
          <w:p>
            <w:r/>
            <w:r>
              <w:rPr>
                <w:rFonts w:ascii="Segoe UI" w:hAnsi="Segoe UI"/>
                <w:color w:val="1F2937"/>
                <w:sz w:val="18"/>
              </w:rPr>
              <w:t>[VUL IN]</w:t>
            </w:r>
          </w:p>
        </w:tc>
      </w:tr>
      <w:tr>
        <w:tc>
          <w:tcPr>
            <w:tcW w:type="dxa" w:w="567"/>
          </w:tcPr>
          <w:p>
            <w:r/>
            <w:r>
              <w:rPr>
                <w:rFonts w:ascii="Segoe UI" w:hAnsi="Segoe UI"/>
                <w:color w:val="1F2937"/>
                <w:sz w:val="18"/>
              </w:rPr>
              <w:t>7</w:t>
            </w:r>
          </w:p>
        </w:tc>
        <w:tc>
          <w:tcPr>
            <w:tcW w:type="dxa" w:w="3118"/>
          </w:tcPr>
          <w:p>
            <w:r/>
            <w:r>
              <w:rPr>
                <w:rFonts w:ascii="Segoe UI" w:hAnsi="Segoe UI"/>
                <w:color w:val="1F2937"/>
                <w:sz w:val="18"/>
              </w:rPr>
              <w:t>Veiligheidsinformatiebladen (SDS) controleren</w:t>
            </w:r>
          </w:p>
        </w:tc>
        <w:tc>
          <w:tcPr>
            <w:tcW w:type="dxa" w:w="2835"/>
          </w:tcPr>
          <w:p>
            <w:r/>
            <w:r>
              <w:rPr>
                <w:rFonts w:ascii="Segoe UI" w:hAnsi="Segoe UI"/>
                <w:color w:val="1F2937"/>
                <w:sz w:val="18"/>
              </w:rPr>
              <w:t>Alle stoffen moeten een actuele SDS hebben (≤ 3 jaar oud)</w:t>
            </w:r>
          </w:p>
        </w:tc>
        <w:tc>
          <w:tcPr>
            <w:tcW w:type="dxa" w:w="1701"/>
          </w:tcPr>
          <w:p>
            <w:r/>
            <w:r>
              <w:rPr>
                <w:rFonts w:ascii="Segoe UI" w:hAnsi="Segoe UI"/>
                <w:color w:val="1F2937"/>
                <w:sz w:val="18"/>
              </w:rPr>
              <w:t>[VUL IN]</w:t>
            </w:r>
          </w:p>
        </w:tc>
      </w:tr>
      <w:tr>
        <w:tc>
          <w:tcPr>
            <w:tcW w:type="dxa" w:w="567"/>
            <w:shd w:fill="F8F9FA"/>
          </w:tcPr>
          <w:p>
            <w:r/>
            <w:r>
              <w:rPr>
                <w:rFonts w:ascii="Segoe UI" w:hAnsi="Segoe UI"/>
                <w:color w:val="1F2937"/>
                <w:sz w:val="18"/>
              </w:rPr>
              <w:t>8</w:t>
            </w:r>
          </w:p>
        </w:tc>
        <w:tc>
          <w:tcPr>
            <w:tcW w:type="dxa" w:w="3118"/>
            <w:shd w:fill="F8F9FA"/>
          </w:tcPr>
          <w:p>
            <w:r/>
            <w:r>
              <w:rPr>
                <w:rFonts w:ascii="Segoe UI" w:hAnsi="Segoe UI"/>
                <w:color w:val="1F2937"/>
                <w:sz w:val="18"/>
              </w:rPr>
              <w:t>SDS up-to-date houden bij proceswijzigingen</w:t>
            </w:r>
          </w:p>
        </w:tc>
        <w:tc>
          <w:tcPr>
            <w:tcW w:type="dxa" w:w="2835"/>
            <w:shd w:fill="F8F9FA"/>
          </w:tcPr>
          <w:p>
            <w:r/>
            <w:r>
              <w:rPr>
                <w:rFonts w:ascii="Segoe UI" w:hAnsi="Segoe UI"/>
                <w:color w:val="1F2937"/>
                <w:sz w:val="18"/>
              </w:rPr>
              <w:t>Herziening verplicht bij nieuwe informatie</w:t>
            </w:r>
          </w:p>
        </w:tc>
        <w:tc>
          <w:tcPr>
            <w:tcW w:type="dxa" w:w="1701"/>
            <w:shd w:fill="F8F9FA"/>
          </w:tcPr>
          <w:p>
            <w:r/>
            <w:r>
              <w:rPr>
                <w:rFonts w:ascii="Segoe UI" w:hAnsi="Segoe UI"/>
                <w:color w:val="1F2937"/>
                <w:sz w:val="18"/>
              </w:rPr>
              <w:t>[VUL IN]</w:t>
            </w:r>
          </w:p>
        </w:tc>
      </w:tr>
      <w:tr>
        <w:tc>
          <w:tcPr>
            <w:tcW w:type="dxa" w:w="567"/>
          </w:tcPr>
          <w:p>
            <w:r/>
            <w:r>
              <w:rPr>
                <w:rFonts w:ascii="Segoe UI" w:hAnsi="Segoe UI"/>
                <w:color w:val="1F2937"/>
                <w:sz w:val="18"/>
              </w:rPr>
              <w:t>9</w:t>
            </w:r>
          </w:p>
        </w:tc>
        <w:tc>
          <w:tcPr>
            <w:tcW w:type="dxa" w:w="3118"/>
          </w:tcPr>
          <w:p>
            <w:r/>
            <w:r>
              <w:rPr>
                <w:rFonts w:ascii="Segoe UI" w:hAnsi="Segoe UI"/>
                <w:color w:val="1F2937"/>
                <w:sz w:val="18"/>
              </w:rPr>
              <w:t>UPOV-melding (UPOV = gevaarlijke mengsels)</w:t>
            </w:r>
          </w:p>
        </w:tc>
        <w:tc>
          <w:tcPr>
            <w:tcW w:type="dxa" w:w="2835"/>
          </w:tcPr>
          <w:p>
            <w:r/>
            <w:r>
              <w:rPr>
                <w:rFonts w:ascii="Segoe UI" w:hAnsi="Segoe UI"/>
                <w:color w:val="1F2937"/>
                <w:sz w:val="18"/>
              </w:rPr>
              <w:t>Indien vanadium-elektrolyt als mengsel wordt geclassificeerd</w:t>
            </w:r>
          </w:p>
        </w:tc>
        <w:tc>
          <w:tcPr>
            <w:tcW w:type="dxa" w:w="1701"/>
          </w:tcPr>
          <w:p>
            <w:r/>
            <w:r>
              <w:rPr>
                <w:rFonts w:ascii="Segoe UI" w:hAnsi="Segoe UI"/>
                <w:color w:val="1F2937"/>
                <w:sz w:val="18"/>
              </w:rPr>
              <w:t>[VUL IN]</w:t>
            </w:r>
          </w:p>
        </w:tc>
      </w:tr>
      <w:tr>
        <w:tc>
          <w:tcPr>
            <w:tcW w:type="dxa" w:w="567"/>
            <w:shd w:fill="F8F9FA"/>
          </w:tcPr>
          <w:p>
            <w:r/>
            <w:r>
              <w:rPr>
                <w:rFonts w:ascii="Segoe UI" w:hAnsi="Segoe UI"/>
                <w:color w:val="1F2937"/>
                <w:sz w:val="18"/>
              </w:rPr>
              <w:t>10</w:t>
            </w:r>
          </w:p>
        </w:tc>
        <w:tc>
          <w:tcPr>
            <w:tcW w:type="dxa" w:w="3118"/>
            <w:shd w:fill="F8F9FA"/>
          </w:tcPr>
          <w:p>
            <w:r/>
            <w:r>
              <w:rPr>
                <w:rFonts w:ascii="Segoe UI" w:hAnsi="Segoe UI"/>
                <w:color w:val="1F2937"/>
                <w:sz w:val="18"/>
              </w:rPr>
              <w:t>Documentatie archiveren</w:t>
            </w:r>
          </w:p>
        </w:tc>
        <w:tc>
          <w:tcPr>
            <w:tcW w:type="dxa" w:w="2835"/>
            <w:shd w:fill="F8F9FA"/>
          </w:tcPr>
          <w:p>
            <w:r/>
            <w:r>
              <w:rPr>
                <w:rFonts w:ascii="Segoe UI" w:hAnsi="Segoe UI"/>
                <w:color w:val="1F2937"/>
                <w:sz w:val="18"/>
              </w:rPr>
              <w:t>Etiketontwerpen, SDS'en, classificatiebeslissingen</w:t>
            </w:r>
          </w:p>
        </w:tc>
        <w:tc>
          <w:tcPr>
            <w:tcW w:type="dxa" w:w="1701"/>
            <w:shd w:fill="F8F9FA"/>
          </w:tcPr>
          <w:p>
            <w:r/>
            <w:r>
              <w:rPr>
                <w:rFonts w:ascii="Segoe UI" w:hAnsi="Segoe UI"/>
                <w:color w:val="1F2937"/>
                <w:sz w:val="18"/>
              </w:rPr>
              <w:t>Jorick van Gemert</w:t>
            </w:r>
          </w:p>
        </w:tc>
      </w:tr>
    </w:tbl>
    <w:p>
      <w:r>
        <w:br w:type="page"/>
      </w:r>
    </w:p>
    <w:p>
      <w:pPr>
        <w:pStyle w:val="Heading1"/>
      </w:pPr>
      <w:r>
        <w:rPr>
          <w:rFonts w:ascii="Segoe UI" w:hAnsi="Segoe UI"/>
          <w:color w:val="003366"/>
          <w:sz w:val="36"/>
        </w:rPr>
        <w:t>Bijlage A: Verantwoordelijkhedenmatrix</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835"/>
            <w:shd w:fill="003366"/>
          </w:tcPr>
          <w:p>
            <w:pPr>
              <w:jc w:val="center"/>
            </w:pPr>
            <w:r/>
            <w:r>
              <w:rPr>
                <w:rFonts w:ascii="Segoe UI" w:hAnsi="Segoe UI"/>
                <w:b/>
                <w:color w:val="FFFFFF"/>
                <w:sz w:val="19"/>
              </w:rPr>
              <w:t>Actie</w:t>
            </w:r>
          </w:p>
        </w:tc>
        <w:tc>
          <w:tcPr>
            <w:tcW w:type="dxa" w:w="1984"/>
            <w:shd w:fill="003366"/>
          </w:tcPr>
          <w:p>
            <w:pPr>
              <w:jc w:val="center"/>
            </w:pPr>
            <w:r/>
            <w:r>
              <w:rPr>
                <w:rFonts w:ascii="Segoe UI" w:hAnsi="Segoe UI"/>
                <w:b/>
                <w:color w:val="FFFFFF"/>
                <w:sz w:val="19"/>
              </w:rPr>
              <w:t>Primair</w:t>
            </w:r>
          </w:p>
        </w:tc>
        <w:tc>
          <w:tcPr>
            <w:tcW w:type="dxa" w:w="2551"/>
            <w:shd w:fill="003366"/>
          </w:tcPr>
          <w:p>
            <w:pPr>
              <w:jc w:val="center"/>
            </w:pPr>
            <w:r/>
            <w:r>
              <w:rPr>
                <w:rFonts w:ascii="Segoe UI" w:hAnsi="Segoe UI"/>
                <w:b/>
                <w:color w:val="FFFFFF"/>
                <w:sz w:val="19"/>
              </w:rPr>
              <w:t>Ondersteuning</w:t>
            </w:r>
          </w:p>
        </w:tc>
        <w:tc>
          <w:tcPr>
            <w:tcW w:type="dxa" w:w="1417"/>
            <w:shd w:fill="003366"/>
          </w:tcPr>
          <w:p>
            <w:pPr>
              <w:jc w:val="center"/>
            </w:pPr>
            <w:r/>
            <w:r>
              <w:rPr>
                <w:rFonts w:ascii="Segoe UI" w:hAnsi="Segoe UI"/>
                <w:b/>
                <w:color w:val="FFFFFF"/>
                <w:sz w:val="19"/>
              </w:rPr>
              <w:t>Status</w:t>
            </w:r>
          </w:p>
        </w:tc>
      </w:tr>
      <w:tr>
        <w:tc>
          <w:tcPr>
            <w:tcW w:type="dxa" w:w="2835"/>
          </w:tcPr>
          <w:p>
            <w:r/>
            <w:r>
              <w:rPr>
                <w:rFonts w:ascii="Segoe UI" w:hAnsi="Segoe UI"/>
                <w:color w:val="1F2937"/>
                <w:sz w:val="18"/>
              </w:rPr>
              <w:t>PPORD-notificatie indienen</w:t>
            </w:r>
          </w:p>
        </w:tc>
        <w:tc>
          <w:tcPr>
            <w:tcW w:type="dxa" w:w="1984"/>
          </w:tcPr>
          <w:p>
            <w:r/>
            <w:r>
              <w:rPr>
                <w:rFonts w:ascii="Segoe UI" w:hAnsi="Segoe UI"/>
                <w:color w:val="1F2937"/>
                <w:sz w:val="18"/>
              </w:rPr>
              <w:t>Jorick van Gemert</w:t>
            </w:r>
          </w:p>
        </w:tc>
        <w:tc>
          <w:tcPr>
            <w:tcW w:type="dxa" w:w="2551"/>
          </w:tcPr>
          <w:p>
            <w:r/>
            <w:r>
              <w:rPr>
                <w:rFonts w:ascii="Segoe UI" w:hAnsi="Segoe UI"/>
                <w:color w:val="1F2937"/>
                <w:sz w:val="18"/>
              </w:rPr>
              <w:t>Arcadis (Gijs Jacobs)</w:t>
            </w:r>
          </w:p>
        </w:tc>
        <w:tc>
          <w:tcPr>
            <w:tcW w:type="dxa" w:w="1417"/>
          </w:tcPr>
          <w:p>
            <w:r/>
            <w:r>
              <w:rPr>
                <w:rFonts w:ascii="Segoe UI" w:hAnsi="Segoe UI"/>
                <w:color w:val="1F2937"/>
                <w:sz w:val="18"/>
              </w:rPr>
              <w:t>[VUL IN]</w:t>
            </w:r>
          </w:p>
        </w:tc>
      </w:tr>
      <w:tr>
        <w:tc>
          <w:tcPr>
            <w:tcW w:type="dxa" w:w="2835"/>
            <w:shd w:fill="F8F9FA"/>
          </w:tcPr>
          <w:p>
            <w:r/>
            <w:r>
              <w:rPr>
                <w:rFonts w:ascii="Segoe UI" w:hAnsi="Segoe UI"/>
                <w:color w:val="1F2937"/>
                <w:sz w:val="18"/>
              </w:rPr>
              <w:t>Vanadium Consortium — LoA aanvragen</w:t>
            </w:r>
          </w:p>
        </w:tc>
        <w:tc>
          <w:tcPr>
            <w:tcW w:type="dxa" w:w="1984"/>
            <w:shd w:fill="F8F9FA"/>
          </w:tcPr>
          <w:p>
            <w:r/>
            <w:r>
              <w:rPr>
                <w:rFonts w:ascii="Segoe UI" w:hAnsi="Segoe UI"/>
                <w:color w:val="1F2937"/>
                <w:sz w:val="18"/>
              </w:rPr>
              <w:t>Jorick van Gemert</w:t>
            </w:r>
          </w:p>
        </w:tc>
        <w:tc>
          <w:tcPr>
            <w:tcW w:type="dxa" w:w="2551"/>
            <w:shd w:fill="F8F9FA"/>
          </w:tcPr>
          <w:p>
            <w:r/>
            <w:r>
              <w:rPr>
                <w:rFonts w:ascii="Segoe UI" w:hAnsi="Segoe UI"/>
                <w:color w:val="1F2937"/>
                <w:sz w:val="18"/>
              </w:rPr>
              <w:t>Stijn van Zelst (goedkeuring)</w:t>
            </w:r>
          </w:p>
        </w:tc>
        <w:tc>
          <w:tcPr>
            <w:tcW w:type="dxa" w:w="1417"/>
            <w:shd w:fill="F8F9FA"/>
          </w:tcPr>
          <w:p>
            <w:r/>
            <w:r>
              <w:rPr>
                <w:rFonts w:ascii="Segoe UI" w:hAnsi="Segoe UI"/>
                <w:color w:val="1F2937"/>
                <w:sz w:val="18"/>
              </w:rPr>
              <w:t>[VUL IN]</w:t>
            </w:r>
          </w:p>
        </w:tc>
      </w:tr>
      <w:tr>
        <w:tc>
          <w:tcPr>
            <w:tcW w:type="dxa" w:w="2835"/>
          </w:tcPr>
          <w:p>
            <w:r/>
            <w:r>
              <w:rPr>
                <w:rFonts w:ascii="Segoe UI" w:hAnsi="Segoe UI"/>
                <w:color w:val="1F2937"/>
                <w:sz w:val="18"/>
              </w:rPr>
              <w:t>REACH-IT account aanmaken</w:t>
            </w:r>
          </w:p>
        </w:tc>
        <w:tc>
          <w:tcPr>
            <w:tcW w:type="dxa" w:w="1984"/>
          </w:tcPr>
          <w:p>
            <w:r/>
            <w:r>
              <w:rPr>
                <w:rFonts w:ascii="Segoe UI" w:hAnsi="Segoe UI"/>
                <w:color w:val="1F2937"/>
                <w:sz w:val="18"/>
              </w:rPr>
              <w:t>Jorick van Gemert</w:t>
            </w:r>
          </w:p>
        </w:tc>
        <w:tc>
          <w:tcPr>
            <w:tcW w:type="dxa" w:w="2551"/>
          </w:tcPr>
          <w:p>
            <w:r/>
            <w:r>
              <w:rPr>
                <w:rFonts w:ascii="Segoe UI" w:hAnsi="Segoe UI"/>
                <w:color w:val="1F2937"/>
                <w:sz w:val="18"/>
              </w:rPr>
              <w:t>—</w:t>
            </w:r>
          </w:p>
        </w:tc>
        <w:tc>
          <w:tcPr>
            <w:tcW w:type="dxa" w:w="1417"/>
          </w:tcPr>
          <w:p>
            <w:r/>
            <w:r>
              <w:rPr>
                <w:rFonts w:ascii="Segoe UI" w:hAnsi="Segoe UI"/>
                <w:color w:val="1F2937"/>
                <w:sz w:val="18"/>
              </w:rPr>
              <w:t>[VUL IN]</w:t>
            </w:r>
          </w:p>
        </w:tc>
      </w:tr>
      <w:tr>
        <w:tc>
          <w:tcPr>
            <w:tcW w:type="dxa" w:w="2835"/>
            <w:shd w:fill="F8F9FA"/>
          </w:tcPr>
          <w:p>
            <w:r/>
            <w:r>
              <w:rPr>
                <w:rFonts w:ascii="Segoe UI" w:hAnsi="Segoe UI"/>
                <w:color w:val="1F2937"/>
                <w:sz w:val="18"/>
              </w:rPr>
              <w:t>Stoffeninventarisatie opstellen</w:t>
            </w:r>
          </w:p>
        </w:tc>
        <w:tc>
          <w:tcPr>
            <w:tcW w:type="dxa" w:w="1984"/>
            <w:shd w:fill="F8F9FA"/>
          </w:tcPr>
          <w:p>
            <w:r/>
            <w:r>
              <w:rPr>
                <w:rFonts w:ascii="Segoe UI" w:hAnsi="Segoe UI"/>
                <w:color w:val="1F2937"/>
                <w:sz w:val="18"/>
              </w:rPr>
              <w:t>Jorick van Gemert</w:t>
            </w:r>
          </w:p>
        </w:tc>
        <w:tc>
          <w:tcPr>
            <w:tcW w:type="dxa" w:w="2551"/>
            <w:shd w:fill="F8F9FA"/>
          </w:tcPr>
          <w:p>
            <w:r/>
            <w:r>
              <w:rPr>
                <w:rFonts w:ascii="Segoe UI" w:hAnsi="Segoe UI"/>
                <w:color w:val="1F2937"/>
                <w:sz w:val="18"/>
              </w:rPr>
              <w:t>Laboratorium / leveranciers</w:t>
            </w:r>
          </w:p>
        </w:tc>
        <w:tc>
          <w:tcPr>
            <w:tcW w:type="dxa" w:w="1417"/>
            <w:shd w:fill="F8F9FA"/>
          </w:tcPr>
          <w:p>
            <w:r/>
            <w:r>
              <w:rPr>
                <w:rFonts w:ascii="Segoe UI" w:hAnsi="Segoe UI"/>
                <w:color w:val="1F2937"/>
                <w:sz w:val="18"/>
              </w:rPr>
              <w:t>[VUL IN]</w:t>
            </w:r>
          </w:p>
        </w:tc>
      </w:tr>
      <w:tr>
        <w:tc>
          <w:tcPr>
            <w:tcW w:type="dxa" w:w="2835"/>
          </w:tcPr>
          <w:p>
            <w:r/>
            <w:r>
              <w:rPr>
                <w:rFonts w:ascii="Segoe UI" w:hAnsi="Segoe UI"/>
                <w:color w:val="1F2937"/>
                <w:sz w:val="18"/>
              </w:rPr>
              <w:t>CLP-labeling implementeren</w:t>
            </w:r>
          </w:p>
        </w:tc>
        <w:tc>
          <w:tcPr>
            <w:tcW w:type="dxa" w:w="1984"/>
          </w:tcPr>
          <w:p>
            <w:r/>
            <w:r>
              <w:rPr>
                <w:rFonts w:ascii="Segoe UI" w:hAnsi="Segoe UI"/>
                <w:color w:val="1F2937"/>
                <w:sz w:val="18"/>
              </w:rPr>
              <w:t>Jorick van Gemert</w:t>
            </w:r>
          </w:p>
        </w:tc>
        <w:tc>
          <w:tcPr>
            <w:tcW w:type="dxa" w:w="2551"/>
          </w:tcPr>
          <w:p>
            <w:r/>
            <w:r>
              <w:rPr>
                <w:rFonts w:ascii="Segoe UI" w:hAnsi="Segoe UI"/>
                <w:color w:val="1F2937"/>
                <w:sz w:val="18"/>
              </w:rPr>
              <w:t>Arcadis</w:t>
            </w:r>
          </w:p>
        </w:tc>
        <w:tc>
          <w:tcPr>
            <w:tcW w:type="dxa" w:w="1417"/>
          </w:tcPr>
          <w:p>
            <w:r/>
            <w:r>
              <w:rPr>
                <w:rFonts w:ascii="Segoe UI" w:hAnsi="Segoe UI"/>
                <w:color w:val="1F2937"/>
                <w:sz w:val="18"/>
              </w:rPr>
              <w:t>[VUL IN]</w:t>
            </w:r>
          </w:p>
        </w:tc>
      </w:tr>
      <w:tr>
        <w:tc>
          <w:tcPr>
            <w:tcW w:type="dxa" w:w="2835"/>
            <w:shd w:fill="F8F9FA"/>
          </w:tcPr>
          <w:p>
            <w:r/>
            <w:r>
              <w:rPr>
                <w:rFonts w:ascii="Segoe UI" w:hAnsi="Segoe UI"/>
                <w:color w:val="1F2937"/>
                <w:sz w:val="18"/>
              </w:rPr>
              <w:t>SDS-controle en -beheer</w:t>
            </w:r>
          </w:p>
        </w:tc>
        <w:tc>
          <w:tcPr>
            <w:tcW w:type="dxa" w:w="1984"/>
            <w:shd w:fill="F8F9FA"/>
          </w:tcPr>
          <w:p>
            <w:r/>
            <w:r>
              <w:rPr>
                <w:rFonts w:ascii="Segoe UI" w:hAnsi="Segoe UI"/>
                <w:color w:val="1F2937"/>
                <w:sz w:val="18"/>
              </w:rPr>
              <w:t>Jorick van Gemert</w:t>
            </w:r>
          </w:p>
        </w:tc>
        <w:tc>
          <w:tcPr>
            <w:tcW w:type="dxa" w:w="2551"/>
            <w:shd w:fill="F8F9FA"/>
          </w:tcPr>
          <w:p>
            <w:r/>
            <w:r>
              <w:rPr>
                <w:rFonts w:ascii="Segoe UI" w:hAnsi="Segoe UI"/>
                <w:color w:val="1F2937"/>
                <w:sz w:val="18"/>
              </w:rPr>
              <w:t>Leveranciers</w:t>
            </w:r>
          </w:p>
        </w:tc>
        <w:tc>
          <w:tcPr>
            <w:tcW w:type="dxa" w:w="1417"/>
            <w:shd w:fill="F8F9FA"/>
          </w:tcPr>
          <w:p>
            <w:r/>
            <w:r>
              <w:rPr>
                <w:rFonts w:ascii="Segoe UI" w:hAnsi="Segoe UI"/>
                <w:color w:val="1F2937"/>
                <w:sz w:val="18"/>
              </w:rPr>
              <w:t>[VUL IN]</w:t>
            </w:r>
          </w:p>
        </w:tc>
      </w:tr>
      <w:tr>
        <w:tc>
          <w:tcPr>
            <w:tcW w:type="dxa" w:w="2835"/>
          </w:tcPr>
          <w:p>
            <w:r/>
            <w:r>
              <w:rPr>
                <w:rFonts w:ascii="Segoe UI" w:hAnsi="Segoe UI"/>
                <w:color w:val="1F2937"/>
                <w:sz w:val="18"/>
              </w:rPr>
              <w:t>Budget goedkeuring (LoA/membership)</w:t>
            </w:r>
          </w:p>
        </w:tc>
        <w:tc>
          <w:tcPr>
            <w:tcW w:type="dxa" w:w="1984"/>
          </w:tcPr>
          <w:p>
            <w:r/>
            <w:r>
              <w:rPr>
                <w:rFonts w:ascii="Segoe UI" w:hAnsi="Segoe UI"/>
                <w:color w:val="1F2937"/>
                <w:sz w:val="18"/>
              </w:rPr>
              <w:t>Stijn van Zelst</w:t>
            </w:r>
          </w:p>
        </w:tc>
        <w:tc>
          <w:tcPr>
            <w:tcW w:type="dxa" w:w="2551"/>
          </w:tcPr>
          <w:p>
            <w:r/>
            <w:r>
              <w:rPr>
                <w:rFonts w:ascii="Segoe UI" w:hAnsi="Segoe UI"/>
                <w:color w:val="1F2937"/>
                <w:sz w:val="18"/>
              </w:rPr>
              <w:t>Jorick van Gemert (advies)</w:t>
            </w:r>
          </w:p>
        </w:tc>
        <w:tc>
          <w:tcPr>
            <w:tcW w:type="dxa" w:w="1417"/>
          </w:tcPr>
          <w:p>
            <w:r/>
            <w:r>
              <w:rPr>
                <w:rFonts w:ascii="Segoe UI" w:hAnsi="Segoe UI"/>
                <w:color w:val="1F2937"/>
                <w:sz w:val="18"/>
              </w:rPr>
              <w:t>[VUL IN]</w:t>
            </w:r>
          </w:p>
        </w:tc>
      </w:tr>
      <w:tr>
        <w:tc>
          <w:tcPr>
            <w:tcW w:type="dxa" w:w="2835"/>
            <w:shd w:fill="F8F9FA"/>
          </w:tcPr>
          <w:p>
            <w:r/>
            <w:r>
              <w:rPr>
                <w:rFonts w:ascii="Segoe UI" w:hAnsi="Segoe UI"/>
                <w:color w:val="1F2937"/>
                <w:sz w:val="18"/>
              </w:rPr>
              <w:t>Contact ODIJ (omgevingsdienst)</w:t>
            </w:r>
          </w:p>
        </w:tc>
        <w:tc>
          <w:tcPr>
            <w:tcW w:type="dxa" w:w="1984"/>
            <w:shd w:fill="F8F9FA"/>
          </w:tcPr>
          <w:p>
            <w:r/>
            <w:r>
              <w:rPr>
                <w:rFonts w:ascii="Segoe UI" w:hAnsi="Segoe UI"/>
                <w:color w:val="1F2937"/>
                <w:sz w:val="18"/>
              </w:rPr>
              <w:t>Jorick van Gemert</w:t>
            </w:r>
          </w:p>
        </w:tc>
        <w:tc>
          <w:tcPr>
            <w:tcW w:type="dxa" w:w="2551"/>
            <w:shd w:fill="F8F9FA"/>
          </w:tcPr>
          <w:p>
            <w:r/>
            <w:r>
              <w:rPr>
                <w:rFonts w:ascii="Segoe UI" w:hAnsi="Segoe UI"/>
                <w:color w:val="1F2937"/>
                <w:sz w:val="18"/>
              </w:rPr>
              <w:t>Arcadis</w:t>
            </w:r>
          </w:p>
        </w:tc>
        <w:tc>
          <w:tcPr>
            <w:tcW w:type="dxa" w:w="1417"/>
            <w:shd w:fill="F8F9FA"/>
          </w:tcPr>
          <w:p>
            <w:r/>
            <w:r>
              <w:rPr>
                <w:rFonts w:ascii="Segoe UI" w:hAnsi="Segoe UI"/>
                <w:color w:val="1F2937"/>
                <w:sz w:val="18"/>
              </w:rPr>
              <w:t>[VUL IN]</w:t>
            </w:r>
          </w:p>
        </w:tc>
      </w:tr>
    </w:tbl>
    <w:p/>
    <w:p>
      <w:pPr>
        <w:spacing w:after="120"/>
      </w:pPr>
      <w:r>
        <w:rPr>
          <w:rFonts w:ascii="Segoe UI" w:hAnsi="Segoe UI"/>
          <w:b w:val="0"/>
          <w:i/>
          <w:color w:val="1F2937"/>
          <w:sz w:val="21"/>
        </w:rPr>
        <w:t>— Einde document —</w:t>
      </w:r>
    </w:p>
    <w:p>
      <w:pPr>
        <w:spacing w:after="120"/>
      </w:pPr>
      <w:r>
        <w:rPr>
          <w:rFonts w:ascii="Segoe UI" w:hAnsi="Segoe UI"/>
          <w:b w:val="0"/>
          <w:i/>
          <w:color w:val="1F2937"/>
          <w:sz w:val="21"/>
        </w:rPr>
        <w:t>Dit document is opgesteld door JvG Consultancy in opdracht van Phoenix Metals B.V.</w:t>
      </w:r>
    </w:p>
    <w:p>
      <w:pPr>
        <w:spacing w:after="120"/>
      </w:pPr>
      <w:r>
        <w:rPr>
          <w:rFonts w:ascii="Segoe UI" w:hAnsi="Segoe UI"/>
          <w:b w:val="0"/>
          <w:i/>
          <w:color w:val="1F2937"/>
          <w:sz w:val="21"/>
        </w:rPr>
        <w:t>Alle rechten voorbehouden. Versiebeheer conform MASTER_SOP §9.</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