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SPECIFIEKE-training Programma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Doelgroepgerichte Trainingen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SPECIFIEKE-training Programma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937"/>
          <w:sz w:val="22"/>
        </w:rPr>
        <w:t>Dit document beschrijft 4 specifieke trainingen voor doelgroepen binnen Phoenix Metals. Elke training bevat leerdoelen, programma, materialen, toetsing en certificaatvereisten [4][7][8].</w:t>
      </w:r>
    </w:p>
    <w:p>
      <w:pPr>
        <w:pStyle w:val="Heading1"/>
      </w:pPr>
      <w:r>
        <w:rPr>
          <w:rFonts w:ascii="Calibri" w:hAnsi="Calibri"/>
          <w:color w:val="003366"/>
        </w:rPr>
        <w:t>2. Training A: Stofexplosiebewustzijn (3 uur)</w:t>
      </w:r>
    </w:p>
    <w:p>
      <w:pPr>
        <w:pStyle w:val="Heading2"/>
      </w:pPr>
      <w:r>
        <w:rPr>
          <w:rFonts w:ascii="Calibri" w:hAnsi="Calibri"/>
          <w:color w:val="003366"/>
        </w:rPr>
        <w:t>2.1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uitleggenen wat een stofexplosie is en welke factoren bijdragen [4][8]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Kst-waarden en ATEX-zoneclassificatie (zone 20/21/22)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herkent stofexplosiegevaar op de werkvloer (metaalstof, vooral aluminium)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het reinigingsprotocol en antistatische maatregelen</w:t>
      </w:r>
    </w:p>
    <w:p>
      <w:pPr>
        <w:pStyle w:val="Heading2"/>
      </w:pPr>
      <w:r>
        <w:rPr>
          <w:rFonts w:ascii="Calibri" w:hAnsi="Calibri"/>
          <w:color w:val="003366"/>
        </w:rPr>
        <w:t>2.2 Programma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Werkvorm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00:00-00:45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Theorie: stofexplosiemechanisme, Kst-waarden, ATEX-zones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00:45-01:15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Herkennen van stofexplosiegevaar (casusbespreking)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Interactief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01:15-01:30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Pauze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01:30-02:00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Reinigingsprotocol, antistatische maatregelen, apparatuur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 + demo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02:00-02:45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Praktijkoefening: werkplekinspectie op stofaccumulatie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Werkvloer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02:45-03:00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Toetsing + afsluiting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Schriftelijk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stofexplosiebewustzijn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ATEX-zonekaart Phoenix Metals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Reinigingsprotocol checklist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Inspectieformulier stofaccumulatie</w:t>
      </w:r>
    </w:p>
    <w:p>
      <w:pPr>
        <w:pStyle w:val="Heading2"/>
      </w:pPr>
      <w:r>
        <w:rPr>
          <w:rFonts w:ascii="Calibri" w:hAnsi="Calibri"/>
          <w:color w:val="003366"/>
        </w:rPr>
        <w:t>2.4 Toetsing</w:t>
      </w:r>
    </w:p>
    <w:p>
      <w:r>
        <w:rPr>
          <w:rFonts w:ascii="Calibri" w:hAnsi="Calibri"/>
          <w:b w:val="0"/>
          <w:color w:val="1F2937"/>
          <w:sz w:val="22"/>
        </w:rPr>
        <w:t>Schriftelijke toets (10 vragen) + praktijkoefening beoordeeld door trainer. Slagingscriterium: 7/10 correct + voldoende praktijkbeoordeling.</w:t>
      </w:r>
    </w:p>
    <w:p>
      <w:pPr>
        <w:pStyle w:val="Heading2"/>
      </w:pPr>
      <w:r>
        <w:rPr>
          <w:rFonts w:ascii="Calibri" w:hAnsi="Calibri"/>
          <w:color w:val="003366"/>
        </w:rPr>
        <w:t>2.5 Certificaat</w:t>
      </w:r>
    </w:p>
    <w:p>
      <w:r>
        <w:rPr>
          <w:rFonts w:ascii="Calibri" w:hAnsi="Calibri"/>
          <w:b w:val="0"/>
          <w:color w:val="1F2937"/>
          <w:sz w:val="22"/>
        </w:rPr>
        <w:t>Certificaat geldig voor 1 jaar. Herhaling jaarlijks of bij wijziging werkplek/werkzaamheden.</w:t>
      </w:r>
    </w:p>
    <w:p>
      <w:pPr>
        <w:pStyle w:val="Heading1"/>
      </w:pPr>
      <w:r>
        <w:rPr>
          <w:rFonts w:ascii="Calibri" w:hAnsi="Calibri"/>
          <w:color w:val="003366"/>
        </w:rPr>
        <w:t>3. Training B: Chemische Stoffen — SDS-lezen (2 uur)</w:t>
      </w:r>
    </w:p>
    <w:p>
      <w:pPr>
        <w:pStyle w:val="Heading2"/>
      </w:pPr>
      <w:r>
        <w:rPr>
          <w:rFonts w:ascii="Calibri" w:hAnsi="Calibri"/>
          <w:color w:val="003366"/>
        </w:rPr>
        <w:t>3.1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begrijpt de structuur van een Safety Data Sheet (SDS) [5]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H/P-zinnen en GHS-pictogrammen interpreteren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blootstellingslimieten en kan PBM's selecteren op basis van SDS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zelfstandig een SDS opzoeken en toepassen</w:t>
      </w:r>
    </w:p>
    <w:p>
      <w:pPr>
        <w:pStyle w:val="Heading2"/>
      </w:pPr>
      <w:r>
        <w:rPr>
          <w:rFonts w:ascii="Calibri" w:hAnsi="Calibri"/>
          <w:color w:val="003366"/>
        </w:rPr>
        <w:t>3.2 Programma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Werkvorm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00:00-00:40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SDS-structuur (16 secties), H/P-zinnen, pictogrammen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00:40-01:10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Blootstellingslimieten, PBM-selectie matrix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 + discussie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01:10-01:20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Pauze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01:20-01:55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Praktijk: SDS opzoeken en interpreteren (3 stoffen)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Werkopdracht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01:55-02:00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Toetsing + afsluiting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Schriftelijk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3.3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SDS-lezen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SDS-voorbeelden (tolueen, zoutzuur, aluminiumoxide)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GHS-pictogram overzichtskaart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PBM-selectie matrix</w:t>
      </w:r>
    </w:p>
    <w:p>
      <w:pPr>
        <w:pStyle w:val="Heading2"/>
      </w:pPr>
      <w:r>
        <w:rPr>
          <w:rFonts w:ascii="Calibri" w:hAnsi="Calibri"/>
          <w:color w:val="003366"/>
        </w:rPr>
        <w:t>3.4 Toetsing</w:t>
      </w:r>
    </w:p>
    <w:p>
      <w:r>
        <w:rPr>
          <w:rFonts w:ascii="Calibri" w:hAnsi="Calibri"/>
          <w:b w:val="0"/>
          <w:color w:val="1F2937"/>
          <w:sz w:val="22"/>
        </w:rPr>
        <w:t>Praktijkopdracht: 3 SDS correct interpreteren. Schriftelijke aanvulling (5 vragen).</w:t>
      </w:r>
    </w:p>
    <w:p>
      <w:pPr>
        <w:pStyle w:val="Heading2"/>
      </w:pPr>
      <w:r>
        <w:rPr>
          <w:rFonts w:ascii="Calibri" w:hAnsi="Calibri"/>
          <w:color w:val="003366"/>
        </w:rPr>
        <w:t>3.5 Certificaat</w:t>
      </w:r>
    </w:p>
    <w:p>
      <w:r>
        <w:rPr>
          <w:rFonts w:ascii="Calibri" w:hAnsi="Calibri"/>
          <w:b w:val="0"/>
          <w:color w:val="1F2937"/>
          <w:sz w:val="22"/>
        </w:rPr>
        <w:t>Certificaat geldig voor 1 jaar. Herhaling jaarlijks.</w:t>
      </w:r>
    </w:p>
    <w:p>
      <w:pPr>
        <w:pStyle w:val="Heading1"/>
      </w:pPr>
      <w:r>
        <w:rPr>
          <w:rFonts w:ascii="Calibri" w:hAnsi="Calibri"/>
          <w:color w:val="003366"/>
        </w:rPr>
        <w:t>4. Training C: TRA-methode (2 uur)</w:t>
      </w:r>
    </w:p>
    <w:p>
      <w:pPr>
        <w:pStyle w:val="Heading2"/>
      </w:pPr>
      <w:r>
        <w:rPr>
          <w:rFonts w:ascii="Calibri" w:hAnsi="Calibri"/>
          <w:color w:val="003366"/>
        </w:rPr>
        <w:t>4.1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uitleggen wat een Taakrisicoanalyse (TRA) is en wanneer deze verplicht is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de betrokken rollen bij een TRA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het TRA-formulier stap voor stap invullen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een TRA uitvoeren op eigen werkplek</w:t>
      </w:r>
    </w:p>
    <w:p>
      <w:pPr>
        <w:pStyle w:val="Heading2"/>
      </w:pPr>
      <w:r>
        <w:rPr>
          <w:rFonts w:ascii="Calibri" w:hAnsi="Calibri"/>
          <w:color w:val="003366"/>
        </w:rPr>
        <w:t>4.2 Programma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Werkvorm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00:00-00:30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Theorie: wat is TRA, wanneer verplicht, wie betrokken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00:30-01:00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TRA-formulier stap voor stap (live demo)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Demo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01:00-01:10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Pauze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01:10-01:50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Praktijk: TRA uitvoeren op eigen werkplek (in kleine groepen)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Werkvloer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01:50-02:00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Terugkoppeling + toetsing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Plenair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TRA-methode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TRA-formulier (lege versie)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Voorbeeld ingevulde TRA</w:t>
      </w:r>
    </w:p>
    <w:p>
      <w:pPr>
        <w:pStyle w:val="Heading2"/>
      </w:pPr>
      <w:r>
        <w:rPr>
          <w:rFonts w:ascii="Calibri" w:hAnsi="Calibri"/>
          <w:color w:val="003366"/>
        </w:rPr>
        <w:t>4.4 Toetsing</w:t>
      </w:r>
    </w:p>
    <w:p>
      <w:r>
        <w:rPr>
          <w:rFonts w:ascii="Calibri" w:hAnsi="Calibri"/>
          <w:b w:val="0"/>
          <w:color w:val="1F2937"/>
          <w:sz w:val="22"/>
        </w:rPr>
        <w:t>Praktijk: groep levert ingevulde TRA in. Beoordeeld op volledigheid en juistheid risicoclassificatie.</w:t>
      </w:r>
    </w:p>
    <w:p>
      <w:pPr>
        <w:pStyle w:val="Heading2"/>
      </w:pPr>
      <w:r>
        <w:rPr>
          <w:rFonts w:ascii="Calibri" w:hAnsi="Calibri"/>
          <w:color w:val="003366"/>
        </w:rPr>
        <w:t>4.5 Certificaat</w:t>
      </w:r>
    </w:p>
    <w:p>
      <w:r>
        <w:rPr>
          <w:rFonts w:ascii="Calibri" w:hAnsi="Calibri"/>
          <w:b w:val="0"/>
          <w:color w:val="1F2937"/>
          <w:sz w:val="22"/>
        </w:rPr>
        <w:t>Certificaat geldig voor 1 jaar. Herhaling jaarlijks.</w:t>
      </w:r>
    </w:p>
    <w:p>
      <w:pPr>
        <w:pStyle w:val="Heading1"/>
      </w:pPr>
      <w:r>
        <w:rPr>
          <w:rFonts w:ascii="Calibri" w:hAnsi="Calibri"/>
          <w:color w:val="003366"/>
        </w:rPr>
        <w:t>5. Training D: Lockout/Tagout — LOTO (3 uur)</w:t>
      </w:r>
    </w:p>
    <w:p>
      <w:pPr>
        <w:pStyle w:val="Heading2"/>
      </w:pPr>
      <w:r>
        <w:rPr>
          <w:rFonts w:ascii="Calibri" w:hAnsi="Calibri"/>
          <w:color w:val="003366"/>
        </w:rPr>
        <w:t>5.1 Leerdoelen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uitleggen wat LOTO is en wanneer het verplicht is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kent de energietypes (elektrisch, pneumatisch, hydraulisch, thermisch, kinetisch, chemisch)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de LOTO-procedure stap voor stap uitvoeren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De medewerker kan LOTO uitvoeren op eigen installatie</w:t>
      </w:r>
    </w:p>
    <w:p>
      <w:pPr>
        <w:pStyle w:val="Heading2"/>
      </w:pPr>
      <w:r>
        <w:rPr>
          <w:rFonts w:ascii="Calibri" w:hAnsi="Calibri"/>
          <w:color w:val="003366"/>
        </w:rPr>
        <w:t>5.2 Programma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Werkvorm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00:00-00:45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Theorie: LOTO-principe, energietypes, wetgeving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Presentatie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00:45-01:15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LOTO-procedure stap voor stap (6 stappen)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Demo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01:15-01:30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Pauze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01:30-02:30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Praktijk: LOTO uitvoeren op eigen installatie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Werkvloer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02:30-02:45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Foutenanalyse en groepsdiscussie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Plenair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02:45-03:00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Toetsing + afsluiting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Schriftelijk + praktijk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5.3 Materialen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Presentatieslides LOTO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LOTO-kit (sloten, tags, hasps, multi-lock bracket)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Installatie-specifieke LOTO-procedures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Energie-isolatie schema's per installatie</w:t>
      </w:r>
    </w:p>
    <w:p>
      <w:pPr>
        <w:pStyle w:val="Heading2"/>
      </w:pPr>
      <w:r>
        <w:rPr>
          <w:rFonts w:ascii="Calibri" w:hAnsi="Calibri"/>
          <w:color w:val="003366"/>
        </w:rPr>
        <w:t>5.4 Toetsing</w:t>
      </w:r>
    </w:p>
    <w:p>
      <w:r>
        <w:rPr>
          <w:rFonts w:ascii="Calibri" w:hAnsi="Calibri"/>
          <w:b w:val="0"/>
          <w:color w:val="1F2937"/>
          <w:sz w:val="22"/>
        </w:rPr>
        <w:t>Schriftelijke toets (10 vragen) + praktijkbeoordeling: medewerker voert LOTO uit op eigen installatie onder toezicht. Beide moeten voldoende zijn.</w:t>
      </w:r>
    </w:p>
    <w:p>
      <w:pPr>
        <w:pStyle w:val="Heading2"/>
      </w:pPr>
      <w:r>
        <w:rPr>
          <w:rFonts w:ascii="Calibri" w:hAnsi="Calibri"/>
          <w:color w:val="003366"/>
        </w:rPr>
        <w:t>5.5 Certificaat</w:t>
      </w:r>
    </w:p>
    <w:p>
      <w:r>
        <w:rPr>
          <w:rFonts w:ascii="Calibri" w:hAnsi="Calibri"/>
          <w:b w:val="0"/>
          <w:color w:val="1F2937"/>
          <w:sz w:val="22"/>
        </w:rPr>
        <w:t>Certificaat geldig voor 1 jaar. Herhaling jaarlijks. Installatie-specifieke LOTO moet per installatie worden afgetekend.</w:t>
      </w:r>
    </w:p>
    <w:p>
      <w:pPr>
        <w:pStyle w:val="Heading1"/>
      </w:pPr>
      <w:r>
        <w:rPr>
          <w:rFonts w:ascii="Calibri" w:hAnsi="Calibri"/>
          <w:color w:val="003366"/>
        </w:rPr>
        <w:t>6. Trainingsplanning Overzicht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Doelgroep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A: Stofexplosiebewustzijn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 uur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 metaalbewerking, HSE, Voormannen</w:t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B: SDS-lezen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Operatoren, HSE, Lijnmanagers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C: TRA-methode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werkvloer + leiding</w:t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D: LOTO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 uur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Operatoren + onderheid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SPECIFIEKE-training Programma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