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7 Onderhoud en Reiniging</w:t>
      </w:r>
    </w:p>
    <w:p>
      <w:pPr>
        <w:pStyle w:val="Heading2"/>
      </w:pPr>
      <w:r>
        <w:t>7.1 Dagelijkse controle</w:t>
      </w:r>
    </w:p>
    <w:p>
      <w:r>
        <w:t>Voorafgaand aan elk gebruik voert de medewerker een visuele controle uit op de opslaglocatie. Deze controle omvat de volgende aspecten:</w:t>
      </w:r>
    </w:p>
    <w:p>
      <w:pPr>
        <w:pStyle w:val="ListBullet"/>
      </w:pPr>
      <w:r>
        <w:t>Lekbakken: Visuele inspectie op vloeistofaanwezigheid. Indien een lekbak vloeistof bevat, wordt deze direct geleegd conform paragraaf 7.2.</w:t>
      </w:r>
    </w:p>
    <w:p>
      <w:pPr>
        <w:pStyle w:val="ListBullet"/>
      </w:pPr>
      <w:r>
        <w:t>Etiketten: Controle of alle verpakkingen voorzien zijn van een leesbaar, intact CLP-etiket. Beschadigde of ontbrekende etiketten worden onmiddellijk vervangen.</w:t>
      </w:r>
    </w:p>
    <w:p>
      <w:pPr>
        <w:pStyle w:val="ListBullet"/>
      </w:pPr>
      <w:r>
        <w:t>Lekkage: Inspectie van jerrycans en canisters op vochtsporen, corrosie of vervorming. Bij constatering wordt de verpakking vervangen conform paragraaf 7.3.</w:t>
      </w:r>
    </w:p>
    <w:p>
      <w:pPr>
        <w:pStyle w:val="ListBullet"/>
      </w:pPr>
      <w:r>
        <w:t>Vakmarkering: Controle of vloermarkeringen (tape/verf) tussen het NaOH-vak en het H₂SO₄-vak intact en zichtbaar zijn. Minimale afstand: 2 meter.</w:t>
      </w:r>
    </w:p>
    <w:p>
      <w:pPr>
        <w:pStyle w:val="ListBullet"/>
      </w:pPr>
      <w:r>
        <w:t>Ventilatie: Visuele controle of ventilatieopeningen onobstructeerd zijn.</w:t>
      </w:r>
    </w:p>
    <w:p>
      <w:r>
        <w:t>De uitkomsten van de dagelijkse controle worden aangetekend in het logboek bij de opslaglocatie. Afwijkingen worden direct gemeld aan de Lab Manager.</w:t>
      </w:r>
    </w:p>
    <w:p>
      <w:pPr>
        <w:pStyle w:val="Heading2"/>
      </w:pPr>
      <w:r>
        <w:t>7.2 Reiniging lekbakken</w:t>
      </w:r>
    </w:p>
    <w:p>
      <w:r>
        <w:t>Bij het reinigen van lekbakken geldt de volgende vaste volgorde:</w:t>
      </w:r>
    </w:p>
    <w:p>
      <w:r>
        <w:rPr>
          <w:b/>
        </w:rPr>
        <w:t xml:space="preserve">1. PBM aantrekken: </w:t>
      </w:r>
      <w:r>
        <w:t>Chemisch bestendige handschoenen (nitril, min. type A), veiligheidsbril, labjas. Bij NaOH-resten: ook gezichtsbeschermer.</w:t>
      </w:r>
    </w:p>
    <w:p>
      <w:r>
        <w:rPr>
          <w:b/>
        </w:rPr>
        <w:t xml:space="preserve">2. Lekbak legen: </w:t>
      </w:r>
      <w:r>
        <w:t>Inhoud voorzichtig overgieten in een goedgekeurde afvalcontainer voor de betreffende stof. Noet mengen van zure en basische resten.</w:t>
      </w:r>
    </w:p>
    <w:p>
      <w:r>
        <w:rPr>
          <w:b/>
        </w:rPr>
        <w:t xml:space="preserve">3. Reinigen: </w:t>
      </w:r>
      <w:r>
        <w:t>Lekbak naspoelen met water. Bij hardnekkige resten: geschikt reinigingsmiddel gebruiken. Spoelwater opvangen in afvalcontainer.</w:t>
      </w:r>
    </w:p>
    <w:p>
      <w:r>
        <w:rPr>
          <w:b/>
        </w:rPr>
        <w:t xml:space="preserve">4. Inspecteren: </w:t>
      </w:r>
      <w:r>
        <w:t>Lekbak visueel controleren op scheuren, vervorming of corrosie. Bij beschadiging: lekbak vervangen.</w:t>
      </w:r>
    </w:p>
    <w:p>
      <w:r>
        <w:rPr>
          <w:b/>
        </w:rPr>
        <w:t xml:space="preserve">5. Terugplaatsen: </w:t>
      </w:r>
      <w:r>
        <w:t>Lekbak op originele positie plaatsen. Verpakkingen terugzetten. Etikettering controleren.</w:t>
      </w:r>
    </w:p>
    <w:p>
      <w:pPr>
        <w:pStyle w:val="Heading2"/>
      </w:pPr>
      <w:r>
        <w:t>7.3 Vervanging verpakking</w:t>
      </w:r>
    </w:p>
    <w:p>
      <w:r>
        <w:t>Verpakkingen worden vervangen indien één van de volgende omstandigheden zich voordoet:</w:t>
      </w:r>
    </w:p>
    <w:p>
      <w:pPr>
        <w:pStyle w:val="ListBullet"/>
      </w:pPr>
      <w:r>
        <w:t>Mechanische beschadiging: deuken, scheuren, lekkende tappen of doppen.</w:t>
      </w:r>
    </w:p>
    <w:p>
      <w:pPr>
        <w:pStyle w:val="ListBullet"/>
      </w:pPr>
      <w:r>
        <w:t>Corrosie: zichtbare roestvorming of aantasting van het verpakkingsmateriaal.</w:t>
      </w:r>
    </w:p>
    <w:p>
      <w:pPr>
        <w:pStyle w:val="ListBullet"/>
      </w:pPr>
      <w:r>
        <w:t>Veroudering: verpakkingen ouder dan de door de leverancier aangegeven houdbaarheid, of verkleuring van het materiaal.</w:t>
      </w:r>
    </w:p>
    <w:p>
      <w:pPr>
        <w:pStyle w:val="ListBullet"/>
      </w:pPr>
      <w:r>
        <w:t>Etiketbeschadiging: onleesbaar, loslatend of ontbrekend CLP-etiket dat niet afzonderlijk vervangen kan worden.</w:t>
      </w:r>
    </w:p>
    <w:p>
      <w:pPr>
        <w:pStyle w:val="ListBullet"/>
      </w:pPr>
      <w:r>
        <w:t>Lekkage: elke vorm van vloeistofverlies, ook indien minimaal.</w:t>
      </w:r>
    </w:p>
    <w:p>
      <w:r>
        <w:t>De vervangen verpakking wordt leeggemaakt in de afvalcontainer en afgevoerd als gevaarlijk afval conform het afvalstoffenplan. Nieuwe verpakkingen worden direct voorzien van een correct CLP-etiket en geregistreerd in het Chemisch Register.</w:t>
      </w:r>
    </w:p>
    <w:p>
      <w:pPr>
        <w:pStyle w:val="Heading1"/>
      </w:pPr>
      <w:r>
        <w:t>8 Inspectie en Registratie</w:t>
      </w:r>
    </w:p>
    <w:p>
      <w:pPr>
        <w:pStyle w:val="Heading2"/>
      </w:pPr>
      <w:r>
        <w:t>8.1 Wekelijkse inspectie checklist</w:t>
      </w:r>
    </w:p>
    <w:p>
      <w:r>
        <w:t>De wekelijkse inspectie wordt uitgevoerd door de Lab Manager of een door hem aangewezen medewerker. De checklist wordt gedateerd en ondertekend bewaard in het inspectiedossier.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Inspectiepunt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Beoordeling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Lekbakken leeg en schoon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Etiketten intact en leesbaar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Vakmarkering zichtbaar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Afstand NaOH–H₂SO₄ ≥ 2 m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Ventilatie onobstructeerd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Verpakkingsintegriteit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Nooduitrusting aanwezig (blusser, EHBO)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SDS-map aanwezig en compleet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Logboek bijgewerkt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Afvalcontainers gesloten en gelabeld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☐ Goed  ☐ Afwijking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</w:r>
          </w:p>
        </w:tc>
      </w:tr>
    </w:tbl>
    <w:p>
      <w:pPr>
        <w:pStyle w:val="Heading2"/>
      </w:pPr>
      <w:r>
        <w:t>8.2 Chemisch register bijwerken</w:t>
      </w:r>
    </w:p>
    <w:p>
      <w:r>
        <w:t>Het Chemisch Register wordt bijgewerkt bij de volgende gebeurtenissen:</w:t>
      </w:r>
    </w:p>
    <w:p>
      <w:pPr>
        <w:pStyle w:val="ListBullet"/>
      </w:pPr>
      <w:r>
        <w:t>Nieuwe stof in gebruik: direct toevoegen met CAS-nummer, ADR-klasse, verpakking, volume en locatie.</w:t>
      </w:r>
    </w:p>
    <w:p>
      <w:pPr>
        <w:pStyle w:val="ListBullet"/>
      </w:pPr>
      <w:r>
        <w:t>Wijziging hoeveelheid: bij elke aanvulling of onttrekking wordt de actuele voorraad bijgewerkt.</w:t>
      </w:r>
    </w:p>
    <w:p>
      <w:pPr>
        <w:pStyle w:val="ListBullet"/>
      </w:pPr>
      <w:r>
        <w:t>Verbruik: maandelijks wordt het daadwerkelijke verbruik afgezet tegen de geregistreerde voorraad.</w:t>
      </w:r>
    </w:p>
    <w:p>
      <w:pPr>
        <w:pStyle w:val="ListBullet"/>
      </w:pPr>
      <w:r>
        <w:t>Uitstroom: afgevoerde stoffen worden gemarkeerd als "uit voorraad" met datum en reden.</w:t>
      </w:r>
    </w:p>
    <w:p>
      <w:r>
        <w:t>Het register bevat minimaal: stofnaam, CAS-nummer, ADR-klasse, verpakkingstype, volume, locatie, datum van ontvangst, en SDS-referentie. Het register is digitaur beschikbaar en wordt maandelijks geprint voor de SDS-map.</w:t>
      </w:r>
    </w:p>
    <w:p>
      <w:pPr>
        <w:pStyle w:val="Heading2"/>
      </w:pPr>
      <w:r>
        <w:t>8.3 SDS raadpleging</w:t>
      </w:r>
    </w:p>
    <w:p>
      <w:r>
        <w:t>Safety Data Sheets (SDS / VIB) zijn beschikbaar in de SDS-map bij de opslaglocatie en digitaal op het gedeelde netwerkstation. Raadpleging is verplicht:</w:t>
      </w:r>
    </w:p>
    <w:p>
      <w:pPr>
        <w:pStyle w:val="ListBullet"/>
      </w:pPr>
      <w:r>
        <w:t>Bij eerste gebruik van een stof door een medewerker.</w:t>
      </w:r>
    </w:p>
    <w:p>
      <w:pPr>
        <w:pStyle w:val="ListBullet"/>
      </w:pPr>
      <w:r>
        <w:t>Bij verandering van werkomstandigheden of -methoden.</w:t>
      </w:r>
    </w:p>
    <w:p>
      <w:pPr>
        <w:pStyle w:val="ListBullet"/>
      </w:pPr>
      <w:r>
        <w:t>Na een incident (morsing, blootstelling, brand).</w:t>
      </w:r>
    </w:p>
    <w:p>
      <w:pPr>
        <w:pStyle w:val="ListBullet"/>
      </w:pPr>
      <w:r>
        <w:t>Bij de wekelijkse inspectie (controle op actualiteit).</w:t>
      </w:r>
    </w:p>
    <w:p>
      <w:r>
        <w:t>SDS-documenten worden maximaal 5 jaar na uitgiftedatum bewaard. De Lab Manager controleert jaarlijks of alle SDS-documenten actueel zijn en vraagt vernieuwde versies aan bij de leverancier.</w:t>
      </w:r>
    </w:p>
    <w:p>
      <w:pPr>
        <w:pStyle w:val="Heading1"/>
      </w:pPr>
      <w:r>
        <w:t>9 Noodcontacten en Escalatie</w:t>
      </w:r>
    </w:p>
    <w:p>
      <w:pPr>
        <w:pStyle w:val="Heading2"/>
      </w:pPr>
      <w:r>
        <w:t>9.1 Interne contacten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20"/>
              </w:rPr>
              <w:t>Functie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Naam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Bereikbaarheid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Lab Manager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[Naam invullen]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Intern + rechtstreeks mobiel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[Naam invullen]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Intern + rechtstreeks mobiel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Facilitair Manager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[Naam invullen]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Kantooruren</w:t>
            </w:r>
          </w:p>
        </w:tc>
      </w:tr>
    </w:tbl>
    <w:p>
      <w:pPr>
        <w:pStyle w:val="Heading2"/>
      </w:pPr>
      <w:r>
        <w:t>9.2 Externe contacten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20"/>
              </w:rPr>
              <w:t>Instantie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Telefoonnummer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Toelichting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Alarmcentrale (brand/ongeval)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112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Bij levensbedreigende situaties of brand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Vergiftigingeninformatiecentrum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030-2748888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Bij (vermoedelijke) blootstelling aan gevaarlijke stoffen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Milieudienst regio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[Nummer invullen]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Bij bodem- of waterverontreiniging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Bedrijfsarts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[Nummer invullen]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Na blootstelling voor medische follow-up</w:t>
            </w:r>
          </w:p>
        </w:tc>
      </w:tr>
    </w:tbl>
    <w:p>
      <w:pPr>
        <w:pStyle w:val="Heading2"/>
      </w:pPr>
      <w:r>
        <w:t>9.3 Escalatiematrix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20"/>
              </w:rPr>
              <w:t>Situatie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Eerste actie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Escalatie naar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Kleine lekkage (&lt;1 l), geen blootstelling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PBM → absorberend materiaal → reinigen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Lab Manager noteren in logboek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Grote lekkage (&gt;1 l) of menging zuur/base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Ruimte ontruimen → ventilatie → PBM → dammen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Lab Manager + HSEQ Manager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Blootstelling huid/ogen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15 min spoelen met water → 112 bij aanhoudende klachten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112 + Bedrijfsarts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Brand (door chemische reactie)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Ruimte ontruimen → blusser (CO₂/poeder)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112 direct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Bodem- of waterverontreiniging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Stroom stoppen → dammen → milieuhygiëne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Milieudienst + HSEQ Manager</w:t>
            </w:r>
          </w:p>
        </w:tc>
      </w:tr>
    </w:tbl>
    <w:p>
      <w:pPr>
        <w:pStyle w:val="Heading2"/>
      </w:pPr>
      <w:r>
        <w:t>9.4 Calamiteitenplan locatie</w:t>
      </w:r>
    </w:p>
    <w:p>
      <w:r>
        <w:t>Het calamiteitenplan van Phoenix Metals IJmuiden is beschikbaar op de volgende locaties:</w:t>
      </w:r>
    </w:p>
    <w:p>
      <w:pPr>
        <w:pStyle w:val="ListBullet"/>
      </w:pPr>
      <w:r>
        <w:t>Binnenkomst opslagruimte: geplastificeerde versie aan de wand naast de deur.</w:t>
      </w:r>
    </w:p>
    <w:p>
      <w:pPr>
        <w:pStyle w:val="ListBullet"/>
      </w:pPr>
      <w:r>
        <w:t>Kantoor Lab Manager: volledige documentversie incl. ontruimingsplattegrond.</w:t>
      </w:r>
    </w:p>
    <w:p>
      <w:pPr>
        <w:pStyle w:val="ListBullet"/>
      </w:pPr>
      <w:r>
        <w:t>Digitaal: gedeeld netwerkstation onder /HSEQ/Calamiteitenplan/.</w:t>
      </w:r>
    </w:p>
    <w:p>
      <w:r>
        <w:t>Het calamiteitenplan wordt jaarlijks geactualiseerd door de HSEQ Manager en besproken tijdens het jaarlijkse veiligheidsmoment. Alle medewerkers zijn verplicht het plan te kennen en de ontruimingsroute te hebben geoefend.</w:t>
      </w:r>
    </w:p>
    <w:p>
      <w:pPr>
        <w:pStyle w:val="Heading1"/>
      </w:pPr>
      <w:r>
        <w:t>10 Referenties en Bijlagen</w:t>
      </w:r>
    </w:p>
    <w:p>
      <w:pPr>
        <w:pStyle w:val="Heading2"/>
      </w:pPr>
      <w:r>
        <w:t>Bijlage A: PBM Checklist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PBM-onderdeel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Vereist bij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Controlepunt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Veiligheidsbril (EN 166)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Alle werkzaamheden met gevaarlijke stoffen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Krasvrij, goed sluitend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Chemisch bestendige handschoenen (nitril, type A)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Hanteren verpakkingen, reinigen lekbakken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Geen scheuren, goede pasvorm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Labjas (chemisch bestendig)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Aanwezigheid in opslagruimte bij werkzaamheden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Sluitend, geen losse delen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Gezichtsbeschermer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NaOH 50% hanteren, grote volumes verplaatsen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Scherm schoon, band intact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Nooddouche / oogspoelstation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Altijd bereikbaar binnen 10 seconden loopafstand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Maandelijks testen, waterdoorlatend</w:t>
            </w:r>
          </w:p>
        </w:tc>
      </w:tr>
    </w:tbl>
    <w:p>
      <w:pPr>
        <w:pStyle w:val="Heading2"/>
      </w:pPr>
      <w:r>
        <w:t>Bijlage B: Morsprocedure Samenvatting (1-pagina kaart)</w:t>
      </w:r>
    </w:p>
    <w:p>
      <w:r>
        <w:t>Deze bijlage bevat een geplastificeerde kaart ter grootte van één A4, bedoeld voor wandmontage direct naast de opslaglocatie. De kaart bevat de volgende elementen:</w:t>
      </w:r>
    </w:p>
    <w:p>
      <w:pPr>
        <w:pStyle w:val="ListBullet"/>
      </w:pPr>
      <w:r>
        <w:t>Stap 1: Eigen veiligheid — PBM aan, ruimte beoordelen.</w:t>
      </w:r>
    </w:p>
    <w:p>
      <w:pPr>
        <w:pStyle w:val="ListBullet"/>
      </w:pPr>
      <w:r>
        <w:t>Stap 2: Bron stoppen — Kraan dicht, verpakking rechtop, lekbak positioneren.</w:t>
      </w:r>
    </w:p>
    <w:p>
      <w:pPr>
        <w:pStyle w:val="ListBullet"/>
      </w:pPr>
      <w:r>
        <w:t>Stap 3: Uitbreiding voorkomen — Absorberend materiaal (chemisch bindmiddel) rondom morsing aanbrengen. Afvoeropeningen afdekken.</w:t>
      </w:r>
    </w:p>
    <w:p>
      <w:pPr>
        <w:pStyle w:val="ListBullet"/>
      </w:pPr>
      <w:r>
        <w:t>Stap 4: Opsruimen — Gebonden materiaal in afvalcontainer. Reinigen met water, spoelwater opvangen.</w:t>
      </w:r>
    </w:p>
    <w:p>
      <w:pPr>
        <w:pStyle w:val="ListBullet"/>
      </w:pPr>
      <w:r>
        <w:t>Stap 5: Rapporteren — Incident melden aan Lab Manager. Logboek bijwerken. SDS raadplegen.</w:t>
      </w:r>
    </w:p>
    <w:p>
      <w:pPr>
        <w:pStyle w:val="ListBullet"/>
      </w:pPr>
      <w:r>
        <w:t>Belangrijk: Zuur en base NOOIT mengen. Bij twijfel: ruimte ontruimen en HSEQ Manager bellen.</w:t>
      </w:r>
    </w:p>
    <w:p>
      <w:pPr>
        <w:pStyle w:val="Heading2"/>
      </w:pPr>
      <w:r>
        <w:t>Bijlage C: Noodcontacten Kaart</w:t>
      </w:r>
    </w:p>
    <w:p>
      <w:r>
        <w:t>Geplastificeerde kaart (A5-formaat) met alle noodcontacten uit hoofdstuk 9. Wordt opgehangen naast de toegangsdeur van de opslagruimte en naast de nooddouche. Bevat: interne contacten, 112, vergiftigingeninformatiecentrum, milieudienst, en een QR-code naar het digitale calamiteitenplan.</w:t>
      </w:r>
    </w:p>
    <w:p>
      <w:pPr>
        <w:pStyle w:val="Heading2"/>
      </w:pPr>
      <w:r>
        <w:t>Bronverwijzingen</w:t>
      </w:r>
    </w:p>
    <w:p>
      <w:pPr>
        <w:pStyle w:val="ListBullet"/>
      </w:pPr>
      <w:r>
        <w:t>[1] PGS 15:2025 — Publicatiereeks Gevaarlijke Stoffen 15, opslag van verpakte gevaarlijke stoffen. Versie 1.0, 2025.</w:t>
      </w:r>
    </w:p>
    <w:p>
      <w:pPr>
        <w:pStyle w:val="ListBullet"/>
      </w:pPr>
      <w:r>
        <w:t>[2] Arbowet / Arbobesluit — Artikel 4.1c (Risico-Inventarisatie &amp; -Evaluatie), Nederlandse overheid.</w:t>
      </w:r>
    </w:p>
    <w:p>
      <w:pPr>
        <w:pStyle w:val="ListBullet"/>
      </w:pPr>
      <w:r>
        <w:t>[3] CLP-Verordening (EG) nr. 1272/2008 — Classificatie, etikettering en verpakking van stoffen en mengsels.</w:t>
      </w:r>
    </w:p>
    <w:p>
      <w:pPr>
        <w:pStyle w:val="ListBullet"/>
      </w:pPr>
      <w:r>
        <w:t>[4] NEN-EN-ISO 20560 — Veiligheids- en gezondheidsborden op de werkplek, inclusief pijlsymbolen.</w:t>
      </w:r>
    </w:p>
    <w:p>
      <w:pPr>
        <w:pStyle w:val="ListBullet"/>
      </w:pPr>
      <w:r>
        <w:t>[5] SDS / VIB — Safety Data Sheets van de betreffende leveranciers (actuele versie in SDS-map).</w:t>
      </w:r>
    </w:p>
    <w:p>
      <w:pPr>
        <w:pStyle w:val="ListBullet"/>
      </w:pPr>
      <w:r>
        <w:t>[6] RI&amp;E Phoenix Metals — Risico-Inventarisatie &amp; -Evaluatie locatie IJmuiden, meest recente versie.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