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2011680" cy="1803575"/>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11"/>
                    <a:stretch>
                      <a:fillRect/>
                    </a:stretch>
                  </pic:blipFill>
                  <pic:spPr>
                    <a:xfrm>
                      <a:off x="0" y="0"/>
                      <a:ext cx="2011680" cy="1803575"/>
                    </a:xfrm>
                    <a:prstGeom prst="rect"/>
                  </pic:spPr>
                </pic:pic>
              </a:graphicData>
            </a:graphic>
          </wp:inline>
        </w:drawing>
      </w:r>
    </w:p>
    <w:p/>
    <w:p>
      <w:pPr>
        <w:jc w:val="center"/>
      </w:pPr>
      <w:r>
        <w:rPr>
          <w:rFonts w:ascii="Calibri" w:hAnsi="Calibri"/>
          <w:b/>
          <w:color w:val="003366"/>
          <w:sz w:val="56"/>
        </w:rPr>
        <w:t>PGS-15 BASISHANDLEIDING</w:t>
        <w:br/>
        <w:t>MEDEWERKERS</w:t>
      </w:r>
    </w:p>
    <w:p>
      <w:pPr>
        <w:jc w:val="center"/>
      </w:pPr>
      <w:r>
        <w:rPr>
          <w:rFonts w:ascii="Calibri" w:hAnsi="Calibri"/>
          <w:color w:val="1F2937"/>
          <w:sz w:val="32"/>
        </w:rPr>
        <w:t>Phoenix Metals IJmuiden</w:t>
      </w:r>
    </w:p>
    <w:p>
      <w:pPr>
        <w:jc w:val="center"/>
      </w:pPr>
      <w:r>
        <w:rPr>
          <w:rFonts w:ascii="Calibri" w:hAnsi="Calibri"/>
          <w:color w:val="374151"/>
          <w:sz w:val="24"/>
        </w:rPr>
        <w:t>Versie 1.0 — April 2026</w:t>
      </w:r>
    </w:p>
    <w:p/>
    <w:p/>
    <w:p/>
    <w:p/>
    <w:p>
      <w:pPr>
        <w:jc w:val="center"/>
      </w:pPr>
      <w:r>
        <w:rPr>
          <w:rFonts w:ascii="Calibri" w:hAnsi="Calibri"/>
          <w:color w:val="374151"/>
          <w:sz w:val="20"/>
        </w:rPr>
        <w:t>Samengesteld door JvG Consultancy</w:t>
        <w:br/>
        <w:t>In opdracht van Phoenix Metals IJmuiden</w:t>
      </w:r>
    </w:p>
    <w:p>
      <w:r>
        <w:br w:type="page"/>
      </w:r>
    </w:p>
    <w:p>
      <w:pPr>
        <w:pStyle w:val="Heading1"/>
      </w:pPr>
      <w:r>
        <w:t>Inhoudsopgave</w:t>
      </w:r>
    </w:p>
    <w:p>
      <w:r>
        <w:rPr>
          <w:rFonts w:ascii="Calibri" w:hAnsi="Calibri"/>
          <w:color w:val="003366"/>
          <w:sz w:val="24"/>
        </w:rPr>
        <w:t xml:space="preserve">  1.  Welkom</w:t>
      </w:r>
    </w:p>
    <w:p>
      <w:r>
        <w:rPr>
          <w:rFonts w:ascii="Calibri" w:hAnsi="Calibri"/>
          <w:color w:val="003366"/>
          <w:sz w:val="24"/>
        </w:rPr>
        <w:t xml:space="preserve">  2.  Onze Stoffen</w:t>
      </w:r>
    </w:p>
    <w:p>
      <w:r>
        <w:rPr>
          <w:rFonts w:ascii="Calibri" w:hAnsi="Calibri"/>
          <w:color w:val="003366"/>
          <w:sz w:val="24"/>
        </w:rPr>
        <w:t xml:space="preserve">  3.  Waar en Hoe Opslaan</w:t>
      </w:r>
    </w:p>
    <w:p>
      <w:r>
        <w:rPr>
          <w:rFonts w:ascii="Calibri" w:hAnsi="Calibri"/>
          <w:color w:val="003366"/>
          <w:sz w:val="24"/>
        </w:rPr>
        <w:t xml:space="preserve">  4.  Wat je DAGELIJKS doet</w:t>
      </w:r>
    </w:p>
    <w:p>
      <w:r>
        <w:rPr>
          <w:rFonts w:ascii="Calibri" w:hAnsi="Calibri"/>
          <w:color w:val="003366"/>
          <w:sz w:val="24"/>
        </w:rPr>
        <w:t xml:space="preserve">  5.  Wat je NIET doet</w:t>
      </w:r>
    </w:p>
    <w:p>
      <w:r>
        <w:rPr>
          <w:rFonts w:ascii="Calibri" w:hAnsi="Calibri"/>
          <w:color w:val="003366"/>
          <w:sz w:val="24"/>
        </w:rPr>
        <w:t xml:space="preserve">  6.  PBM — Jouw Bescherming</w:t>
      </w:r>
    </w:p>
    <w:p>
      <w:r>
        <w:rPr>
          <w:rFonts w:ascii="Calibri" w:hAnsi="Calibri"/>
          <w:color w:val="003366"/>
          <w:sz w:val="24"/>
        </w:rPr>
        <w:t xml:space="preserve">  7.  Als er iets mis gaat</w:t>
      </w:r>
    </w:p>
    <w:p>
      <w:r>
        <w:rPr>
          <w:rFonts w:ascii="Calibri" w:hAnsi="Calibri"/>
          <w:color w:val="003366"/>
          <w:sz w:val="24"/>
        </w:rPr>
        <w:t xml:space="preserve">  8.  De Gouden Regels</w:t>
      </w:r>
    </w:p>
    <w:p>
      <w:r>
        <w:rPr>
          <w:rFonts w:ascii="Calibri" w:hAnsi="Calibri"/>
          <w:color w:val="003366"/>
          <w:sz w:val="24"/>
        </w:rPr>
        <w:t xml:space="preserve">  9.  Woordenlijst</w:t>
      </w:r>
    </w:p>
    <w:p>
      <w:r>
        <w:rPr>
          <w:rFonts w:ascii="Calibri" w:hAnsi="Calibri"/>
          <w:color w:val="003366"/>
          <w:sz w:val="24"/>
        </w:rPr>
        <w:t xml:space="preserve">  10.  Test je Kennis</w:t>
      </w:r>
    </w:p>
    <w:p>
      <w:r>
        <w:br w:type="page"/>
      </w:r>
    </w:p>
    <w:p>
      <w:pPr>
        <w:pStyle w:val="Heading1"/>
      </w:pPr>
      <w:r>
        <w:t>1  Welkom</w:t>
      </w:r>
    </w:p>
    <w:p>
      <w:r>
        <w:rPr>
          <w:rFonts w:ascii="Calibri" w:hAnsi="Calibri"/>
          <w:b w:val="0"/>
          <w:i w:val="0"/>
          <w:color w:val="1F2937"/>
          <w:sz w:val="22"/>
        </w:rPr>
        <w:t>👋 Welkom bij Phoenix Metals IJmuiden! Je werkt in een omgeving waar gevaarlijke stoffen worden opgeslagen en gebruikt. Dat klinkt misschien spannend, maar met de juiste kennis is het veilig en overzichtelijk. Deze basishandleiding is jouw gids.</w:t>
      </w:r>
    </w:p>
    <w:p>
      <w:r>
        <w:rPr>
          <w:rFonts w:ascii="Calibri" w:hAnsi="Calibri"/>
          <w:b w:val="0"/>
          <w:i w:val="0"/>
          <w:color w:val="1F2937"/>
          <w:sz w:val="22"/>
        </w:rPr>
        <w:t>Waarom deze handleiding? De wet (PGS 15:2025) stelt eisen aan de opslag van gevaarlijke stoffen. Maar wetten alleen redden je niet — het gaat om wat jij elke dag doet. Daarom is deze handleiding geschreven in gewone taal, met praktische tips en heldere regels.</w:t>
      </w:r>
    </w:p>
    <w:p>
      <w:r>
        <w:rPr>
          <w:rFonts w:ascii="Calibri" w:hAnsi="Calibri"/>
          <w:b w:val="0"/>
          <w:i w:val="0"/>
          <w:color w:val="1F2937"/>
          <w:sz w:val="22"/>
        </w:rPr>
        <w:t>Wat leer je?</w:t>
      </w:r>
    </w:p>
    <w:p>
      <w:r>
        <w:rPr>
          <w:rFonts w:ascii="Calibri" w:hAnsi="Calibri"/>
          <w:b w:val="0"/>
          <w:i w:val="0"/>
          <w:color w:val="1F2937"/>
          <w:sz w:val="22"/>
        </w:rPr>
        <w:t>• Welke stoffen we hebben en wat ze doen</w:t>
        <w:br/>
        <w:t>• Hoe we ze veilig opslaan</w:t>
        <w:br/>
        <w:t>• Wat je elke dag moet controleren</w:t>
        <w:br/>
        <w:t>• Welke bescherming je draagt</w:t>
        <w:br/>
        <w:t>• Wat je doet als er iets mis gaat</w:t>
      </w:r>
    </w:p>
    <w:p>
      <w:r>
        <w:rPr>
          <w:rFonts w:ascii="Calibri" w:hAnsi="Calibri"/>
          <w:b w:val="0"/>
          <w:i w:val="0"/>
          <w:color w:val="1F2937"/>
          <w:sz w:val="22"/>
        </w:rPr>
        <w:t>Hoe gebruik je dit document? Lees het één keer helemaal door. Bewaar het op je werkplek. Kijk erin als je twijfelt. En vraag altijd om hulp als iets onduidelijk is — er bestaan geen domme vragen over veiligheid.</w:t>
      </w:r>
    </w:p>
    <w:p>
      <w:pPr>
        <w:shd w:fill="D1ECF1" w:val="clear"/>
        <w:pBdr>
          <w:left w:val="single" w:sz="12" w:space="8" w:color="3B82F6"/>
        </w:pBdr>
      </w:pPr>
      <w:r>
        <w:rPr>
          <w:rFonts w:ascii="Calibri" w:hAnsi="Calibri"/>
          <w:b/>
          <w:color w:val="3B82F6"/>
          <w:sz w:val="22"/>
        </w:rPr>
        <w:t>💡 Tip:</w:t>
      </w:r>
      <w:r>
        <w:rPr>
          <w:rFonts w:ascii="Calibri" w:hAnsi="Calibri"/>
          <w:color w:val="1F2937"/>
          <w:sz w:val="22"/>
        </w:rPr>
        <w:t xml:space="preserve"> Lees deze handleiding vóór je start met werkzaamheden aan de stoffenopslag. Bij twijfel: vraag het je leidinggevende.</w:t>
      </w:r>
    </w:p>
    <w:p>
      <w:pPr>
        <w:pStyle w:val="Heading1"/>
      </w:pPr>
      <w:r>
        <w:t>2  Onze Stoffen</w:t>
      </w:r>
    </w:p>
    <w:p>
      <w:r>
        <w:rPr>
          <w:rFonts w:ascii="Calibri" w:hAnsi="Calibri"/>
          <w:b w:val="0"/>
          <w:i w:val="0"/>
          <w:color w:val="1F2937"/>
          <w:sz w:val="22"/>
        </w:rPr>
        <w:t>Phoenix Metals slaat zes stoffen op. Sommige zijn bijtend (zuur of basisch), andere zijn minder gevaarlijk maar vereisen toch zorgvuldigheid. Hieronder vind je per stof de belangrijkste informatie.</w:t>
      </w:r>
    </w:p>
    <w:tbl>
      <w:tblPr>
        <w:tblStyle w:val="TableGrid"/>
        <w:tblW w:type="auto" w:w="0"/>
        <w:jc w:val="center"/>
        <w:tblLook w:firstColumn="1" w:firstRow="1" w:lastColumn="0" w:lastRow="0" w:noHBand="0" w:noVBand="1" w:val="04A0"/>
      </w:tblPr>
      <w:tblGrid>
        <w:gridCol w:w="3135"/>
        <w:gridCol w:w="3135"/>
        <w:gridCol w:w="3135"/>
      </w:tblGrid>
      <w:tr>
        <w:tc>
          <w:tcPr>
            <w:tcW w:type="dxa" w:w="2835"/>
            <w:shd w:fill="003366" w:val="clear"/>
          </w:tcPr>
          <w:p>
            <w:pPr>
              <w:jc w:val="center"/>
            </w:pPr>
            <w:r/>
            <w:r>
              <w:rPr>
                <w:rFonts w:ascii="Calibri" w:hAnsi="Calibri"/>
                <w:b/>
                <w:color w:val="FFFFFF"/>
                <w:sz w:val="20"/>
              </w:rPr>
              <w:t>Stof</w:t>
            </w:r>
          </w:p>
        </w:tc>
        <w:tc>
          <w:tcPr>
            <w:tcW w:type="dxa" w:w="3118"/>
            <w:shd w:fill="003366" w:val="clear"/>
          </w:tcPr>
          <w:p>
            <w:pPr>
              <w:jc w:val="center"/>
            </w:pPr>
            <w:r/>
            <w:r>
              <w:rPr>
                <w:rFonts w:ascii="Calibri" w:hAnsi="Calibri"/>
                <w:b/>
                <w:color w:val="FFFFFF"/>
                <w:sz w:val="20"/>
              </w:rPr>
              <w:t>Gevaar (in één zin)</w:t>
            </w:r>
          </w:p>
        </w:tc>
        <w:tc>
          <w:tcPr>
            <w:tcW w:type="dxa" w:w="3685"/>
            <w:shd w:fill="003366" w:val="clear"/>
          </w:tcPr>
          <w:p>
            <w:pPr>
              <w:jc w:val="center"/>
            </w:pPr>
            <w:r/>
            <w:r>
              <w:rPr>
                <w:rFonts w:ascii="Calibri" w:hAnsi="Calibri"/>
                <w:b/>
                <w:color w:val="FFFFFF"/>
                <w:sz w:val="20"/>
              </w:rPr>
              <w:t>Wat doe je bij contact?</w:t>
            </w:r>
          </w:p>
        </w:tc>
      </w:tr>
      <w:tr>
        <w:tc>
          <w:tcPr>
            <w:tcW w:type="dxa" w:w="2835"/>
          </w:tcPr>
          <w:p>
            <w:r/>
            <w:r>
              <w:rPr>
                <w:rFonts w:ascii="Calibri" w:hAnsi="Calibri"/>
                <w:sz w:val="20"/>
              </w:rPr>
              <w:t>Natriumhydroxide 50%</w:t>
              <w:br/>
              <w:t>(NaOH, bijtend)</w:t>
            </w:r>
          </w:p>
        </w:tc>
        <w:tc>
          <w:tcPr>
            <w:tcW w:type="dxa" w:w="3118"/>
          </w:tcPr>
          <w:p>
            <w:r/>
            <w:r>
              <w:rPr>
                <w:rFonts w:ascii="Calibri" w:hAnsi="Calibri"/>
                <w:sz w:val="20"/>
              </w:rPr>
              <w:t>Sterk basisch — veroorzaakt ernstige brandwonden op huid en ogen</w:t>
            </w:r>
          </w:p>
        </w:tc>
        <w:tc>
          <w:tcPr>
            <w:tcW w:type="dxa" w:w="3685"/>
          </w:tcPr>
          <w:p>
            <w:r/>
            <w:r>
              <w:rPr>
                <w:rFonts w:ascii="Calibri" w:hAnsi="Calibri"/>
                <w:sz w:val="20"/>
              </w:rPr>
              <w:t>Huid: direct spoelen met water (15 min). Ogen: spoelen en arts waarschuwen. Mond: niet laten braken, water drinken</w:t>
            </w:r>
          </w:p>
        </w:tc>
      </w:tr>
      <w:tr>
        <w:tc>
          <w:tcPr>
            <w:tcW w:type="dxa" w:w="2835"/>
            <w:shd w:fill="F8F9FA" w:val="clear"/>
          </w:tcPr>
          <w:p>
            <w:r/>
            <w:r>
              <w:rPr>
                <w:rFonts w:ascii="Calibri" w:hAnsi="Calibri"/>
                <w:sz w:val="20"/>
              </w:rPr>
              <w:t>Zwavelzuur 75%</w:t>
              <w:br/>
              <w:t>(H₂SO₄, bijtend)</w:t>
            </w:r>
          </w:p>
        </w:tc>
        <w:tc>
          <w:tcPr>
            <w:tcW w:type="dxa" w:w="3118"/>
            <w:shd w:fill="F8F9FA" w:val="clear"/>
          </w:tcPr>
          <w:p>
            <w:r/>
            <w:r>
              <w:rPr>
                <w:rFonts w:ascii="Calibri" w:hAnsi="Calibri"/>
                <w:sz w:val="20"/>
              </w:rPr>
              <w:t>Sterk zuur — ernstige brandwonden, reageert hevig met water en basen</w:t>
            </w:r>
          </w:p>
        </w:tc>
        <w:tc>
          <w:tcPr>
            <w:tcW w:type="dxa" w:w="3685"/>
            <w:shd w:fill="F8F9FA" w:val="clear"/>
          </w:tcPr>
          <w:p>
            <w:r/>
            <w:r>
              <w:rPr>
                <w:rFonts w:ascii="Calibri" w:hAnsi="Calibri"/>
                <w:sz w:val="20"/>
              </w:rPr>
              <w:t>Huid: overvloedig spoelen met water (20 min). Ogen: direct spoelen, arts bellen. Mond: water drinken, niet braken</w:t>
            </w:r>
          </w:p>
        </w:tc>
      </w:tr>
      <w:tr>
        <w:tc>
          <w:tcPr>
            <w:tcW w:type="dxa" w:w="2835"/>
          </w:tcPr>
          <w:p>
            <w:r/>
            <w:r>
              <w:rPr>
                <w:rFonts w:ascii="Calibri" w:hAnsi="Calibri"/>
                <w:sz w:val="20"/>
              </w:rPr>
              <w:t>Zwavelzuur 50%</w:t>
              <w:br/>
              <w:t>(H₂SO₄, bijtend)</w:t>
            </w:r>
          </w:p>
        </w:tc>
        <w:tc>
          <w:tcPr>
            <w:tcW w:type="dxa" w:w="3118"/>
          </w:tcPr>
          <w:p>
            <w:r/>
            <w:r>
              <w:rPr>
                <w:rFonts w:ascii="Calibri" w:hAnsi="Calibri"/>
                <w:sz w:val="20"/>
              </w:rPr>
              <w:t>Bijkend zuur — brandwonden bij huidcontact</w:t>
            </w:r>
          </w:p>
        </w:tc>
        <w:tc>
          <w:tcPr>
            <w:tcW w:type="dxa" w:w="3685"/>
          </w:tcPr>
          <w:p>
            <w:r/>
            <w:r>
              <w:rPr>
                <w:rFonts w:ascii="Calibri" w:hAnsi="Calibri"/>
                <w:sz w:val="20"/>
              </w:rPr>
              <w:t>Zelfde als 75%: overvloedig spoelen met water. Bij aanhoudende pijn: arts raadplegen</w:t>
            </w:r>
          </w:p>
        </w:tc>
      </w:tr>
      <w:tr>
        <w:tc>
          <w:tcPr>
            <w:tcW w:type="dxa" w:w="2835"/>
            <w:shd w:fill="F8F9FA" w:val="clear"/>
          </w:tcPr>
          <w:p>
            <w:r/>
            <w:r>
              <w:rPr>
                <w:rFonts w:ascii="Calibri" w:hAnsi="Calibri"/>
                <w:sz w:val="20"/>
              </w:rPr>
              <w:t>Zwavelzuur 25%</w:t>
              <w:br/>
              <w:t>(H₂SO₄, bijtend)</w:t>
            </w:r>
          </w:p>
        </w:tc>
        <w:tc>
          <w:tcPr>
            <w:tcW w:type="dxa" w:w="3118"/>
            <w:shd w:fill="F8F9FA" w:val="clear"/>
          </w:tcPr>
          <w:p>
            <w:r/>
            <w:r>
              <w:rPr>
                <w:rFonts w:ascii="Calibri" w:hAnsi="Calibri"/>
                <w:sz w:val="20"/>
              </w:rPr>
              <w:t>Verdund zuur — irriteert huid en ogen</w:t>
            </w:r>
          </w:p>
        </w:tc>
        <w:tc>
          <w:tcPr>
            <w:tcW w:type="dxa" w:w="3685"/>
            <w:shd w:fill="F8F9FA" w:val="clear"/>
          </w:tcPr>
          <w:p>
            <w:r/>
            <w:r>
              <w:rPr>
                <w:rFonts w:ascii="Calibri" w:hAnsi="Calibri"/>
                <w:sz w:val="20"/>
              </w:rPr>
              <w:t>Huid: spoelen met water. Ogen: spoelen. Bij irritatie: arts raadplegen</w:t>
            </w:r>
          </w:p>
        </w:tc>
      </w:tr>
      <w:tr>
        <w:tc>
          <w:tcPr>
            <w:tcW w:type="dxa" w:w="2835"/>
          </w:tcPr>
          <w:p>
            <w:r/>
            <w:r>
              <w:rPr>
                <w:rFonts w:ascii="Calibri" w:hAnsi="Calibri"/>
                <w:sz w:val="20"/>
              </w:rPr>
              <w:t>Aluminiumsulfaat</w:t>
              <w:br/>
              <w:t>(vast, niet-ADR)</w:t>
            </w:r>
          </w:p>
        </w:tc>
        <w:tc>
          <w:tcPr>
            <w:tcW w:type="dxa" w:w="3118"/>
          </w:tcPr>
          <w:p>
            <w:r/>
            <w:r>
              <w:rPr>
                <w:rFonts w:ascii="Calibri" w:hAnsi="Calibri"/>
                <w:sz w:val="20"/>
              </w:rPr>
              <w:t>Irriteert ogen en luchtwegen bij stofvorming</w:t>
            </w:r>
          </w:p>
        </w:tc>
        <w:tc>
          <w:tcPr>
            <w:tcW w:type="dxa" w:w="3685"/>
          </w:tcPr>
          <w:p>
            <w:r/>
            <w:r>
              <w:rPr>
                <w:rFonts w:ascii="Calibri" w:hAnsi="Calibri"/>
                <w:sz w:val="20"/>
              </w:rPr>
              <w:t>Ogen: uitspoelen met water. Bij inademing stof: naar frisse lucht. Bij aanhoudende klachten: arts</w:t>
            </w:r>
          </w:p>
        </w:tc>
      </w:tr>
      <w:tr>
        <w:tc>
          <w:tcPr>
            <w:tcW w:type="dxa" w:w="2835"/>
            <w:shd w:fill="F8F9FA" w:val="clear"/>
          </w:tcPr>
          <w:p>
            <w:r/>
            <w:r>
              <w:rPr>
                <w:rFonts w:ascii="Calibri" w:hAnsi="Calibri"/>
                <w:sz w:val="20"/>
              </w:rPr>
              <w:t>Calciumoxide</w:t>
              <w:br/>
              <w:t>(CaO, niet-ADR)</w:t>
            </w:r>
          </w:p>
        </w:tc>
        <w:tc>
          <w:tcPr>
            <w:tcW w:type="dxa" w:w="3118"/>
            <w:shd w:fill="F8F9FA" w:val="clear"/>
          </w:tcPr>
          <w:p>
            <w:r/>
            <w:r>
              <w:rPr>
                <w:rFonts w:ascii="Calibri" w:hAnsi="Calibri"/>
                <w:sz w:val="20"/>
              </w:rPr>
              <w:t>Reageert met vocht — kan brandwonden veroorzaken, irriteert luchtwegen</w:t>
            </w:r>
          </w:p>
        </w:tc>
        <w:tc>
          <w:tcPr>
            <w:tcW w:type="dxa" w:w="3685"/>
            <w:shd w:fill="F8F9FA" w:val="clear"/>
          </w:tcPr>
          <w:p>
            <w:r/>
            <w:r>
              <w:rPr>
                <w:rFonts w:ascii="Calibri" w:hAnsi="Calibri"/>
                <w:sz w:val="20"/>
              </w:rPr>
              <w:t>Huid: voorzichtig borstelen, dan spoelen. Ogen: direct spoelen (15 min), arts bellen. Niet inademen</w:t>
            </w:r>
          </w:p>
        </w:tc>
      </w:tr>
    </w:tbl>
    <w:p/>
    <w:p>
      <w:r>
        <w:rPr>
          <w:rFonts w:ascii="Calibri" w:hAnsi="Calibri"/>
          <w:b w:val="0"/>
          <w:i w:val="0"/>
          <w:color w:val="1F2937"/>
          <w:sz w:val="22"/>
        </w:rPr>
        <w:t>🔬 Natriumhydroxide (NaOH) — ook wel "loog" genoemd. Dit is een sterke base. Het vreet door kleding en huid alsof het niets is. Je merkt het niet direct — het voelt aanvankelijk glad, maar ondertussen tast het je huid aan. Altijd handschoenen en bril dragen bij gebruik.</w:t>
      </w:r>
    </w:p>
    <w:p>
      <w:r>
        <w:rPr>
          <w:rFonts w:ascii="Calibri" w:hAnsi="Calibri"/>
          <w:b w:val="0"/>
          <w:i w:val="0"/>
          <w:color w:val="1F2937"/>
          <w:sz w:val="22"/>
        </w:rPr>
        <w:t>🧪 Zwavelzuur (H₂SO₄) — in drie concentraties (75%, 50%, 25%). Hoe hoger het percentage, hoe gevaarlijker. Bij 75% en 50% spreek je van ernstige brandwonden bij huidcontact. Bij morsen op de vloer kan het de vloer aantasten. Nooit water op geconcentreerd zuur gieten — altijd zuur aan water toevoegen.</w:t>
      </w:r>
    </w:p>
    <w:p>
      <w:r>
        <w:rPr>
          <w:rFonts w:ascii="Calibri" w:hAnsi="Calibri"/>
          <w:b w:val="0"/>
          <w:i w:val="0"/>
          <w:color w:val="1F2937"/>
          <w:sz w:val="22"/>
        </w:rPr>
        <w:t>🧂 Aluminiumsulfaat — een vast poeder. Relatief ongevaarlijk vergeleken met de vloeistoffen, maar stofvorming irriteert ogen en luchtwegen. Fijn dat het geen ADR-classificatie heeft, maar wees toch voorzichtig.</w:t>
      </w:r>
    </w:p>
    <w:p>
      <w:r>
        <w:rPr>
          <w:rFonts w:ascii="Calibri" w:hAnsi="Calibri"/>
          <w:b w:val="0"/>
          <w:i w:val="0"/>
          <w:color w:val="1F2937"/>
          <w:sz w:val="22"/>
        </w:rPr>
        <w:t>🪨 Calciumoxide (CaO) — ook wel "ongebluste kalk". Reageert met vocht (ook vocht op je huid) en wordt daarbij heet. Kan brandwonden veroorzaken. Bewaar droog en draag handschoenen.</w:t>
      </w:r>
    </w:p>
    <w:p/>
    <w:p>
      <w:pPr>
        <w:shd w:fill="F8D7DA" w:val="clear"/>
        <w:pBdr>
          <w:left w:val="single" w:sz="12" w:space="8" w:color="EF4444"/>
        </w:pBdr>
      </w:pPr>
      <w:r>
        <w:rPr>
          <w:rFonts w:ascii="Calibri" w:hAnsi="Calibri"/>
          <w:b/>
          <w:color w:val="EF4444"/>
          <w:sz w:val="22"/>
        </w:rPr>
        <w:t>⛔ NOOIT MENGEN!</w:t>
      </w:r>
      <w:r>
        <w:rPr>
          <w:rFonts w:ascii="Calibri" w:hAnsi="Calibri"/>
          <w:color w:val="1F2937"/>
          <w:sz w:val="22"/>
        </w:rPr>
        <w:t xml:space="preserve"> Natriumhydroxide (base) en Zwavelzuur (zuur) reageren EXTREEM heftig met elkaar. Zelfs kleine resten in een lekbak kunnen een giftige reactie veroorzaken. Nooit in dezelfde lekbak. Nooit op dezelfde plek morsen. Nooit mengen. Altijd gescheiden opslaan en verwerken.</w:t>
      </w:r>
    </w:p>
    <w:p>
      <w:pPr>
        <w:pStyle w:val="Heading1"/>
      </w:pPr>
      <w:r>
        <w:t>3  Waar en Hoe Opslaan</w:t>
      </w:r>
    </w:p>
    <w:p>
      <w:r>
        <w:rPr>
          <w:rFonts w:ascii="Calibri" w:hAnsi="Calibri"/>
          <w:b w:val="0"/>
          <w:i w:val="0"/>
          <w:color w:val="1F2937"/>
          <w:sz w:val="22"/>
        </w:rPr>
        <w:t>📦 Waar staan onze stoffen? Alle stoffen staan in het rack vóór het lab — één brandcompartiment. Dat klinkt eenvoudig, maar de verdeling binnen dat rack is cruciaal voor jullie veiligheid.</w:t>
      </w:r>
    </w:p>
    <w:p>
      <w:pPr>
        <w:pStyle w:val="Heading2"/>
      </w:pPr>
      <w:r>
        <w:t>3.1  Zone-indeling</w:t>
      </w:r>
    </w:p>
    <w:p>
      <w:r>
        <w:rPr>
          <w:rFonts w:ascii="Calibri" w:hAnsi="Calibri"/>
          <w:b w:val="0"/>
          <w:i w:val="0"/>
          <w:color w:val="1F2937"/>
          <w:sz w:val="22"/>
        </w:rPr>
        <w:t>We werken met een simpele zone-indeling om suren en basen gescheiden te houden: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268"/>
            <w:shd w:fill="003366" w:val="clear"/>
          </w:tcPr>
          <w:p>
            <w:pPr>
              <w:jc w:val="center"/>
            </w:pPr>
            <w:r/>
            <w:r>
              <w:rPr>
                <w:rFonts w:ascii="Calibri" w:hAnsi="Calibri"/>
                <w:b/>
                <w:color w:val="FFFFFF"/>
                <w:sz w:val="20"/>
              </w:rPr>
              <w:t>Zone</w:t>
            </w:r>
          </w:p>
        </w:tc>
        <w:tc>
          <w:tcPr>
            <w:tcW w:type="dxa" w:w="2835"/>
            <w:shd w:fill="003366" w:val="clear"/>
          </w:tcPr>
          <w:p>
            <w:pPr>
              <w:jc w:val="center"/>
            </w:pPr>
            <w:r/>
            <w:r>
              <w:rPr>
                <w:rFonts w:ascii="Calibri" w:hAnsi="Calibri"/>
                <w:b/>
                <w:color w:val="FFFFFF"/>
                <w:sz w:val="20"/>
              </w:rPr>
              <w:t>Stoffen</w:t>
            </w:r>
          </w:p>
        </w:tc>
        <w:tc>
          <w:tcPr>
            <w:tcW w:type="dxa" w:w="2268"/>
            <w:shd w:fill="003366" w:val="clear"/>
          </w:tcPr>
          <w:p>
            <w:pPr>
              <w:jc w:val="center"/>
            </w:pPr>
            <w:r/>
            <w:r>
              <w:rPr>
                <w:rFonts w:ascii="Calibri" w:hAnsi="Calibri"/>
                <w:b/>
                <w:color w:val="FFFFFF"/>
                <w:sz w:val="20"/>
              </w:rPr>
              <w:t>Markering</w:t>
            </w:r>
          </w:p>
        </w:tc>
        <w:tc>
          <w:tcPr>
            <w:tcW w:type="dxa" w:w="2268"/>
            <w:shd w:fill="003366" w:val="clear"/>
          </w:tcPr>
          <w:p>
            <w:pPr>
              <w:jc w:val="center"/>
            </w:pPr>
            <w:r/>
            <w:r>
              <w:rPr>
                <w:rFonts w:ascii="Calibri" w:hAnsi="Calibri"/>
                <w:b/>
                <w:color w:val="FFFFFF"/>
                <w:sz w:val="20"/>
              </w:rPr>
              <w:t>Lekbak</w:t>
            </w:r>
          </w:p>
        </w:tc>
      </w:tr>
      <w:tr>
        <w:tc>
          <w:tcPr>
            <w:tcW w:type="dxa" w:w="2268"/>
          </w:tcPr>
          <w:p>
            <w:r/>
            <w:r>
              <w:rPr>
                <w:rFonts w:ascii="Calibri" w:hAnsi="Calibri"/>
                <w:sz w:val="20"/>
              </w:rPr>
              <w:t>Linker zone (BASEN)</w:t>
            </w:r>
          </w:p>
        </w:tc>
        <w:tc>
          <w:tcPr>
            <w:tcW w:type="dxa" w:w="2835"/>
          </w:tcPr>
          <w:p>
            <w:r/>
            <w:r>
              <w:rPr>
                <w:rFonts w:ascii="Calibri" w:hAnsi="Calibri"/>
                <w:sz w:val="20"/>
              </w:rPr>
              <w:t>Natriumhydroxide 50%</w:t>
            </w:r>
          </w:p>
        </w:tc>
        <w:tc>
          <w:tcPr>
            <w:tcW w:type="dxa" w:w="2268"/>
          </w:tcPr>
          <w:p>
            <w:r/>
            <w:r>
              <w:rPr>
                <w:rFonts w:ascii="Calibri" w:hAnsi="Calibri"/>
                <w:sz w:val="20"/>
              </w:rPr>
              <w:t>Groene markering op vloer</w:t>
            </w:r>
          </w:p>
        </w:tc>
        <w:tc>
          <w:tcPr>
            <w:tcW w:type="dxa" w:w="2268"/>
          </w:tcPr>
          <w:p>
            <w:r/>
            <w:r>
              <w:rPr>
                <w:rFonts w:ascii="Calibri" w:hAnsi="Calibri"/>
                <w:sz w:val="20"/>
              </w:rPr>
              <w:t>Eigen lekbak</w:t>
            </w:r>
          </w:p>
        </w:tc>
      </w:tr>
      <w:tr>
        <w:tc>
          <w:tcPr>
            <w:tcW w:type="dxa" w:w="2268"/>
            <w:shd w:fill="F8F9FA" w:val="clear"/>
          </w:tcPr>
          <w:p>
            <w:r/>
            <w:r>
              <w:rPr>
                <w:rFonts w:ascii="Calibri" w:hAnsi="Calibri"/>
                <w:sz w:val="20"/>
              </w:rPr>
              <w:t>Rechter zone (ZUREN)</w:t>
            </w:r>
          </w:p>
        </w:tc>
        <w:tc>
          <w:tcPr>
            <w:tcW w:type="dxa" w:w="2835"/>
            <w:shd w:fill="F8F9FA" w:val="clear"/>
          </w:tcPr>
          <w:p>
            <w:r/>
            <w:r>
              <w:rPr>
                <w:rFonts w:ascii="Calibri" w:hAnsi="Calibri"/>
                <w:sz w:val="20"/>
              </w:rPr>
              <w:t>Zwavelzuur 75%, 50%, 25%</w:t>
            </w:r>
          </w:p>
        </w:tc>
        <w:tc>
          <w:tcPr>
            <w:tcW w:type="dxa" w:w="2268"/>
            <w:shd w:fill="F8F9FA" w:val="clear"/>
          </w:tcPr>
          <w:p>
            <w:r/>
            <w:r>
              <w:rPr>
                <w:rFonts w:ascii="Calibri" w:hAnsi="Calibri"/>
                <w:sz w:val="20"/>
              </w:rPr>
              <w:t>Rode markering op vloer</w:t>
            </w:r>
          </w:p>
        </w:tc>
        <w:tc>
          <w:tcPr>
            <w:tcW w:type="dxa" w:w="2268"/>
            <w:shd w:fill="F8F9FA" w:val="clear"/>
          </w:tcPr>
          <w:p>
            <w:r/>
            <w:r>
              <w:rPr>
                <w:rFonts w:ascii="Calibri" w:hAnsi="Calibri"/>
                <w:sz w:val="20"/>
              </w:rPr>
              <w:t>Eigen lekbak</w:t>
            </w:r>
          </w:p>
        </w:tc>
      </w:tr>
      <w:tr>
        <w:tc>
          <w:tcPr>
            <w:tcW w:type="dxa" w:w="2268"/>
          </w:tcPr>
          <w:p>
            <w:r/>
            <w:r>
              <w:rPr>
                <w:rFonts w:ascii="Calibri" w:hAnsi="Calibri"/>
                <w:sz w:val="20"/>
              </w:rPr>
              <w:t>Aparte zone (DROOG)</w:t>
            </w:r>
          </w:p>
        </w:tc>
        <w:tc>
          <w:tcPr>
            <w:tcW w:type="dxa" w:w="2835"/>
          </w:tcPr>
          <w:p>
            <w:r/>
            <w:r>
              <w:rPr>
                <w:rFonts w:ascii="Calibri" w:hAnsi="Calibri"/>
                <w:sz w:val="20"/>
              </w:rPr>
              <w:t>Calciumoxide, Aluminiumsulfaat</w:t>
            </w:r>
          </w:p>
        </w:tc>
        <w:tc>
          <w:tcPr>
            <w:tcW w:type="dxa" w:w="2268"/>
          </w:tcPr>
          <w:p>
            <w:r/>
            <w:r>
              <w:rPr>
                <w:rFonts w:ascii="Calibri" w:hAnsi="Calibri"/>
                <w:sz w:val="20"/>
              </w:rPr>
              <w:t>Blauwe markering</w:t>
            </w:r>
          </w:p>
        </w:tc>
        <w:tc>
          <w:tcPr>
            <w:tcW w:type="dxa" w:w="2268"/>
          </w:tcPr>
          <w:p>
            <w:r/>
            <w:r>
              <w:rPr>
                <w:rFonts w:ascii="Calibri" w:hAnsi="Calibri"/>
                <w:sz w:val="20"/>
              </w:rPr>
              <w:t>Droog, afgeschermd</w:t>
            </w:r>
          </w:p>
        </w:tc>
      </w:tr>
    </w:tbl>
    <w:p/>
    <w:p>
      <w:r>
        <w:rPr>
          <w:rFonts w:ascii="Calibri" w:hAnsi="Calibri"/>
          <w:b w:val="0"/>
          <w:i w:val="0"/>
          <w:color w:val="1F2937"/>
          <w:sz w:val="22"/>
        </w:rPr>
        <w:t>De zones zijn gemarkeerd met gekleurde vloertape. Je hoeft niet te raden — kijk naar de kleur en je weet waar je bent.</w:t>
      </w:r>
    </w:p>
    <w:p>
      <w:pPr>
        <w:pStyle w:val="Heading2"/>
      </w:pPr>
      <w:r>
        <w:t>3.2  Lekbakken</w:t>
      </w:r>
    </w:p>
    <w:p>
      <w:r>
        <w:rPr>
          <w:rFonts w:ascii="Calibri" w:hAnsi="Calibri"/>
          <w:b w:val="0"/>
          <w:i w:val="0"/>
          <w:color w:val="1F2937"/>
          <w:sz w:val="22"/>
        </w:rPr>
        <w:t>🛢️ Elke vloeistof staat in een lekbak. Waarom? Als een jerrycan lekt (en dat gebeurt vaker dan je denkt), vangt de lekbak het op. De lekbak moet minimaal 110% van het volume van de grootste verpakking kunnen bevatten. Bij ons is dat 27,5 liter (110% van 25 liter jerrycan). Controleer of lekbakken schoon en leeg zijn — een lekbak vol oude vloeistof is nutteloos.</w:t>
      </w:r>
    </w:p>
    <w:p>
      <w:pPr>
        <w:pStyle w:val="Heading2"/>
      </w:pPr>
      <w:r>
        <w:t>3.3  Afstandsregels</w:t>
      </w:r>
    </w:p>
    <w:p>
      <w:r>
        <w:rPr>
          <w:rFonts w:ascii="Calibri" w:hAnsi="Calibri"/>
          <w:b w:val="0"/>
          <w:i w:val="0"/>
          <w:color w:val="1F2937"/>
          <w:sz w:val="22"/>
        </w:rPr>
        <w:t>📏 Minimaal 2 meter afstand tussen de base-zone (NaOH) en de zuur-zone (H₂SO₄). Dit is geen suggestie — dit is wettelijk verplicht (PGS 15 Bijlage E, Tabel 9). De vaste stoffen (Aluminiumsulfaat, Calciumoxide) staan apart van de vloeistoffen. Calciumoxide mag NOOIT in de buurt van zwavelzuur — dat is een A-scheiding (strengste niveau).</w:t>
      </w:r>
    </w:p>
    <w:p>
      <w:pPr>
        <w:pStyle w:val="Heading2"/>
      </w:pPr>
      <w:r>
        <w:t>3.4  Etiketten altijd zichtbaar</w:t>
      </w:r>
    </w:p>
    <w:p>
      <w:r>
        <w:rPr>
          <w:rFonts w:ascii="Calibri" w:hAnsi="Calibri"/>
          <w:b w:val="0"/>
          <w:i w:val="0"/>
          <w:color w:val="1F2937"/>
          <w:sz w:val="22"/>
        </w:rPr>
        <w:t>🏷️ Elk etiket moet leesbaar zijn en naar voren gericht. Geen etiket = niet weten wat erin zit = niet weten hoe je moet handelen bij een ongeluk. Draai verpakkingen zo dat het etiket zichtbaar is. Is een etiket beschadigd of onleesbaar? Meld het direct bij je leidinggevende.</w:t>
      </w:r>
    </w:p>
    <w:p>
      <w:pPr>
        <w:pStyle w:val="Heading1"/>
      </w:pPr>
      <w:r>
        <w:t>4  Wat je DAGELIJKS doet</w:t>
      </w:r>
    </w:p>
    <w:p>
      <w:r>
        <w:rPr>
          <w:rFonts w:ascii="Calibri" w:hAnsi="Calibri"/>
          <w:b w:val="0"/>
          <w:i w:val="0"/>
          <w:color w:val="1F2937"/>
          <w:sz w:val="22"/>
        </w:rPr>
        <w:t>✅ Elke werkdag begin je met een korte controle van de opslagruimte. Dit kost maximaal 5 minuten en kan ongelukken voorkomen. Hier is je 5-punts checklist:</w:t>
      </w:r>
    </w:p>
    <w:tbl>
      <w:tblPr>
        <w:tblStyle w:val="TableGrid"/>
        <w:tblW w:type="auto" w:w="0"/>
        <w:jc w:val="center"/>
        <w:tblLook w:firstColumn="1" w:firstRow="1" w:lastColumn="0" w:lastRow="0" w:noHBand="0" w:noVBand="1" w:val="04A0"/>
      </w:tblPr>
      <w:tblGrid>
        <w:gridCol w:w="3135"/>
        <w:gridCol w:w="3135"/>
        <w:gridCol w:w="3135"/>
      </w:tblGrid>
      <w:tr>
        <w:tc>
          <w:tcPr>
            <w:tcW w:type="dxa" w:w="680"/>
            <w:shd w:fill="003366" w:val="clear"/>
          </w:tcPr>
          <w:p>
            <w:pPr>
              <w:jc w:val="center"/>
            </w:pPr>
            <w:r/>
            <w:r>
              <w:rPr>
                <w:rFonts w:ascii="Calibri" w:hAnsi="Calibri"/>
                <w:b/>
                <w:color w:val="FFFFFF"/>
                <w:sz w:val="20"/>
              </w:rPr>
              <w:t>#</w:t>
            </w:r>
          </w:p>
        </w:tc>
        <w:tc>
          <w:tcPr>
            <w:tcW w:type="dxa" w:w="2268"/>
            <w:shd w:fill="003366" w:val="clear"/>
          </w:tcPr>
          <w:p>
            <w:pPr>
              <w:jc w:val="center"/>
            </w:pPr>
            <w:r/>
            <w:r>
              <w:rPr>
                <w:rFonts w:ascii="Calibri" w:hAnsi="Calibri"/>
                <w:b/>
                <w:color w:val="FFFFFF"/>
                <w:sz w:val="20"/>
              </w:rPr>
              <w:t>Controle</w:t>
            </w:r>
          </w:p>
        </w:tc>
        <w:tc>
          <w:tcPr>
            <w:tcW w:type="dxa" w:w="6803"/>
            <w:shd w:fill="003366" w:val="clear"/>
          </w:tcPr>
          <w:p>
            <w:pPr>
              <w:jc w:val="center"/>
            </w:pPr>
            <w:r/>
            <w:r>
              <w:rPr>
                <w:rFonts w:ascii="Calibri" w:hAnsi="Calibri"/>
                <w:b/>
                <w:color w:val="FFFFFF"/>
                <w:sz w:val="20"/>
              </w:rPr>
              <w:t>Wat let op?</w:t>
            </w:r>
          </w:p>
        </w:tc>
      </w:tr>
      <w:tr>
        <w:tc>
          <w:tcPr>
            <w:tcW w:type="dxa" w:w="680"/>
          </w:tcPr>
          <w:p>
            <w:r/>
            <w:r>
              <w:rPr>
                <w:rFonts w:ascii="Calibri" w:hAnsi="Calibri"/>
                <w:sz w:val="20"/>
              </w:rPr>
              <w:t>1</w:t>
            </w:r>
          </w:p>
        </w:tc>
        <w:tc>
          <w:tcPr>
            <w:tcW w:type="dxa" w:w="2268"/>
          </w:tcPr>
          <w:p>
            <w:r/>
            <w:r>
              <w:rPr>
                <w:rFonts w:ascii="Calibri" w:hAnsi="Calibri"/>
                <w:sz w:val="20"/>
              </w:rPr>
              <w:t>Lekbakken schoon en leeg?</w:t>
            </w:r>
          </w:p>
        </w:tc>
        <w:tc>
          <w:tcPr>
            <w:tcW w:type="dxa" w:w="6803"/>
          </w:tcPr>
          <w:p>
            <w:r/>
            <w:r>
              <w:rPr>
                <w:rFonts w:ascii="Calibri" w:hAnsi="Calibri"/>
                <w:sz w:val="20"/>
              </w:rPr>
              <w:t>Kijk of er vloeistof in de lekbakken staat. Ook een klein laagje is een teken van lekkage. Lekbak leegmaken (volgens procedure) en bron opsporen.</w:t>
            </w:r>
          </w:p>
        </w:tc>
      </w:tr>
      <w:tr>
        <w:tc>
          <w:tcPr>
            <w:tcW w:type="dxa" w:w="680"/>
            <w:shd w:fill="F8F9FA" w:val="clear"/>
          </w:tcPr>
          <w:p>
            <w:r/>
            <w:r>
              <w:rPr>
                <w:rFonts w:ascii="Calibri" w:hAnsi="Calibri"/>
                <w:sz w:val="20"/>
              </w:rPr>
              <w:t>2</w:t>
            </w:r>
          </w:p>
        </w:tc>
        <w:tc>
          <w:tcPr>
            <w:tcW w:type="dxa" w:w="2268"/>
            <w:shd w:fill="F8F9FA" w:val="clear"/>
          </w:tcPr>
          <w:p>
            <w:r/>
            <w:r>
              <w:rPr>
                <w:rFonts w:ascii="Calibri" w:hAnsi="Calibri"/>
                <w:sz w:val="20"/>
              </w:rPr>
              <w:t>Etiketten leesbaar?</w:t>
            </w:r>
          </w:p>
        </w:tc>
        <w:tc>
          <w:tcPr>
            <w:tcW w:type="dxa" w:w="6803"/>
            <w:shd w:fill="F8F9FA" w:val="clear"/>
          </w:tcPr>
          <w:p>
            <w:r/>
            <w:r>
              <w:rPr>
                <w:rFonts w:ascii="Calibri" w:hAnsi="Calibri"/>
                <w:sz w:val="20"/>
              </w:rPr>
              <w:t>Loop langs het rack en controleer of elk etiket nog leesbaar is en naar voren gericht staat. Beschadigd etiket = direct vervangen.</w:t>
            </w:r>
          </w:p>
        </w:tc>
      </w:tr>
      <w:tr>
        <w:tc>
          <w:tcPr>
            <w:tcW w:type="dxa" w:w="680"/>
          </w:tcPr>
          <w:p>
            <w:r/>
            <w:r>
              <w:rPr>
                <w:rFonts w:ascii="Calibri" w:hAnsi="Calibri"/>
                <w:sz w:val="20"/>
              </w:rPr>
              <w:t>3</w:t>
            </w:r>
          </w:p>
        </w:tc>
        <w:tc>
          <w:tcPr>
            <w:tcW w:type="dxa" w:w="2268"/>
          </w:tcPr>
          <w:p>
            <w:r/>
            <w:r>
              <w:rPr>
                <w:rFonts w:ascii="Calibri" w:hAnsi="Calibri"/>
                <w:sz w:val="20"/>
              </w:rPr>
              <w:t>Niets lekt?</w:t>
            </w:r>
          </w:p>
        </w:tc>
        <w:tc>
          <w:tcPr>
            <w:tcW w:type="dxa" w:w="6803"/>
          </w:tcPr>
          <w:p>
            <w:r/>
            <w:r>
              <w:rPr>
                <w:rFonts w:ascii="Calibri" w:hAnsi="Calibri"/>
                <w:sz w:val="20"/>
              </w:rPr>
              <w:t>Kijk onder en rond de verpakkingen. Voel (met handschoenen!) of jerrycans nat zijn. Een kleine lekkage kan groot worden als je het negeert.</w:t>
            </w:r>
          </w:p>
        </w:tc>
      </w:tr>
      <w:tr>
        <w:tc>
          <w:tcPr>
            <w:tcW w:type="dxa" w:w="680"/>
            <w:shd w:fill="F8F9FA" w:val="clear"/>
          </w:tcPr>
          <w:p>
            <w:r/>
            <w:r>
              <w:rPr>
                <w:rFonts w:ascii="Calibri" w:hAnsi="Calibri"/>
                <w:sz w:val="20"/>
              </w:rPr>
              <w:t>4</w:t>
            </w:r>
          </w:p>
        </w:tc>
        <w:tc>
          <w:tcPr>
            <w:tcW w:type="dxa" w:w="2268"/>
            <w:shd w:fill="F8F9FA" w:val="clear"/>
          </w:tcPr>
          <w:p>
            <w:r/>
            <w:r>
              <w:rPr>
                <w:rFonts w:ascii="Calibri" w:hAnsi="Calibri"/>
                <w:sz w:val="20"/>
              </w:rPr>
              <w:t>PBM aan?</w:t>
            </w:r>
          </w:p>
        </w:tc>
        <w:tc>
          <w:tcPr>
            <w:tcW w:type="dxa" w:w="6803"/>
            <w:shd w:fill="F8F9FA" w:val="clear"/>
          </w:tcPr>
          <w:p>
            <w:r/>
            <w:r>
              <w:rPr>
                <w:rFonts w:ascii="Calibri" w:hAnsi="Calibri"/>
                <w:sz w:val="20"/>
              </w:rPr>
              <w:t>Controleer of je persoonlijke beschermingsmiddelen (handschoenen, veiligheidsbril) in orde zijn voordat je de opslagruimte betreedt. Zie Hoofdstuk 6.</w:t>
            </w:r>
          </w:p>
        </w:tc>
      </w:tr>
      <w:tr>
        <w:tc>
          <w:tcPr>
            <w:tcW w:type="dxa" w:w="680"/>
          </w:tcPr>
          <w:p>
            <w:r/>
            <w:r>
              <w:rPr>
                <w:rFonts w:ascii="Calibri" w:hAnsi="Calibri"/>
                <w:sz w:val="20"/>
              </w:rPr>
              <w:t>5</w:t>
            </w:r>
          </w:p>
        </w:tc>
        <w:tc>
          <w:tcPr>
            <w:tcW w:type="dxa" w:w="2268"/>
          </w:tcPr>
          <w:p>
            <w:r/>
            <w:r>
              <w:rPr>
                <w:rFonts w:ascii="Calibri" w:hAnsi="Calibri"/>
                <w:sz w:val="20"/>
              </w:rPr>
              <w:t>Opruimen!</w:t>
            </w:r>
          </w:p>
        </w:tc>
        <w:tc>
          <w:tcPr>
            <w:tcW w:type="dxa" w:w="6803"/>
          </w:tcPr>
          <w:p>
            <w:r/>
            <w:r>
              <w:rPr>
                <w:rFonts w:ascii="Calibri" w:hAnsi="Calibri"/>
                <w:sz w:val="20"/>
              </w:rPr>
              <w:t>Staande verpakkingen terug op hun plek. Geen losse spullen op de grond. Deuropening vrij. Nooduitgang bereikbaar.</w:t>
            </w:r>
          </w:p>
        </w:tc>
      </w:tr>
    </w:tbl>
    <w:p/>
    <w:p>
      <w:pPr>
        <w:shd w:fill="D1ECF1" w:val="clear"/>
        <w:pBdr>
          <w:left w:val="single" w:sz="12" w:space="8" w:color="3B82F6"/>
        </w:pBdr>
      </w:pPr>
      <w:r>
        <w:rPr>
          <w:rFonts w:ascii="Calibri" w:hAnsi="Calibri"/>
          <w:b/>
          <w:color w:val="3B82F6"/>
          <w:sz w:val="22"/>
        </w:rPr>
        <w:t>📝 Tip:</w:t>
      </w:r>
      <w:r>
        <w:rPr>
          <w:rFonts w:ascii="Calibri" w:hAnsi="Calibri"/>
          <w:color w:val="1F2937"/>
          <w:sz w:val="22"/>
        </w:rPr>
        <w:t xml:space="preserve"> Noteer je bevindingen op het dagelijkse checklist-formulier (hangt naast de deur). Problemen? Direct melden bij je leidinggevende.</w:t>
      </w:r>
    </w:p>
    <w:p>
      <w:pPr>
        <w:pStyle w:val="Heading1"/>
      </w:pPr>
      <w:r>
        <w:t>5  Wat je NIET doet</w:t>
      </w:r>
    </w:p>
    <w:p>
      <w:r>
        <w:rPr>
          <w:rFonts w:ascii="Calibri" w:hAnsi="Calibri"/>
          <w:b w:val="0"/>
          <w:i w:val="0"/>
          <w:color w:val="1F2937"/>
          <w:sz w:val="22"/>
        </w:rPr>
        <w:t>🚫 De volgende handelingen zijn STRENG VERBODEN in en rond de stoffenopslag. Geen uitzonderingen, geen smoesjes.</w:t>
      </w:r>
    </w:p>
    <w:tbl>
      <w:tblPr>
        <w:tblStyle w:val="TableGrid"/>
        <w:tblW w:type="auto" w:w="0"/>
        <w:jc w:val="center"/>
        <w:tblLook w:firstColumn="1" w:firstRow="1" w:lastColumn="0" w:lastRow="0" w:noHBand="0" w:noVBand="1" w:val="04A0"/>
      </w:tblPr>
      <w:tblGrid>
        <w:gridCol w:w="3135"/>
        <w:gridCol w:w="3135"/>
        <w:gridCol w:w="3135"/>
      </w:tblGrid>
      <w:tr>
        <w:tc>
          <w:tcPr>
            <w:tcW w:type="dxa" w:w="567"/>
            <w:shd w:fill="003366" w:val="clear"/>
          </w:tcPr>
          <w:p>
            <w:pPr>
              <w:jc w:val="center"/>
            </w:pPr>
            <w:r/>
            <w:r>
              <w:rPr>
                <w:rFonts w:ascii="Calibri" w:hAnsi="Calibri"/>
                <w:b/>
                <w:color w:val="FFFFFF"/>
                <w:sz w:val="20"/>
              </w:rPr>
              <w:t>#</w:t>
            </w:r>
          </w:p>
        </w:tc>
        <w:tc>
          <w:tcPr>
            <w:tcW w:type="dxa" w:w="2835"/>
            <w:shd w:fill="003366" w:val="clear"/>
          </w:tcPr>
          <w:p>
            <w:pPr>
              <w:jc w:val="center"/>
            </w:pPr>
            <w:r/>
            <w:r>
              <w:rPr>
                <w:rFonts w:ascii="Calibri" w:hAnsi="Calibri"/>
                <w:b/>
                <w:color w:val="FFFFFF"/>
                <w:sz w:val="20"/>
              </w:rPr>
              <w:t>Verboden handeling</w:t>
            </w:r>
          </w:p>
        </w:tc>
        <w:tc>
          <w:tcPr>
            <w:tcW w:type="dxa" w:w="6236"/>
            <w:shd w:fill="003366" w:val="clear"/>
          </w:tcPr>
          <w:p>
            <w:pPr>
              <w:jc w:val="center"/>
            </w:pPr>
            <w:r/>
            <w:r>
              <w:rPr>
                <w:rFonts w:ascii="Calibri" w:hAnsi="Calibri"/>
                <w:b/>
                <w:color w:val="FFFFFF"/>
                <w:sz w:val="20"/>
              </w:rPr>
              <w:t>Waarom?</w:t>
            </w:r>
          </w:p>
        </w:tc>
      </w:tr>
      <w:tr>
        <w:tc>
          <w:tcPr>
            <w:tcW w:type="dxa" w:w="567"/>
          </w:tcPr>
          <w:p>
            <w:r/>
            <w:r>
              <w:rPr>
                <w:rFonts w:ascii="Calibri" w:hAnsi="Calibri"/>
                <w:sz w:val="20"/>
              </w:rPr>
              <w:t>1</w:t>
            </w:r>
          </w:p>
        </w:tc>
        <w:tc>
          <w:tcPr>
            <w:tcW w:type="dxa" w:w="2835"/>
          </w:tcPr>
          <w:p>
            <w:r/>
            <w:r>
              <w:rPr>
                <w:rFonts w:ascii="Calibri" w:hAnsi="Calibri"/>
                <w:sz w:val="20"/>
              </w:rPr>
              <w:t>Stoffen mengen</w:t>
            </w:r>
          </w:p>
        </w:tc>
        <w:tc>
          <w:tcPr>
            <w:tcW w:type="dxa" w:w="6236"/>
          </w:tcPr>
          <w:p>
            <w:r/>
            <w:r>
              <w:rPr>
                <w:rFonts w:ascii="Calibri" w:hAnsi="Calibri"/>
                <w:sz w:val="20"/>
              </w:rPr>
              <w:t>Natriumhydroxide + Zwavelzuur = levensgevaarlijke reactie</w:t>
            </w:r>
          </w:p>
        </w:tc>
      </w:tr>
      <w:tr>
        <w:tc>
          <w:tcPr>
            <w:tcW w:type="dxa" w:w="567"/>
            <w:shd w:fill="F8F9FA" w:val="clear"/>
          </w:tcPr>
          <w:p>
            <w:r/>
            <w:r>
              <w:rPr>
                <w:rFonts w:ascii="Calibri" w:hAnsi="Calibri"/>
                <w:sz w:val="20"/>
              </w:rPr>
              <w:t>2</w:t>
            </w:r>
          </w:p>
        </w:tc>
        <w:tc>
          <w:tcPr>
            <w:tcW w:type="dxa" w:w="2835"/>
            <w:shd w:fill="F8F9FA" w:val="clear"/>
          </w:tcPr>
          <w:p>
            <w:r/>
            <w:r>
              <w:rPr>
                <w:rFonts w:ascii="Calibri" w:hAnsi="Calibri"/>
                <w:sz w:val="20"/>
              </w:rPr>
              <w:t>Eten of drinken in de opslag</w:t>
            </w:r>
          </w:p>
        </w:tc>
        <w:tc>
          <w:tcPr>
            <w:tcW w:type="dxa" w:w="6236"/>
            <w:shd w:fill="F8F9FA" w:val="clear"/>
          </w:tcPr>
          <w:p>
            <w:r/>
            <w:r>
              <w:rPr>
                <w:rFonts w:ascii="Calibri" w:hAnsi="Calibri"/>
                <w:sz w:val="20"/>
              </w:rPr>
              <w:t>Besmetting via handen of dampen</w:t>
            </w:r>
          </w:p>
        </w:tc>
      </w:tr>
      <w:tr>
        <w:tc>
          <w:tcPr>
            <w:tcW w:type="dxa" w:w="567"/>
          </w:tcPr>
          <w:p>
            <w:r/>
            <w:r>
              <w:rPr>
                <w:rFonts w:ascii="Calibri" w:hAnsi="Calibri"/>
                <w:sz w:val="20"/>
              </w:rPr>
              <w:t>3</w:t>
            </w:r>
          </w:p>
        </w:tc>
        <w:tc>
          <w:tcPr>
            <w:tcW w:type="dxa" w:w="2835"/>
          </w:tcPr>
          <w:p>
            <w:r/>
            <w:r>
              <w:rPr>
                <w:rFonts w:ascii="Calibri" w:hAnsi="Calibri"/>
                <w:sz w:val="20"/>
              </w:rPr>
              <w:t>Werken zonder PBM</w:t>
            </w:r>
          </w:p>
        </w:tc>
        <w:tc>
          <w:tcPr>
            <w:tcW w:type="dxa" w:w="6236"/>
          </w:tcPr>
          <w:p>
            <w:r/>
            <w:r>
              <w:rPr>
                <w:rFonts w:ascii="Calibri" w:hAnsi="Calibri"/>
                <w:sz w:val="20"/>
              </w:rPr>
              <w:t>Zelfs als je "even iets pakt" — altijd handschoenen en bril</w:t>
            </w:r>
          </w:p>
        </w:tc>
      </w:tr>
      <w:tr>
        <w:tc>
          <w:tcPr>
            <w:tcW w:type="dxa" w:w="567"/>
            <w:shd w:fill="F8F9FA" w:val="clear"/>
          </w:tcPr>
          <w:p>
            <w:r/>
            <w:r>
              <w:rPr>
                <w:rFonts w:ascii="Calibri" w:hAnsi="Calibri"/>
                <w:sz w:val="20"/>
              </w:rPr>
              <w:t>4</w:t>
            </w:r>
          </w:p>
        </w:tc>
        <w:tc>
          <w:tcPr>
            <w:tcW w:type="dxa" w:w="2835"/>
            <w:shd w:fill="F8F9FA" w:val="clear"/>
          </w:tcPr>
          <w:p>
            <w:r/>
            <w:r>
              <w:rPr>
                <w:rFonts w:ascii="Calibri" w:hAnsi="Calibri"/>
                <w:sz w:val="20"/>
              </w:rPr>
              <w:t>Etiketten verwijderen of afdekken</w:t>
            </w:r>
          </w:p>
        </w:tc>
        <w:tc>
          <w:tcPr>
            <w:tcW w:type="dxa" w:w="6236"/>
            <w:shd w:fill="F8F9FA" w:val="clear"/>
          </w:tcPr>
          <w:p>
            <w:r/>
            <w:r>
              <w:rPr>
                <w:rFonts w:ascii="Calibri" w:hAnsi="Calibri"/>
                <w:sz w:val="20"/>
              </w:rPr>
              <w:t>Zonder etiket weet niemand wat er in de verpakking zit</w:t>
            </w:r>
          </w:p>
        </w:tc>
      </w:tr>
      <w:tr>
        <w:tc>
          <w:tcPr>
            <w:tcW w:type="dxa" w:w="567"/>
          </w:tcPr>
          <w:p>
            <w:r/>
            <w:r>
              <w:rPr>
                <w:rFonts w:ascii="Calibri" w:hAnsi="Calibri"/>
                <w:sz w:val="20"/>
              </w:rPr>
              <w:t>5</w:t>
            </w:r>
          </w:p>
        </w:tc>
        <w:tc>
          <w:tcPr>
            <w:tcW w:type="dxa" w:w="2835"/>
          </w:tcPr>
          <w:p>
            <w:r/>
            <w:r>
              <w:rPr>
                <w:rFonts w:ascii="Calibri" w:hAnsi="Calibri"/>
                <w:sz w:val="20"/>
              </w:rPr>
              <w:t>Verpakkingen open laten staan</w:t>
            </w:r>
          </w:p>
        </w:tc>
        <w:tc>
          <w:tcPr>
            <w:tcW w:type="dxa" w:w="6236"/>
          </w:tcPr>
          <w:p>
            <w:r/>
            <w:r>
              <w:rPr>
                <w:rFonts w:ascii="Calibri" w:hAnsi="Calibri"/>
                <w:sz w:val="20"/>
              </w:rPr>
              <w:t>Dampen ontsnappen, kinderen/dieren kunnen erbij</w:t>
            </w:r>
          </w:p>
        </w:tc>
      </w:tr>
      <w:tr>
        <w:tc>
          <w:tcPr>
            <w:tcW w:type="dxa" w:w="567"/>
            <w:shd w:fill="F8F9FA" w:val="clear"/>
          </w:tcPr>
          <w:p>
            <w:r/>
            <w:r>
              <w:rPr>
                <w:rFonts w:ascii="Calibri" w:hAnsi="Calibri"/>
                <w:sz w:val="20"/>
              </w:rPr>
              <w:t>6</w:t>
            </w:r>
          </w:p>
        </w:tc>
        <w:tc>
          <w:tcPr>
            <w:tcW w:type="dxa" w:w="2835"/>
            <w:shd w:fill="F8F9FA" w:val="clear"/>
          </w:tcPr>
          <w:p>
            <w:r/>
            <w:r>
              <w:rPr>
                <w:rFonts w:ascii="Calibri" w:hAnsi="Calibri"/>
                <w:sz w:val="20"/>
              </w:rPr>
              <w:t>Roken of open vuur</w:t>
            </w:r>
          </w:p>
        </w:tc>
        <w:tc>
          <w:tcPr>
            <w:tcW w:type="dxa" w:w="6236"/>
            <w:shd w:fill="F8F9FA" w:val="clear"/>
          </w:tcPr>
          <w:p>
            <w:r/>
            <w:r>
              <w:rPr>
                <w:rFonts w:ascii="Calibri" w:hAnsi="Calibri"/>
                <w:sz w:val="20"/>
              </w:rPr>
              <w:t>Zelfs bij onbrandbare stoffen — regel is regel</w:t>
            </w:r>
          </w:p>
        </w:tc>
      </w:tr>
      <w:tr>
        <w:tc>
          <w:tcPr>
            <w:tcW w:type="dxa" w:w="567"/>
          </w:tcPr>
          <w:p>
            <w:r/>
            <w:r>
              <w:rPr>
                <w:rFonts w:ascii="Calibri" w:hAnsi="Calibri"/>
                <w:sz w:val="20"/>
              </w:rPr>
              <w:t>7</w:t>
            </w:r>
          </w:p>
        </w:tc>
        <w:tc>
          <w:tcPr>
            <w:tcW w:type="dxa" w:w="2835"/>
          </w:tcPr>
          <w:p>
            <w:r/>
            <w:r>
              <w:rPr>
                <w:rFonts w:ascii="Calibri" w:hAnsi="Calibri"/>
                <w:sz w:val="20"/>
              </w:rPr>
              <w:t>Stoffen verplaatsen zonder toestemming</w:t>
            </w:r>
          </w:p>
        </w:tc>
        <w:tc>
          <w:tcPr>
            <w:tcW w:type="dxa" w:w="6236"/>
          </w:tcPr>
          <w:p>
            <w:r/>
            <w:r>
              <w:rPr>
                <w:rFonts w:ascii="Calibri" w:hAnsi="Calibri"/>
                <w:sz w:val="20"/>
              </w:rPr>
              <w:t>Elke stof heeft een vaste plek met een reden</w:t>
            </w:r>
          </w:p>
        </w:tc>
      </w:tr>
      <w:tr>
        <w:tc>
          <w:tcPr>
            <w:tcW w:type="dxa" w:w="567"/>
            <w:shd w:fill="F8F9FA" w:val="clear"/>
          </w:tcPr>
          <w:p>
            <w:r/>
            <w:r>
              <w:rPr>
                <w:rFonts w:ascii="Calibri" w:hAnsi="Calibri"/>
                <w:sz w:val="20"/>
              </w:rPr>
              <w:t>8</w:t>
            </w:r>
          </w:p>
        </w:tc>
        <w:tc>
          <w:tcPr>
            <w:tcW w:type="dxa" w:w="2835"/>
            <w:shd w:fill="F8F9FA" w:val="clear"/>
          </w:tcPr>
          <w:p>
            <w:r/>
            <w:r>
              <w:rPr>
                <w:rFonts w:ascii="Calibri" w:hAnsi="Calibri"/>
                <w:sz w:val="20"/>
              </w:rPr>
              <w:t>Gereedschap gebruiken dat niet schoon is</w:t>
            </w:r>
          </w:p>
        </w:tc>
        <w:tc>
          <w:tcPr>
            <w:tcW w:type="dxa" w:w="6236"/>
            <w:shd w:fill="F8F9FA" w:val="clear"/>
          </w:tcPr>
          <w:p>
            <w:r/>
            <w:r>
              <w:rPr>
                <w:rFonts w:ascii="Calibri" w:hAnsi="Calibri"/>
                <w:sz w:val="20"/>
              </w:rPr>
              <w:t>Resten van andere stoffen kunnen reageren</w:t>
            </w:r>
          </w:p>
        </w:tc>
      </w:tr>
      <w:tr>
        <w:tc>
          <w:tcPr>
            <w:tcW w:type="dxa" w:w="567"/>
          </w:tcPr>
          <w:p>
            <w:r/>
            <w:r>
              <w:rPr>
                <w:rFonts w:ascii="Calibri" w:hAnsi="Calibri"/>
                <w:sz w:val="20"/>
              </w:rPr>
              <w:t>9</w:t>
            </w:r>
          </w:p>
        </w:tc>
        <w:tc>
          <w:tcPr>
            <w:tcW w:type="dxa" w:w="2835"/>
          </w:tcPr>
          <w:p>
            <w:r/>
            <w:r>
              <w:rPr>
                <w:rFonts w:ascii="Calibri" w:hAnsi="Calibri"/>
                <w:sz w:val="20"/>
              </w:rPr>
              <w:t>Lekbakken gebruiken als opvang voor afval</w:t>
            </w:r>
          </w:p>
        </w:tc>
        <w:tc>
          <w:tcPr>
            <w:tcW w:type="dxa" w:w="6236"/>
          </w:tcPr>
          <w:p>
            <w:r/>
            <w:r>
              <w:rPr>
                <w:rFonts w:ascii="Calibri" w:hAnsi="Calibri"/>
                <w:sz w:val="20"/>
              </w:rPr>
              <w:t>Lekbakken zijn voor noodopvang, niet voor afval</w:t>
            </w:r>
          </w:p>
        </w:tc>
      </w:tr>
      <w:tr>
        <w:tc>
          <w:tcPr>
            <w:tcW w:type="dxa" w:w="567"/>
            <w:shd w:fill="F8F9FA" w:val="clear"/>
          </w:tcPr>
          <w:p>
            <w:r/>
            <w:r>
              <w:rPr>
                <w:rFonts w:ascii="Calibri" w:hAnsi="Calibri"/>
                <w:sz w:val="20"/>
              </w:rPr>
              <w:t>10</w:t>
            </w:r>
          </w:p>
        </w:tc>
        <w:tc>
          <w:tcPr>
            <w:tcW w:type="dxa" w:w="2835"/>
            <w:shd w:fill="F8F9FA" w:val="clear"/>
          </w:tcPr>
          <w:p>
            <w:r/>
            <w:r>
              <w:rPr>
                <w:rFonts w:ascii="Calibri" w:hAnsi="Calibri"/>
                <w:sz w:val="20"/>
              </w:rPr>
              <w:t>Negeren van lekkage of schade</w:t>
            </w:r>
          </w:p>
        </w:tc>
        <w:tc>
          <w:tcPr>
            <w:tcW w:type="dxa" w:w="6236"/>
            <w:shd w:fill="F8F9FA" w:val="clear"/>
          </w:tcPr>
          <w:p>
            <w:r/>
            <w:r>
              <w:rPr>
                <w:rFonts w:ascii="Calibri" w:hAnsi="Calibri"/>
                <w:sz w:val="20"/>
              </w:rPr>
              <w:t>Klein probleem vandaag = groot probleem morgen</w:t>
            </w:r>
          </w:p>
        </w:tc>
      </w:tr>
    </w:tbl>
    <w:p/>
    <w:p>
      <w:pPr>
        <w:shd w:fill="F8D7DA" w:val="clear"/>
        <w:pBdr>
          <w:left w:val="single" w:sz="12" w:space="8" w:color="EF4444"/>
        </w:pBdr>
      </w:pPr>
      <w:r>
        <w:rPr>
          <w:rFonts w:ascii="Calibri" w:hAnsi="Calibri"/>
          <w:b/>
          <w:color w:val="EF4444"/>
          <w:sz w:val="22"/>
        </w:rPr>
        <w:t>⚠️ Let op:</w:t>
      </w:r>
      <w:r>
        <w:rPr>
          <w:rFonts w:ascii="Calibri" w:hAnsi="Calibri"/>
          <w:color w:val="1F2937"/>
          <w:sz w:val="22"/>
        </w:rPr>
        <w:t xml:space="preserve"> Bij overtreding volgt een formeel gesprek. Bij herhaalde overtreding kan dit leiden tot schorsing. Veiligheid is geen keuze — het is een voorwaarde.</w:t>
      </w:r>
    </w:p>
    <w:p>
      <w:pPr>
        <w:pStyle w:val="Heading1"/>
      </w:pPr>
      <w:r>
        <w:t>6  PBM — Jouw Bescherming</w:t>
      </w:r>
    </w:p>
    <w:p>
      <w:r>
        <w:rPr>
          <w:rFonts w:ascii="Calibri" w:hAnsi="Calibri"/>
          <w:b w:val="0"/>
          <w:i w:val="0"/>
          <w:color w:val="1F2937"/>
          <w:sz w:val="22"/>
        </w:rPr>
        <w:t>🛡️ Persoonlijke Beschermingsmiddelen (PBM) zijn jouw laatste verdedigingslinie. Ze beschermen je als er iets onverwachts gebeurt. Je draagt ze niet voor de gezelligheid — je draagt ze omdat het moet.</w:t>
      </w:r>
    </w:p>
    <w:p>
      <w:pPr>
        <w:pStyle w:val="Heading2"/>
      </w:pPr>
      <w:r>
        <w:t>6.1  Welke PBM?</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984"/>
            <w:shd w:fill="003366" w:val="clear"/>
          </w:tcPr>
          <w:p>
            <w:pPr>
              <w:jc w:val="center"/>
            </w:pPr>
            <w:r/>
            <w:r>
              <w:rPr>
                <w:rFonts w:ascii="Calibri" w:hAnsi="Calibri"/>
                <w:b/>
                <w:color w:val="FFFFFF"/>
                <w:sz w:val="20"/>
              </w:rPr>
              <w:t>Stof</w:t>
            </w:r>
          </w:p>
        </w:tc>
        <w:tc>
          <w:tcPr>
            <w:tcW w:type="dxa" w:w="2835"/>
            <w:shd w:fill="003366" w:val="clear"/>
          </w:tcPr>
          <w:p>
            <w:pPr>
              <w:jc w:val="center"/>
            </w:pPr>
            <w:r/>
            <w:r>
              <w:rPr>
                <w:rFonts w:ascii="Calibri" w:hAnsi="Calibri"/>
                <w:b/>
                <w:color w:val="FFFFFF"/>
                <w:sz w:val="20"/>
              </w:rPr>
              <w:t>PBM</w:t>
            </w:r>
          </w:p>
        </w:tc>
        <w:tc>
          <w:tcPr>
            <w:tcW w:type="dxa" w:w="2268"/>
            <w:shd w:fill="003366" w:val="clear"/>
          </w:tcPr>
          <w:p>
            <w:pPr>
              <w:jc w:val="center"/>
            </w:pPr>
            <w:r/>
            <w:r>
              <w:rPr>
                <w:rFonts w:ascii="Calibri" w:hAnsi="Calibri"/>
                <w:b/>
                <w:color w:val="FFFFFF"/>
                <w:sz w:val="20"/>
              </w:rPr>
              <w:t>Wanneer?</w:t>
            </w:r>
          </w:p>
        </w:tc>
        <w:tc>
          <w:tcPr>
            <w:tcW w:type="dxa" w:w="2551"/>
            <w:shd w:fill="003366" w:val="clear"/>
          </w:tcPr>
          <w:p>
            <w:pPr>
              <w:jc w:val="center"/>
            </w:pPr>
            <w:r/>
            <w:r>
              <w:rPr>
                <w:rFonts w:ascii="Calibri" w:hAnsi="Calibri"/>
                <w:b/>
                <w:color w:val="FFFFFF"/>
                <w:sz w:val="20"/>
              </w:rPr>
              <w:t>Vervangen?</w:t>
            </w:r>
          </w:p>
        </w:tc>
      </w:tr>
      <w:tr>
        <w:tc>
          <w:tcPr>
            <w:tcW w:type="dxa" w:w="1984"/>
          </w:tcPr>
          <w:p>
            <w:r/>
            <w:r>
              <w:rPr>
                <w:rFonts w:ascii="Calibri" w:hAnsi="Calibri"/>
                <w:sz w:val="20"/>
              </w:rPr>
              <w:t>Natriumhydroxide 50%</w:t>
            </w:r>
          </w:p>
        </w:tc>
        <w:tc>
          <w:tcPr>
            <w:tcW w:type="dxa" w:w="2835"/>
          </w:tcPr>
          <w:p>
            <w:r/>
            <w:r>
              <w:rPr>
                <w:rFonts w:ascii="Calibri" w:hAnsi="Calibri"/>
                <w:sz w:val="20"/>
              </w:rPr>
              <w:t>Nitril handschoenen (EN 374)</w:t>
              <w:br/>
              <w:t>Veiligheidsbril (EN 166)</w:t>
              <w:br/>
              <w:t>Labjas of schort</w:t>
            </w:r>
          </w:p>
        </w:tc>
        <w:tc>
          <w:tcPr>
            <w:tcW w:type="dxa" w:w="2268"/>
          </w:tcPr>
          <w:p>
            <w:r/>
            <w:r>
              <w:rPr>
                <w:rFonts w:ascii="Calibri" w:hAnsi="Calibri"/>
                <w:sz w:val="20"/>
              </w:rPr>
              <w:t>Altijd bij hanteren en in de buurt</w:t>
            </w:r>
          </w:p>
        </w:tc>
        <w:tc>
          <w:tcPr>
            <w:tcW w:type="dxa" w:w="2551"/>
          </w:tcPr>
          <w:p>
            <w:r/>
            <w:r>
              <w:rPr>
                <w:rFonts w:ascii="Calibri" w:hAnsi="Calibri"/>
                <w:sz w:val="20"/>
              </w:rPr>
              <w:t>Na elke werkdag of bij beschadiging</w:t>
            </w:r>
          </w:p>
        </w:tc>
      </w:tr>
      <w:tr>
        <w:tc>
          <w:tcPr>
            <w:tcW w:type="dxa" w:w="1984"/>
            <w:shd w:fill="F8F9FA" w:val="clear"/>
          </w:tcPr>
          <w:p>
            <w:r/>
            <w:r>
              <w:rPr>
                <w:rFonts w:ascii="Calibri" w:hAnsi="Calibri"/>
                <w:sz w:val="20"/>
              </w:rPr>
              <w:t>Zwavelzuur 75%</w:t>
            </w:r>
          </w:p>
        </w:tc>
        <w:tc>
          <w:tcPr>
            <w:tcW w:type="dxa" w:w="2835"/>
            <w:shd w:fill="F8F9FA" w:val="clear"/>
          </w:tcPr>
          <w:p>
            <w:r/>
            <w:r>
              <w:rPr>
                <w:rFonts w:ascii="Calibri" w:hAnsi="Calibri"/>
                <w:sz w:val="20"/>
              </w:rPr>
              <w:t>Nitril handschoenen (EN 374)</w:t>
              <w:br/>
              <w:t>Veiligheidsbril + gezichtsscherm</w:t>
              <w:br/>
              <w:t>Zuurbestendig schort</w:t>
            </w:r>
          </w:p>
        </w:tc>
        <w:tc>
          <w:tcPr>
            <w:tcW w:type="dxa" w:w="2268"/>
            <w:shd w:fill="F8F9FA" w:val="clear"/>
          </w:tcPr>
          <w:p>
            <w:r/>
            <w:r>
              <w:rPr>
                <w:rFonts w:ascii="Calibri" w:hAnsi="Calibri"/>
                <w:sz w:val="20"/>
              </w:rPr>
              <w:t>Altijd bij hanteren</w:t>
            </w:r>
          </w:p>
        </w:tc>
        <w:tc>
          <w:tcPr>
            <w:tcW w:type="dxa" w:w="2551"/>
            <w:shd w:fill="F8F9FA" w:val="clear"/>
          </w:tcPr>
          <w:p>
            <w:r/>
            <w:r>
              <w:rPr>
                <w:rFonts w:ascii="Calibri" w:hAnsi="Calibri"/>
                <w:sz w:val="20"/>
              </w:rPr>
              <w:t>Handschoenen na 1 keer gebruik weg</w:t>
              <w:br/>
              <w:t>Bril: wekelijks controleren</w:t>
            </w:r>
          </w:p>
        </w:tc>
      </w:tr>
      <w:tr>
        <w:tc>
          <w:tcPr>
            <w:tcW w:type="dxa" w:w="1984"/>
          </w:tcPr>
          <w:p>
            <w:r/>
            <w:r>
              <w:rPr>
                <w:rFonts w:ascii="Calibri" w:hAnsi="Calibri"/>
                <w:sz w:val="20"/>
              </w:rPr>
              <w:t>Zwavelzuur 50%</w:t>
            </w:r>
          </w:p>
        </w:tc>
        <w:tc>
          <w:tcPr>
            <w:tcW w:type="dxa" w:w="2835"/>
          </w:tcPr>
          <w:p>
            <w:r/>
            <w:r>
              <w:rPr>
                <w:rFonts w:ascii="Calibri" w:hAnsi="Calibri"/>
                <w:sz w:val="20"/>
              </w:rPr>
              <w:t>Nitril handschoenen</w:t>
              <w:br/>
              <w:t>Veiligheidsbril</w:t>
              <w:br/>
              <w:t>Labjas</w:t>
            </w:r>
          </w:p>
        </w:tc>
        <w:tc>
          <w:tcPr>
            <w:tcW w:type="dxa" w:w="2268"/>
          </w:tcPr>
          <w:p>
            <w:r/>
            <w:r>
              <w:rPr>
                <w:rFonts w:ascii="Calibri" w:hAnsi="Calibri"/>
                <w:sz w:val="20"/>
              </w:rPr>
              <w:t>Altijd bij hanteren</w:t>
            </w:r>
          </w:p>
        </w:tc>
        <w:tc>
          <w:tcPr>
            <w:tcW w:type="dxa" w:w="2551"/>
          </w:tcPr>
          <w:p>
            <w:r/>
            <w:r>
              <w:rPr>
                <w:rFonts w:ascii="Calibri" w:hAnsi="Calibri"/>
                <w:sz w:val="20"/>
              </w:rPr>
              <w:t>Na gebruik controleren</w:t>
            </w:r>
          </w:p>
        </w:tc>
      </w:tr>
      <w:tr>
        <w:tc>
          <w:tcPr>
            <w:tcW w:type="dxa" w:w="1984"/>
            <w:shd w:fill="F8F9FA" w:val="clear"/>
          </w:tcPr>
          <w:p>
            <w:r/>
            <w:r>
              <w:rPr>
                <w:rFonts w:ascii="Calibri" w:hAnsi="Calibri"/>
                <w:sz w:val="20"/>
              </w:rPr>
              <w:t>Zwavelzuur 25%</w:t>
            </w:r>
          </w:p>
        </w:tc>
        <w:tc>
          <w:tcPr>
            <w:tcW w:type="dxa" w:w="2835"/>
            <w:shd w:fill="F8F9FA" w:val="clear"/>
          </w:tcPr>
          <w:p>
            <w:r/>
            <w:r>
              <w:rPr>
                <w:rFonts w:ascii="Calibri" w:hAnsi="Calibri"/>
                <w:sz w:val="20"/>
              </w:rPr>
              <w:t>Nitril handschoenen</w:t>
              <w:br/>
              <w:t>Veiligheidsbril</w:t>
            </w:r>
          </w:p>
        </w:tc>
        <w:tc>
          <w:tcPr>
            <w:tcW w:type="dxa" w:w="2268"/>
            <w:shd w:fill="F8F9FA" w:val="clear"/>
          </w:tcPr>
          <w:p>
            <w:r/>
            <w:r>
              <w:rPr>
                <w:rFonts w:ascii="Calibri" w:hAnsi="Calibri"/>
                <w:sz w:val="20"/>
              </w:rPr>
              <w:t>Bij hanteren</w:t>
            </w:r>
          </w:p>
        </w:tc>
        <w:tc>
          <w:tcPr>
            <w:tcW w:type="dxa" w:w="2551"/>
            <w:shd w:fill="F8F9FA" w:val="clear"/>
          </w:tcPr>
          <w:p>
            <w:r/>
            <w:r>
              <w:rPr>
                <w:rFonts w:ascii="Calibri" w:hAnsi="Calibri"/>
                <w:sz w:val="20"/>
              </w:rPr>
              <w:t>Controleer op beschadiging</w:t>
            </w:r>
          </w:p>
        </w:tc>
      </w:tr>
      <w:tr>
        <w:tc>
          <w:tcPr>
            <w:tcW w:type="dxa" w:w="1984"/>
          </w:tcPr>
          <w:p>
            <w:r/>
            <w:r>
              <w:rPr>
                <w:rFonts w:ascii="Calibri" w:hAnsi="Calibri"/>
                <w:sz w:val="20"/>
              </w:rPr>
              <w:t>Aluminiumsulfaat</w:t>
            </w:r>
          </w:p>
        </w:tc>
        <w:tc>
          <w:tcPr>
            <w:tcW w:type="dxa" w:w="2835"/>
          </w:tcPr>
          <w:p>
            <w:r/>
            <w:r>
              <w:rPr>
                <w:rFonts w:ascii="Calibri" w:hAnsi="Calibri"/>
                <w:sz w:val="20"/>
              </w:rPr>
              <w:t>Nitril handschoenen</w:t>
              <w:br/>
              <w:t>Stofmasker (bij stofvorming)</w:t>
            </w:r>
          </w:p>
        </w:tc>
        <w:tc>
          <w:tcPr>
            <w:tcW w:type="dxa" w:w="2268"/>
          </w:tcPr>
          <w:p>
            <w:r/>
            <w:r>
              <w:rPr>
                <w:rFonts w:ascii="Calibri" w:hAnsi="Calibri"/>
                <w:sz w:val="20"/>
              </w:rPr>
              <w:t>Bij openen verpakking</w:t>
            </w:r>
          </w:p>
        </w:tc>
        <w:tc>
          <w:tcPr>
            <w:tcW w:type="dxa" w:w="2551"/>
          </w:tcPr>
          <w:p>
            <w:r/>
            <w:r>
              <w:rPr>
                <w:rFonts w:ascii="Calibri" w:hAnsi="Calibri"/>
                <w:sz w:val="20"/>
              </w:rPr>
              <w:t>Masker na gebruik vervangen</w:t>
            </w:r>
          </w:p>
        </w:tc>
      </w:tr>
      <w:tr>
        <w:tc>
          <w:tcPr>
            <w:tcW w:type="dxa" w:w="1984"/>
            <w:shd w:fill="F8F9FA" w:val="clear"/>
          </w:tcPr>
          <w:p>
            <w:r/>
            <w:r>
              <w:rPr>
                <w:rFonts w:ascii="Calibri" w:hAnsi="Calibri"/>
                <w:sz w:val="20"/>
              </w:rPr>
              <w:t>Calciumoxide</w:t>
            </w:r>
          </w:p>
        </w:tc>
        <w:tc>
          <w:tcPr>
            <w:tcW w:type="dxa" w:w="2835"/>
            <w:shd w:fill="F8F9FA" w:val="clear"/>
          </w:tcPr>
          <w:p>
            <w:r/>
            <w:r>
              <w:rPr>
                <w:rFonts w:ascii="Calibri" w:hAnsi="Calibri"/>
                <w:sz w:val="20"/>
              </w:rPr>
              <w:t>Nitril handschoenen</w:t>
              <w:br/>
              <w:t>Veiligheidsbril</w:t>
              <w:br/>
              <w:t>Stofmasker (FFP2)</w:t>
            </w:r>
          </w:p>
        </w:tc>
        <w:tc>
          <w:tcPr>
            <w:tcW w:type="dxa" w:w="2268"/>
            <w:shd w:fill="F8F9FA" w:val="clear"/>
          </w:tcPr>
          <w:p>
            <w:r/>
            <w:r>
              <w:rPr>
                <w:rFonts w:ascii="Calibri" w:hAnsi="Calibri"/>
                <w:sz w:val="20"/>
              </w:rPr>
              <w:t>Altijd bij hanteren</w:t>
            </w:r>
          </w:p>
        </w:tc>
        <w:tc>
          <w:tcPr>
            <w:tcW w:type="dxa" w:w="2551"/>
            <w:shd w:fill="F8F9FA" w:val="clear"/>
          </w:tcPr>
          <w:p>
            <w:r/>
            <w:r>
              <w:rPr>
                <w:rFonts w:ascii="Calibri" w:hAnsi="Calibri"/>
                <w:sz w:val="20"/>
              </w:rPr>
              <w:t>Masker eenmalig gebruik</w:t>
            </w:r>
          </w:p>
        </w:tc>
      </w:tr>
    </w:tbl>
    <w:p/>
    <w:p>
      <w:r>
        <w:rPr>
          <w:rFonts w:ascii="Calibri" w:hAnsi="Calibri"/>
          <w:b w:val="0"/>
          <w:i w:val="0"/>
          <w:color w:val="1F2937"/>
          <w:sz w:val="22"/>
        </w:rPr>
        <w:t>📍 Waar vind je de PBM? Naast de deur van de opslagruimte hangt een PBM-station met handschoenen, brillen, maskers en schorten. Is iets op? Meld het direct — lege PBM-stations zijn onacceptabel.</w:t>
      </w:r>
    </w:p>
    <w:p>
      <w:r>
        <w:rPr>
          <w:rFonts w:ascii="Calibri" w:hAnsi="Calibri"/>
          <w:b w:val="0"/>
          <w:i w:val="0"/>
          <w:color w:val="1F2937"/>
          <w:sz w:val="22"/>
        </w:rPr>
        <w:t>🔄 Wanneer vervangen? Handschoenen: na elk gebruik bij NaOH en H₂SO₄ 75%. Bij andere stoffen: controleren op scheurtjes vóór gebruik. Brillen: wekelijks inspecteren op krassen en beschadigingen. Maskers: altijd na gebruik vervangen (eenmalig gebruik). Schorten: direct wassen na morsen.</w:t>
      </w:r>
    </w:p>
    <w:p>
      <w:pPr>
        <w:pStyle w:val="Heading1"/>
      </w:pPr>
      <w:r>
        <w:t>7  Als er iets mis gaat</w:t>
      </w:r>
    </w:p>
    <w:p>
      <w:r>
        <w:rPr>
          <w:rFonts w:ascii="Calibri" w:hAnsi="Calibri"/>
          <w:b w:val="0"/>
          <w:i w:val="0"/>
          <w:color w:val="1F2937"/>
          <w:sz w:val="22"/>
        </w:rPr>
        <w:t>🚨 Ongelukken gebeuren — zelfs als je alles goed doet. Het belangrijkste is dat je weet wat je moet doen. Paniek is je grootste vijand. Bereidheid is je beste vriend.</w:t>
      </w:r>
    </w:p>
    <w:p>
      <w:pPr>
        <w:pStyle w:val="Heading2"/>
      </w:pPr>
      <w:r>
        <w:t>7.1  Stroomschema: Wat doe je bij een incident?</w:t>
      </w:r>
    </w:p>
    <w:tbl>
      <w:tblPr>
        <w:tblStyle w:val="TableGrid"/>
        <w:tblW w:type="auto" w:w="0"/>
        <w:jc w:val="center"/>
        <w:tblLook w:firstColumn="1" w:firstRow="1" w:lastColumn="0" w:lastRow="0" w:noHBand="0" w:noVBand="1" w:val="04A0"/>
      </w:tblPr>
      <w:tblGrid>
        <w:gridCol w:w="3135"/>
        <w:gridCol w:w="3135"/>
        <w:gridCol w:w="3135"/>
      </w:tblGrid>
      <w:tr>
        <w:tc>
          <w:tcPr>
            <w:tcW w:type="dxa" w:w="1134"/>
            <w:shd w:fill="003366" w:val="clear"/>
          </w:tcPr>
          <w:p>
            <w:pPr>
              <w:jc w:val="center"/>
            </w:pPr>
            <w:r/>
            <w:r>
              <w:rPr>
                <w:rFonts w:ascii="Calibri" w:hAnsi="Calibri"/>
                <w:b/>
                <w:color w:val="FFFFFF"/>
                <w:sz w:val="20"/>
              </w:rPr>
              <w:t>Stap</w:t>
            </w:r>
          </w:p>
        </w:tc>
        <w:tc>
          <w:tcPr>
            <w:tcW w:type="dxa" w:w="2268"/>
            <w:shd w:fill="003366" w:val="clear"/>
          </w:tcPr>
          <w:p>
            <w:pPr>
              <w:jc w:val="center"/>
            </w:pPr>
            <w:r/>
            <w:r>
              <w:rPr>
                <w:rFonts w:ascii="Calibri" w:hAnsi="Calibri"/>
                <w:b/>
                <w:color w:val="FFFFFF"/>
                <w:sz w:val="20"/>
              </w:rPr>
              <w:t>Actie</w:t>
            </w:r>
          </w:p>
        </w:tc>
        <w:tc>
          <w:tcPr>
            <w:tcW w:type="dxa" w:w="6236"/>
            <w:shd w:fill="003366" w:val="clear"/>
          </w:tcPr>
          <w:p>
            <w:pPr>
              <w:jc w:val="center"/>
            </w:pPr>
            <w:r/>
            <w:r>
              <w:rPr>
                <w:rFonts w:ascii="Calibri" w:hAnsi="Calibri"/>
                <w:b/>
                <w:color w:val="FFFFFF"/>
                <w:sz w:val="20"/>
              </w:rPr>
              <w:t>Details</w:t>
            </w:r>
          </w:p>
        </w:tc>
      </w:tr>
      <w:tr>
        <w:tc>
          <w:tcPr>
            <w:tcW w:type="dxa" w:w="1134"/>
          </w:tcPr>
          <w:p>
            <w:r/>
            <w:r>
              <w:rPr>
                <w:rFonts w:ascii="Calibri" w:hAnsi="Calibri"/>
                <w:sz w:val="20"/>
              </w:rPr>
              <w:t>Stap 1</w:t>
            </w:r>
          </w:p>
        </w:tc>
        <w:tc>
          <w:tcPr>
            <w:tcW w:type="dxa" w:w="2268"/>
          </w:tcPr>
          <w:p>
            <w:r/>
            <w:r>
              <w:rPr>
                <w:rFonts w:ascii="Calibri" w:hAnsi="Calibri"/>
                <w:sz w:val="20"/>
              </w:rPr>
              <w:t>Beoordeel de situatie</w:t>
            </w:r>
          </w:p>
        </w:tc>
        <w:tc>
          <w:tcPr>
            <w:tcW w:type="dxa" w:w="6236"/>
          </w:tcPr>
          <w:p>
            <w:r/>
            <w:r>
              <w:rPr>
                <w:rFonts w:ascii="Calibri" w:hAnsi="Calibri"/>
                <w:sz w:val="20"/>
              </w:rPr>
              <w:t>Is het een kleine lekkage (&lt; 1 liter) of een grote morsing? Is er brand? Zijn er gewonden?</w:t>
            </w:r>
          </w:p>
        </w:tc>
      </w:tr>
      <w:tr>
        <w:tc>
          <w:tcPr>
            <w:tcW w:type="dxa" w:w="1134"/>
            <w:shd w:fill="F8F9FA" w:val="clear"/>
          </w:tcPr>
          <w:p>
            <w:r/>
            <w:r>
              <w:rPr>
                <w:rFonts w:ascii="Calibri" w:hAnsi="Calibri"/>
                <w:sz w:val="20"/>
              </w:rPr>
              <w:t>Stap 2</w:t>
            </w:r>
          </w:p>
        </w:tc>
        <w:tc>
          <w:tcPr>
            <w:tcW w:type="dxa" w:w="2268"/>
            <w:shd w:fill="F8F9FA" w:val="clear"/>
          </w:tcPr>
          <w:p>
            <w:r/>
            <w:r>
              <w:rPr>
                <w:rFonts w:ascii="Calibri" w:hAnsi="Calibri"/>
                <w:sz w:val="20"/>
              </w:rPr>
              <w:t>Bescherm jezelf</w:t>
            </w:r>
          </w:p>
        </w:tc>
        <w:tc>
          <w:tcPr>
            <w:tcW w:type="dxa" w:w="6236"/>
            <w:shd w:fill="F8F9FA" w:val="clear"/>
          </w:tcPr>
          <w:p>
            <w:r/>
            <w:r>
              <w:rPr>
                <w:rFonts w:ascii="Calibri" w:hAnsi="Calibri"/>
                <w:sz w:val="20"/>
              </w:rPr>
              <w:t>Trek PBM aan (handschoenen, bril). Verlaat de ruimte als er dampen vrijkomen.</w:t>
            </w:r>
          </w:p>
        </w:tc>
      </w:tr>
      <w:tr>
        <w:tc>
          <w:tcPr>
            <w:tcW w:type="dxa" w:w="1134"/>
          </w:tcPr>
          <w:p>
            <w:r/>
            <w:r>
              <w:rPr>
                <w:rFonts w:ascii="Calibri" w:hAnsi="Calibri"/>
                <w:sz w:val="20"/>
              </w:rPr>
              <w:t>Stap 3</w:t>
            </w:r>
          </w:p>
        </w:tc>
        <w:tc>
          <w:tcPr>
            <w:tcW w:type="dxa" w:w="2268"/>
          </w:tcPr>
          <w:p>
            <w:r/>
            <w:r>
              <w:rPr>
                <w:rFonts w:ascii="Calibri" w:hAnsi="Calibri"/>
                <w:sz w:val="20"/>
              </w:rPr>
              <w:t>Klein morsen (&lt; 1 liter)</w:t>
            </w:r>
          </w:p>
        </w:tc>
        <w:tc>
          <w:tcPr>
            <w:tcW w:type="dxa" w:w="6236"/>
          </w:tcPr>
          <w:p>
            <w:r/>
            <w:r>
              <w:rPr>
                <w:rFonts w:ascii="Calibri" w:hAnsi="Calibri"/>
                <w:sz w:val="20"/>
              </w:rPr>
              <w:t>Absorbeer met chemisch absorbent (ligt naast PBM-station). In lekbak deponeren. Opruimen met water.</w:t>
            </w:r>
          </w:p>
        </w:tc>
      </w:tr>
      <w:tr>
        <w:tc>
          <w:tcPr>
            <w:tcW w:type="dxa" w:w="1134"/>
            <w:shd w:fill="F8F9FA" w:val="clear"/>
          </w:tcPr>
          <w:p>
            <w:r/>
            <w:r>
              <w:rPr>
                <w:rFonts w:ascii="Calibri" w:hAnsi="Calibri"/>
                <w:sz w:val="20"/>
              </w:rPr>
              <w:t>Stap 4</w:t>
            </w:r>
          </w:p>
        </w:tc>
        <w:tc>
          <w:tcPr>
            <w:tcW w:type="dxa" w:w="2268"/>
            <w:shd w:fill="F8F9FA" w:val="clear"/>
          </w:tcPr>
          <w:p>
            <w:r/>
            <w:r>
              <w:rPr>
                <w:rFonts w:ascii="Calibri" w:hAnsi="Calibri"/>
                <w:sz w:val="20"/>
              </w:rPr>
              <w:t>Grote morsing (&gt; 1 liter)</w:t>
            </w:r>
          </w:p>
        </w:tc>
        <w:tc>
          <w:tcPr>
            <w:tcW w:type="dxa" w:w="6236"/>
            <w:shd w:fill="F8F9FA" w:val="clear"/>
          </w:tcPr>
          <w:p>
            <w:r/>
            <w:r>
              <w:rPr>
                <w:rFonts w:ascii="Calibri" w:hAnsi="Calibri"/>
                <w:sz w:val="20"/>
              </w:rPr>
              <w:t>Ruimte ontruimen. Deuren sluiten. Noodnummer bellen (zie tabel hieronder). Op afstand blijven.</w:t>
            </w:r>
          </w:p>
        </w:tc>
      </w:tr>
      <w:tr>
        <w:tc>
          <w:tcPr>
            <w:tcW w:type="dxa" w:w="1134"/>
          </w:tcPr>
          <w:p>
            <w:r/>
            <w:r>
              <w:rPr>
                <w:rFonts w:ascii="Calibri" w:hAnsi="Calibri"/>
                <w:sz w:val="20"/>
              </w:rPr>
              <w:t>Stap 5</w:t>
            </w:r>
          </w:p>
        </w:tc>
        <w:tc>
          <w:tcPr>
            <w:tcW w:type="dxa" w:w="2268"/>
          </w:tcPr>
          <w:p>
            <w:r/>
            <w:r>
              <w:rPr>
                <w:rFonts w:ascii="Calibri" w:hAnsi="Calibri"/>
                <w:sz w:val="20"/>
              </w:rPr>
              <w:t>Brand</w:t>
            </w:r>
          </w:p>
        </w:tc>
        <w:tc>
          <w:tcPr>
            <w:tcW w:type="dxa" w:w="6236"/>
          </w:tcPr>
          <w:p>
            <w:r/>
            <w:r>
              <w:rPr>
                <w:rFonts w:ascii="Calibri" w:hAnsi="Calibri"/>
                <w:sz w:val="20"/>
              </w:rPr>
              <w:t>Blus NIET met water bij zuur-morsing. Blus met poederblusser (staat bij deur). Bel 112.</w:t>
            </w:r>
          </w:p>
        </w:tc>
      </w:tr>
      <w:tr>
        <w:tc>
          <w:tcPr>
            <w:tcW w:type="dxa" w:w="1134"/>
            <w:shd w:fill="F8F9FA" w:val="clear"/>
          </w:tcPr>
          <w:p>
            <w:r/>
            <w:r>
              <w:rPr>
                <w:rFonts w:ascii="Calibri" w:hAnsi="Calibri"/>
                <w:sz w:val="20"/>
              </w:rPr>
              <w:t>Stap 6</w:t>
            </w:r>
          </w:p>
        </w:tc>
        <w:tc>
          <w:tcPr>
            <w:tcW w:type="dxa" w:w="2268"/>
            <w:shd w:fill="F8F9FA" w:val="clear"/>
          </w:tcPr>
          <w:p>
            <w:r/>
            <w:r>
              <w:rPr>
                <w:rFonts w:ascii="Calibri" w:hAnsi="Calibri"/>
                <w:sz w:val="20"/>
              </w:rPr>
              <w:t>Meld het</w:t>
            </w:r>
          </w:p>
        </w:tc>
        <w:tc>
          <w:tcPr>
            <w:tcW w:type="dxa" w:w="6236"/>
            <w:shd w:fill="F8F9FA" w:val="clear"/>
          </w:tcPr>
          <w:p>
            <w:r/>
            <w:r>
              <w:rPr>
                <w:rFonts w:ascii="Calibri" w:hAnsi="Calibri"/>
                <w:sz w:val="20"/>
              </w:rPr>
              <w:t>Altijd melden bij leidinggevende. Ook bij kleine lekkages. Formulier invullen.</w:t>
            </w:r>
          </w:p>
        </w:tc>
      </w:tr>
    </w:tbl>
    <w:p/>
    <w:p>
      <w:pPr>
        <w:pStyle w:val="Heading2"/>
      </w:pPr>
      <w:r>
        <w:t>7.2  Noodnummers</w:t>
      </w:r>
    </w:p>
    <w:tbl>
      <w:tblPr>
        <w:tblStyle w:val="TableGrid"/>
        <w:tblW w:type="auto" w:w="0"/>
        <w:jc w:val="center"/>
        <w:tblLook w:firstColumn="1" w:firstRow="1" w:lastColumn="0" w:lastRow="0" w:noHBand="0" w:noVBand="1" w:val="04A0"/>
      </w:tblPr>
      <w:tblGrid>
        <w:gridCol w:w="3135"/>
        <w:gridCol w:w="3135"/>
        <w:gridCol w:w="3135"/>
      </w:tblGrid>
      <w:tr>
        <w:tc>
          <w:tcPr>
            <w:tcW w:type="dxa" w:w="2835"/>
            <w:shd w:fill="003366" w:val="clear"/>
          </w:tcPr>
          <w:p>
            <w:pPr>
              <w:jc w:val="center"/>
            </w:pPr>
            <w:r/>
            <w:r>
              <w:rPr>
                <w:rFonts w:ascii="Calibri" w:hAnsi="Calibri"/>
                <w:b/>
                <w:color w:val="FFFFFF"/>
                <w:sz w:val="20"/>
              </w:rPr>
              <w:t>Instantie</w:t>
            </w:r>
          </w:p>
        </w:tc>
        <w:tc>
          <w:tcPr>
            <w:tcW w:type="dxa" w:w="2268"/>
            <w:shd w:fill="003366" w:val="clear"/>
          </w:tcPr>
          <w:p>
            <w:pPr>
              <w:jc w:val="center"/>
            </w:pPr>
            <w:r/>
            <w:r>
              <w:rPr>
                <w:rFonts w:ascii="Calibri" w:hAnsi="Calibri"/>
                <w:b/>
                <w:color w:val="FFFFFF"/>
                <w:sz w:val="20"/>
              </w:rPr>
              <w:t>Nummer</w:t>
            </w:r>
          </w:p>
        </w:tc>
        <w:tc>
          <w:tcPr>
            <w:tcW w:type="dxa" w:w="4535"/>
            <w:shd w:fill="003366" w:val="clear"/>
          </w:tcPr>
          <w:p>
            <w:pPr>
              <w:jc w:val="center"/>
            </w:pPr>
            <w:r/>
            <w:r>
              <w:rPr>
                <w:rFonts w:ascii="Calibri" w:hAnsi="Calibri"/>
                <w:b/>
                <w:color w:val="FFFFFF"/>
                <w:sz w:val="20"/>
              </w:rPr>
              <w:t>Bereikbaarheid</w:t>
            </w:r>
          </w:p>
        </w:tc>
      </w:tr>
      <w:tr>
        <w:tc>
          <w:tcPr>
            <w:tcW w:type="dxa" w:w="2835"/>
          </w:tcPr>
          <w:p>
            <w:r/>
            <w:r>
              <w:rPr>
                <w:rFonts w:ascii="Calibri" w:hAnsi="Calibri"/>
                <w:sz w:val="20"/>
              </w:rPr>
              <w:t>Brand / Levensgevaar</w:t>
            </w:r>
          </w:p>
        </w:tc>
        <w:tc>
          <w:tcPr>
            <w:tcW w:type="dxa" w:w="2268"/>
          </w:tcPr>
          <w:p>
            <w:r/>
            <w:r>
              <w:rPr>
                <w:rFonts w:ascii="Calibri" w:hAnsi="Calibri"/>
                <w:sz w:val="20"/>
              </w:rPr>
              <w:t>112</w:t>
            </w:r>
          </w:p>
        </w:tc>
        <w:tc>
          <w:tcPr>
            <w:tcW w:type="dxa" w:w="4535"/>
          </w:tcPr>
          <w:p>
            <w:r/>
            <w:r>
              <w:rPr>
                <w:rFonts w:ascii="Calibri" w:hAnsi="Calibri"/>
                <w:sz w:val="20"/>
              </w:rPr>
              <w:t>24/7 bereikbaar</w:t>
            </w:r>
          </w:p>
        </w:tc>
      </w:tr>
      <w:tr>
        <w:tc>
          <w:tcPr>
            <w:tcW w:type="dxa" w:w="2835"/>
            <w:shd w:fill="F8F9FA" w:val="clear"/>
          </w:tcPr>
          <w:p>
            <w:r/>
            <w:r>
              <w:rPr>
                <w:rFonts w:ascii="Calibri" w:hAnsi="Calibri"/>
                <w:sz w:val="20"/>
              </w:rPr>
              <w:t>Bedrijfsleiding</w:t>
            </w:r>
          </w:p>
        </w:tc>
        <w:tc>
          <w:tcPr>
            <w:tcW w:type="dxa" w:w="2268"/>
            <w:shd w:fill="F8F9FA" w:val="clear"/>
          </w:tcPr>
          <w:p>
            <w:r/>
            <w:r>
              <w:rPr>
                <w:rFonts w:ascii="Calibri" w:hAnsi="Calibri"/>
                <w:sz w:val="20"/>
              </w:rPr>
              <w:t>[Telefoonnummer invullen]</w:t>
            </w:r>
          </w:p>
        </w:tc>
        <w:tc>
          <w:tcPr>
            <w:tcW w:type="dxa" w:w="4535"/>
            <w:shd w:fill="F8F9FA" w:val="clear"/>
          </w:tcPr>
          <w:p>
            <w:r/>
            <w:r>
              <w:rPr>
                <w:rFonts w:ascii="Calibri" w:hAnsi="Calibri"/>
                <w:sz w:val="20"/>
              </w:rPr>
              <w:t>Kantooruren</w:t>
            </w:r>
          </w:p>
        </w:tc>
      </w:tr>
      <w:tr>
        <w:tc>
          <w:tcPr>
            <w:tcW w:type="dxa" w:w="2835"/>
          </w:tcPr>
          <w:p>
            <w:r/>
            <w:r>
              <w:rPr>
                <w:rFonts w:ascii="Calibri" w:hAnsi="Calibri"/>
                <w:sz w:val="20"/>
              </w:rPr>
              <w:t>HSEQ-adviseur (JvG Consultancy)</w:t>
            </w:r>
          </w:p>
        </w:tc>
        <w:tc>
          <w:tcPr>
            <w:tcW w:type="dxa" w:w="2268"/>
          </w:tcPr>
          <w:p>
            <w:r/>
            <w:r>
              <w:rPr>
                <w:rFonts w:ascii="Calibri" w:hAnsi="Calibri"/>
                <w:sz w:val="20"/>
              </w:rPr>
              <w:t>[Telefoonnummer invullen]</w:t>
            </w:r>
          </w:p>
        </w:tc>
        <w:tc>
          <w:tcPr>
            <w:tcW w:type="dxa" w:w="4535"/>
          </w:tcPr>
          <w:p>
            <w:r/>
            <w:r>
              <w:rPr>
                <w:rFonts w:ascii="Calibri" w:hAnsi="Calibri"/>
                <w:sz w:val="20"/>
              </w:rPr>
              <w:t>Kantooruren</w:t>
            </w:r>
          </w:p>
        </w:tc>
      </w:tr>
      <w:tr>
        <w:tc>
          <w:tcPr>
            <w:tcW w:type="dxa" w:w="2835"/>
            <w:shd w:fill="F8F9FA" w:val="clear"/>
          </w:tcPr>
          <w:p>
            <w:r/>
            <w:r>
              <w:rPr>
                <w:rFonts w:ascii="Calibri" w:hAnsi="Calibri"/>
                <w:sz w:val="20"/>
              </w:rPr>
              <w:t>VGGM (Vergiftigingeninfo)</w:t>
            </w:r>
          </w:p>
        </w:tc>
        <w:tc>
          <w:tcPr>
            <w:tcW w:type="dxa" w:w="2268"/>
            <w:shd w:fill="F8F9FA" w:val="clear"/>
          </w:tcPr>
          <w:p>
            <w:r/>
            <w:r>
              <w:rPr>
                <w:rFonts w:ascii="Calibri" w:hAnsi="Calibri"/>
                <w:sz w:val="20"/>
              </w:rPr>
              <w:t>030-274 8888</w:t>
            </w:r>
          </w:p>
        </w:tc>
        <w:tc>
          <w:tcPr>
            <w:tcW w:type="dxa" w:w="4535"/>
            <w:shd w:fill="F8F9FA" w:val="clear"/>
          </w:tcPr>
          <w:p>
            <w:r/>
            <w:r>
              <w:rPr>
                <w:rFonts w:ascii="Calibri" w:hAnsi="Calibri"/>
                <w:sz w:val="20"/>
              </w:rPr>
              <w:t>24/7 bereikbaar</w:t>
            </w:r>
          </w:p>
        </w:tc>
      </w:tr>
    </w:tbl>
    <w:p/>
    <w:p>
      <w:pPr>
        <w:pStyle w:val="Heading2"/>
      </w:pPr>
      <w:r>
        <w:t>7.3  Eerste hulp per situatie</w:t>
      </w:r>
    </w:p>
    <w:tbl>
      <w:tblPr>
        <w:tblStyle w:val="TableGrid"/>
        <w:tblW w:type="auto" w:w="0"/>
        <w:jc w:val="center"/>
        <w:tblLook w:firstColumn="1" w:firstRow="1" w:lastColumn="0" w:lastRow="0" w:noHBand="0" w:noVBand="1" w:val="04A0"/>
      </w:tblPr>
      <w:tblGrid>
        <w:gridCol w:w="4703"/>
        <w:gridCol w:w="4703"/>
      </w:tblGrid>
      <w:tr>
        <w:tc>
          <w:tcPr>
            <w:tcW w:type="dxa" w:w="2268"/>
            <w:shd w:fill="003366" w:val="clear"/>
          </w:tcPr>
          <w:p>
            <w:pPr>
              <w:jc w:val="center"/>
            </w:pPr>
            <w:r/>
            <w:r>
              <w:rPr>
                <w:rFonts w:ascii="Calibri" w:hAnsi="Calibri"/>
                <w:b/>
                <w:color w:val="FFFFFF"/>
                <w:sz w:val="20"/>
              </w:rPr>
              <w:t>Situatie</w:t>
            </w:r>
          </w:p>
        </w:tc>
        <w:tc>
          <w:tcPr>
            <w:tcW w:type="dxa" w:w="7370"/>
            <w:shd w:fill="003366" w:val="clear"/>
          </w:tcPr>
          <w:p>
            <w:pPr>
              <w:jc w:val="center"/>
            </w:pPr>
            <w:r/>
            <w:r>
              <w:rPr>
                <w:rFonts w:ascii="Calibri" w:hAnsi="Calibri"/>
                <w:b/>
                <w:color w:val="FFFFFF"/>
                <w:sz w:val="20"/>
              </w:rPr>
              <w:t>Eerste hulp</w:t>
            </w:r>
          </w:p>
        </w:tc>
      </w:tr>
      <w:tr>
        <w:tc>
          <w:tcPr>
            <w:tcW w:type="dxa" w:w="2268"/>
          </w:tcPr>
          <w:p>
            <w:r/>
            <w:r>
              <w:rPr>
                <w:rFonts w:ascii="Calibri" w:hAnsi="Calibri"/>
                <w:sz w:val="20"/>
              </w:rPr>
              <w:t>Huidcontact (zuur)</w:t>
            </w:r>
          </w:p>
        </w:tc>
        <w:tc>
          <w:tcPr>
            <w:tcW w:type="dxa" w:w="7370"/>
          </w:tcPr>
          <w:p>
            <w:r/>
            <w:r>
              <w:rPr>
                <w:rFonts w:ascii="Calibri" w:hAnsi="Calibri"/>
                <w:sz w:val="20"/>
              </w:rPr>
              <w:t>Direct 15-20 min overvloedig spoelen met koel water. Betrokken kleding uittrekken (voorzichtig). Bij aanhoudende pijn: 112 bellen.</w:t>
            </w:r>
          </w:p>
        </w:tc>
      </w:tr>
      <w:tr>
        <w:tc>
          <w:tcPr>
            <w:tcW w:type="dxa" w:w="2268"/>
            <w:shd w:fill="F8F9FA" w:val="clear"/>
          </w:tcPr>
          <w:p>
            <w:r/>
            <w:r>
              <w:rPr>
                <w:rFonts w:ascii="Calibri" w:hAnsi="Calibri"/>
                <w:sz w:val="20"/>
              </w:rPr>
              <w:t>Huidcontact (base/NaOH)</w:t>
            </w:r>
          </w:p>
        </w:tc>
        <w:tc>
          <w:tcPr>
            <w:tcW w:type="dxa" w:w="7370"/>
            <w:shd w:fill="F8F9FA" w:val="clear"/>
          </w:tcPr>
          <w:p>
            <w:r/>
            <w:r>
              <w:rPr>
                <w:rFonts w:ascii="Calibri" w:hAnsi="Calibri"/>
                <w:sz w:val="20"/>
              </w:rPr>
              <w:t>Direct 15 min spoelen met veel water. Base dringt dieper door dan zuur — niet stoppen met spoelen. Arts raadplegen.</w:t>
            </w:r>
          </w:p>
        </w:tc>
      </w:tr>
      <w:tr>
        <w:tc>
          <w:tcPr>
            <w:tcW w:type="dxa" w:w="2268"/>
          </w:tcPr>
          <w:p>
            <w:r/>
            <w:r>
              <w:rPr>
                <w:rFonts w:ascii="Calibri" w:hAnsi="Calibri"/>
                <w:sz w:val="20"/>
              </w:rPr>
              <w:t>Oogcontact</w:t>
            </w:r>
          </w:p>
        </w:tc>
        <w:tc>
          <w:tcPr>
            <w:tcW w:type="dxa" w:w="7370"/>
          </w:tcPr>
          <w:p>
            <w:r/>
            <w:r>
              <w:rPr>
                <w:rFonts w:ascii="Calibri" w:hAnsi="Calibri"/>
                <w:sz w:val="20"/>
              </w:rPr>
              <w:t>Direct spoelen met water (15 min, oog openhouden). Altijd arts raadplegen — ook bij ogenschijnlijk kleine contact.</w:t>
            </w:r>
          </w:p>
        </w:tc>
      </w:tr>
      <w:tr>
        <w:tc>
          <w:tcPr>
            <w:tcW w:type="dxa" w:w="2268"/>
            <w:shd w:fill="F8F9FA" w:val="clear"/>
          </w:tcPr>
          <w:p>
            <w:r/>
            <w:r>
              <w:rPr>
                <w:rFonts w:ascii="Calibri" w:hAnsi="Calibri"/>
                <w:sz w:val="20"/>
              </w:rPr>
              <w:t>Inademing dampen</w:t>
            </w:r>
          </w:p>
        </w:tc>
        <w:tc>
          <w:tcPr>
            <w:tcW w:type="dxa" w:w="7370"/>
            <w:shd w:fill="F8F9FA" w:val="clear"/>
          </w:tcPr>
          <w:p>
            <w:r/>
            <w:r>
              <w:rPr>
                <w:rFonts w:ascii="Calibri" w:hAnsi="Calibri"/>
                <w:sz w:val="20"/>
              </w:rPr>
              <w:t>Naar frisse lucht. Bij benauwdheid: 112 bellen. Niet laten liggen — rechtop laten zitten.</w:t>
            </w:r>
          </w:p>
        </w:tc>
      </w:tr>
      <w:tr>
        <w:tc>
          <w:tcPr>
            <w:tcW w:type="dxa" w:w="2268"/>
          </w:tcPr>
          <w:p>
            <w:r/>
            <w:r>
              <w:rPr>
                <w:rFonts w:ascii="Calibri" w:hAnsi="Calibri"/>
                <w:sz w:val="20"/>
              </w:rPr>
              <w:t>Inslikken</w:t>
            </w:r>
          </w:p>
        </w:tc>
        <w:tc>
          <w:tcPr>
            <w:tcW w:type="dxa" w:w="7370"/>
          </w:tcPr>
          <w:p>
            <w:r/>
            <w:r>
              <w:rPr>
                <w:rFonts w:ascii="Calibri" w:hAnsi="Calibri"/>
                <w:sz w:val="20"/>
              </w:rPr>
              <w:t>NIET laten braken (vooral bij zuur). Mond spoelen met water. Water laten drinken (als de persoon bij bewustzijn is). Direct 112 bellen.</w:t>
            </w:r>
          </w:p>
        </w:tc>
      </w:tr>
    </w:tbl>
    <w:p/>
    <w:p>
      <w:pPr>
        <w:shd w:fill="FFF3CD" w:val="clear"/>
        <w:pBdr>
          <w:left w:val="single" w:sz="12" w:space="8" w:color="F59E0B"/>
        </w:pBdr>
      </w:pPr>
      <w:r>
        <w:rPr>
          <w:rFonts w:ascii="Calibri" w:hAnsi="Calibri"/>
          <w:b/>
          <w:color w:val="F59E0B"/>
          <w:sz w:val="22"/>
        </w:rPr>
        <w:t>🔑 Onthoud:</w:t>
      </w:r>
      <w:r>
        <w:rPr>
          <w:rFonts w:ascii="Calibri" w:hAnsi="Calibri"/>
          <w:color w:val="1F2937"/>
          <w:sz w:val="22"/>
        </w:rPr>
        <w:t xml:space="preserve"> Onthoud: spoelen, spoelen, spoelen. Bij elk contact met zuur of base is water je beste vriend. Minimaal 15 minuten. Twijfel? Bel 112.</w:t>
      </w:r>
    </w:p>
    <w:p>
      <w:pPr>
        <w:pStyle w:val="Heading1"/>
      </w:pPr>
      <w:r>
        <w:t>8  De Gouden Regels</w:t>
      </w:r>
    </w:p>
    <w:p>
      <w:r>
        <w:rPr>
          <w:rFonts w:ascii="Calibri" w:hAnsi="Calibri"/>
          <w:b w:val="0"/>
          <w:i w:val="0"/>
          <w:color w:val="1F2937"/>
          <w:sz w:val="22"/>
        </w:rPr>
        <w:t>🌟 Zeven regels die je altijd onthoudt. Print ze uit. Hang ze op. Ken ze uit je hoofd.</w:t>
      </w:r>
    </w:p>
    <w:p>
      <w:pPr>
        <w:shd w:fill="F8F9FA" w:val="clear"/>
        <w:pBdr>
          <w:left w:val="single" w:sz="12" w:space="8" w:color="003366"/>
        </w:pBdr>
      </w:pPr>
      <w:r>
        <w:rPr>
          <w:rFonts w:ascii="Calibri" w:hAnsi="Calibri"/>
          <w:b/>
          <w:color w:val="003366"/>
          <w:sz w:val="22"/>
        </w:rPr>
        <w:t>⛔ 1. NOOIT mengen</w:t>
      </w:r>
      <w:r>
        <w:rPr>
          <w:rFonts w:ascii="Calibri" w:hAnsi="Calibri"/>
          <w:color w:val="1F2937"/>
          <w:sz w:val="22"/>
        </w:rPr>
        <w:t xml:space="preserve"> Zuren en basen horen nooit bij elkaar. Geen uitzonderingen.</w:t>
      </w:r>
    </w:p>
    <w:p>
      <w:pPr>
        <w:shd w:fill="F8F9FA" w:val="clear"/>
        <w:pBdr>
          <w:left w:val="single" w:sz="12" w:space="8" w:color="003366"/>
        </w:pBdr>
      </w:pPr>
      <w:r>
        <w:rPr>
          <w:rFonts w:ascii="Calibri" w:hAnsi="Calibri"/>
          <w:b/>
          <w:color w:val="003366"/>
          <w:sz w:val="22"/>
        </w:rPr>
        <w:t>🛡️ 2. ALTIJD PBM dragen</w:t>
      </w:r>
      <w:r>
        <w:rPr>
          <w:rFonts w:ascii="Calibri" w:hAnsi="Calibri"/>
          <w:color w:val="1F2937"/>
          <w:sz w:val="22"/>
        </w:rPr>
        <w:t xml:space="preserve"> Handschoenen en bril zijn verplicht, ook als je even iets pakt.</w:t>
      </w:r>
    </w:p>
    <w:p>
      <w:pPr>
        <w:shd w:fill="F8F9FA" w:val="clear"/>
        <w:pBdr>
          <w:left w:val="single" w:sz="12" w:space="8" w:color="003366"/>
        </w:pBdr>
      </w:pPr>
      <w:r>
        <w:rPr>
          <w:rFonts w:ascii="Calibri" w:hAnsi="Calibri"/>
          <w:b/>
          <w:color w:val="003366"/>
          <w:sz w:val="22"/>
        </w:rPr>
        <w:t>🛢️ 3. Lekbakken controleren</w:t>
      </w:r>
      <w:r>
        <w:rPr>
          <w:rFonts w:ascii="Calibri" w:hAnsi="Calibri"/>
          <w:color w:val="1F2937"/>
          <w:sz w:val="22"/>
        </w:rPr>
        <w:t xml:space="preserve"> Elke dag controleren of ze schoon en leeg zijn.</w:t>
      </w:r>
    </w:p>
    <w:p>
      <w:pPr>
        <w:shd w:fill="F8F9FA" w:val="clear"/>
        <w:pBdr>
          <w:left w:val="single" w:sz="12" w:space="8" w:color="003366"/>
        </w:pBdr>
      </w:pPr>
      <w:r>
        <w:rPr>
          <w:rFonts w:ascii="Calibri" w:hAnsi="Calibri"/>
          <w:b/>
          <w:color w:val="003366"/>
          <w:sz w:val="22"/>
        </w:rPr>
        <w:t>📢 4. Morsen altijd melden</w:t>
      </w:r>
      <w:r>
        <w:rPr>
          <w:rFonts w:ascii="Calibri" w:hAnsi="Calibri"/>
          <w:color w:val="1F2937"/>
          <w:sz w:val="22"/>
        </w:rPr>
        <w:t xml:space="preserve"> Ook een klein beetje. Altijd melden. Altijd opruimen.</w:t>
      </w:r>
    </w:p>
    <w:p>
      <w:pPr>
        <w:shd w:fill="F8F9FA" w:val="clear"/>
        <w:pBdr>
          <w:left w:val="single" w:sz="12" w:space="8" w:color="003366"/>
        </w:pBdr>
      </w:pPr>
      <w:r>
        <w:rPr>
          <w:rFonts w:ascii="Calibri" w:hAnsi="Calibri"/>
          <w:b/>
          <w:color w:val="003366"/>
          <w:sz w:val="22"/>
        </w:rPr>
        <w:t>❓ 5. Vragen stellen</w:t>
      </w:r>
      <w:r>
        <w:rPr>
          <w:rFonts w:ascii="Calibri" w:hAnsi="Calibri"/>
          <w:color w:val="1F2937"/>
          <w:sz w:val="22"/>
        </w:rPr>
        <w:t xml:space="preserve"> Weet je het niet? Vraag het. Altijd beter dan gissen.</w:t>
      </w:r>
    </w:p>
    <w:p>
      <w:pPr>
        <w:shd w:fill="F8F9FA" w:val="clear"/>
        <w:pBdr>
          <w:left w:val="single" w:sz="12" w:space="8" w:color="003366"/>
        </w:pBdr>
      </w:pPr>
      <w:r>
        <w:rPr>
          <w:rFonts w:ascii="Calibri" w:hAnsi="Calibri"/>
          <w:b/>
          <w:color w:val="003366"/>
          <w:sz w:val="22"/>
        </w:rPr>
        <w:t>📄 6. SDS lezen</w:t>
      </w:r>
      <w:r>
        <w:rPr>
          <w:rFonts w:ascii="Calibri" w:hAnsi="Calibri"/>
          <w:color w:val="1F2937"/>
          <w:sz w:val="22"/>
        </w:rPr>
        <w:t xml:space="preserve"> De veiligheidsinformatiekaart (SDS/VIB) bevat alles wat je moet weten. Liggen in de SDS-map naast de opslag.</w:t>
      </w:r>
    </w:p>
    <w:p>
      <w:pPr>
        <w:shd w:fill="F8F9FA" w:val="clear"/>
        <w:pBdr>
          <w:left w:val="single" w:sz="12" w:space="8" w:color="003366"/>
        </w:pBdr>
      </w:pPr>
      <w:r>
        <w:rPr>
          <w:rFonts w:ascii="Calibri" w:hAnsi="Calibri"/>
          <w:b/>
          <w:color w:val="003366"/>
          <w:sz w:val="22"/>
        </w:rPr>
        <w:t>🥇 7. Veiligheid eerst</w:t>
      </w:r>
      <w:r>
        <w:rPr>
          <w:rFonts w:ascii="Calibri" w:hAnsi="Calibri"/>
          <w:color w:val="1F2937"/>
          <w:sz w:val="22"/>
        </w:rPr>
        <w:t xml:space="preserve"> Productie stopt als er een veiligheidsrisico is. Altijd. Zonder discussie.</w:t>
      </w:r>
    </w:p>
    <w:p>
      <w:pPr>
        <w:pStyle w:val="Heading1"/>
      </w:pPr>
      <w:r>
        <w:t>9  Woordenlijst</w:t>
      </w:r>
    </w:p>
    <w:p>
      <w:r>
        <w:rPr>
          <w:rFonts w:ascii="Calibri" w:hAnsi="Calibri"/>
          <w:b w:val="0"/>
          <w:i w:val="0"/>
          <w:color w:val="1F2937"/>
          <w:sz w:val="22"/>
        </w:rPr>
        <w:t>📖 Begrijp je een woord niet? Kijk hieronder.</w:t>
      </w:r>
    </w:p>
    <w:tbl>
      <w:tblPr>
        <w:tblStyle w:val="TableGrid"/>
        <w:tblW w:type="auto" w:w="0"/>
        <w:jc w:val="center"/>
        <w:tblLook w:firstColumn="1" w:firstRow="1" w:lastColumn="0" w:lastRow="0" w:noHBand="0" w:noVBand="1" w:val="04A0"/>
      </w:tblPr>
      <w:tblGrid>
        <w:gridCol w:w="4703"/>
        <w:gridCol w:w="4703"/>
      </w:tblGrid>
      <w:tr>
        <w:tc>
          <w:tcPr>
            <w:tcW w:type="dxa" w:w="1984"/>
            <w:shd w:fill="003366" w:val="clear"/>
          </w:tcPr>
          <w:p>
            <w:pPr>
              <w:jc w:val="center"/>
            </w:pPr>
            <w:r/>
            <w:r>
              <w:rPr>
                <w:rFonts w:ascii="Calibri" w:hAnsi="Calibri"/>
                <w:b/>
                <w:color w:val="FFFFFF"/>
                <w:sz w:val="20"/>
              </w:rPr>
              <w:t>Term</w:t>
            </w:r>
          </w:p>
        </w:tc>
        <w:tc>
          <w:tcPr>
            <w:tcW w:type="dxa" w:w="7654"/>
            <w:shd w:fill="003366" w:val="clear"/>
          </w:tcPr>
          <w:p>
            <w:pPr>
              <w:jc w:val="center"/>
            </w:pPr>
            <w:r/>
            <w:r>
              <w:rPr>
                <w:rFonts w:ascii="Calibri" w:hAnsi="Calibri"/>
                <w:b/>
                <w:color w:val="FFFFFF"/>
                <w:sz w:val="20"/>
              </w:rPr>
              <w:t>Betekenis (simpel uitgelegd)</w:t>
            </w:r>
          </w:p>
        </w:tc>
      </w:tr>
      <w:tr>
        <w:tc>
          <w:tcPr>
            <w:tcW w:type="dxa" w:w="1984"/>
          </w:tcPr>
          <w:p>
            <w:r/>
            <w:r>
              <w:rPr>
                <w:rFonts w:ascii="Calibri" w:hAnsi="Calibri"/>
                <w:sz w:val="20"/>
              </w:rPr>
              <w:t>ADR</w:t>
            </w:r>
          </w:p>
        </w:tc>
        <w:tc>
          <w:tcPr>
            <w:tcW w:type="dxa" w:w="7654"/>
          </w:tcPr>
          <w:p>
            <w:r/>
            <w:r>
              <w:rPr>
                <w:rFonts w:ascii="Calibri" w:hAnsi="Calibri"/>
                <w:sz w:val="20"/>
              </w:rPr>
              <w:t>Europees akkoord voor het vervoer van gevaarlijke stoffen over de weg. Stoffen krijgen een ADR-klasse (bijv. klasse 8 = bijtend).</w:t>
            </w:r>
          </w:p>
        </w:tc>
      </w:tr>
      <w:tr>
        <w:tc>
          <w:tcPr>
            <w:tcW w:type="dxa" w:w="1984"/>
            <w:shd w:fill="F8F9FA" w:val="clear"/>
          </w:tcPr>
          <w:p>
            <w:r/>
            <w:r>
              <w:rPr>
                <w:rFonts w:ascii="Calibri" w:hAnsi="Calibri"/>
                <w:sz w:val="20"/>
              </w:rPr>
              <w:t>Brandcompartiment</w:t>
            </w:r>
          </w:p>
        </w:tc>
        <w:tc>
          <w:tcPr>
            <w:tcW w:type="dxa" w:w="7654"/>
            <w:shd w:fill="F8F9FA" w:val="clear"/>
          </w:tcPr>
          <w:p>
            <w:r/>
            <w:r>
              <w:rPr>
                <w:rFonts w:ascii="Calibri" w:hAnsi="Calibri"/>
                <w:sz w:val="20"/>
              </w:rPr>
              <w:t>Een ruimte die brand minstens 30 min kan weerhouden om door te slaan naar een aangrenzende ruimte.</w:t>
            </w:r>
          </w:p>
        </w:tc>
      </w:tr>
      <w:tr>
        <w:tc>
          <w:tcPr>
            <w:tcW w:type="dxa" w:w="1984"/>
          </w:tcPr>
          <w:p>
            <w:r/>
            <w:r>
              <w:rPr>
                <w:rFonts w:ascii="Calibri" w:hAnsi="Calibri"/>
                <w:sz w:val="20"/>
              </w:rPr>
              <w:t>CLP</w:t>
            </w:r>
          </w:p>
        </w:tc>
        <w:tc>
          <w:tcPr>
            <w:tcW w:type="dxa" w:w="7654"/>
          </w:tcPr>
          <w:p>
            <w:r/>
            <w:r>
              <w:rPr>
                <w:rFonts w:ascii="Calibri" w:hAnsi="Calibri"/>
                <w:sz w:val="20"/>
              </w:rPr>
              <w:t>Wetgeving over hoe gevaarlijke stoffen geclassificeerd, gelabeld en verpakt moeten worden.</w:t>
            </w:r>
          </w:p>
        </w:tc>
      </w:tr>
      <w:tr>
        <w:tc>
          <w:tcPr>
            <w:tcW w:type="dxa" w:w="1984"/>
            <w:shd w:fill="F8F9FA" w:val="clear"/>
          </w:tcPr>
          <w:p>
            <w:r/>
            <w:r>
              <w:rPr>
                <w:rFonts w:ascii="Calibri" w:hAnsi="Calibri"/>
                <w:sz w:val="20"/>
              </w:rPr>
              <w:t>Etiket</w:t>
            </w:r>
          </w:p>
        </w:tc>
        <w:tc>
          <w:tcPr>
            <w:tcW w:type="dxa" w:w="7654"/>
            <w:shd w:fill="F8F9FA" w:val="clear"/>
          </w:tcPr>
          <w:p>
            <w:r/>
            <w:r>
              <w:rPr>
                <w:rFonts w:ascii="Calibri" w:hAnsi="Calibri"/>
                <w:sz w:val="20"/>
              </w:rPr>
              <w:t>Het label op een verpakking met gevarenpictogrammen en informatie over de inhoud.</w:t>
            </w:r>
          </w:p>
        </w:tc>
      </w:tr>
      <w:tr>
        <w:tc>
          <w:tcPr>
            <w:tcW w:type="dxa" w:w="1984"/>
          </w:tcPr>
          <w:p>
            <w:r/>
            <w:r>
              <w:rPr>
                <w:rFonts w:ascii="Calibri" w:hAnsi="Calibri"/>
                <w:sz w:val="20"/>
              </w:rPr>
              <w:t>Lekbak</w:t>
            </w:r>
          </w:p>
        </w:tc>
        <w:tc>
          <w:tcPr>
            <w:tcW w:type="dxa" w:w="7654"/>
          </w:tcPr>
          <w:p>
            <w:r/>
            <w:r>
              <w:rPr>
                <w:rFonts w:ascii="Calibri" w:hAnsi="Calibri"/>
                <w:sz w:val="20"/>
              </w:rPr>
              <w:t>Een opvangbak onder verpakkingen die eventuele lekkage opvangt. Moet minimaal 110% van het grootste volume bevatten.</w:t>
            </w:r>
          </w:p>
        </w:tc>
      </w:tr>
      <w:tr>
        <w:tc>
          <w:tcPr>
            <w:tcW w:type="dxa" w:w="1984"/>
            <w:shd w:fill="F8F9FA" w:val="clear"/>
          </w:tcPr>
          <w:p>
            <w:r/>
            <w:r>
              <w:rPr>
                <w:rFonts w:ascii="Calibri" w:hAnsi="Calibri"/>
                <w:sz w:val="20"/>
              </w:rPr>
              <w:t>NaOH</w:t>
            </w:r>
          </w:p>
        </w:tc>
        <w:tc>
          <w:tcPr>
            <w:tcW w:type="dxa" w:w="7654"/>
            <w:shd w:fill="F8F9FA" w:val="clear"/>
          </w:tcPr>
          <w:p>
            <w:r/>
            <w:r>
              <w:rPr>
                <w:rFonts w:ascii="Calibri" w:hAnsi="Calibri"/>
                <w:sz w:val="20"/>
              </w:rPr>
              <w:t>Natriumhydroxide, ook wel loog genoemd. Een sterke base. Zeer bijtend.</w:t>
            </w:r>
          </w:p>
        </w:tc>
      </w:tr>
      <w:tr>
        <w:tc>
          <w:tcPr>
            <w:tcW w:type="dxa" w:w="1984"/>
          </w:tcPr>
          <w:p>
            <w:r/>
            <w:r>
              <w:rPr>
                <w:rFonts w:ascii="Calibri" w:hAnsi="Calibri"/>
                <w:sz w:val="20"/>
              </w:rPr>
              <w:t>PBM</w:t>
            </w:r>
          </w:p>
        </w:tc>
        <w:tc>
          <w:tcPr>
            <w:tcW w:type="dxa" w:w="7654"/>
          </w:tcPr>
          <w:p>
            <w:r/>
            <w:r>
              <w:rPr>
                <w:rFonts w:ascii="Calibri" w:hAnsi="Calibri"/>
                <w:sz w:val="20"/>
              </w:rPr>
              <w:t>Persoonlijk Beschermingsmiddel — alles wat jou beschermt: handschoenen, bril, masker, schort.</w:t>
            </w:r>
          </w:p>
        </w:tc>
      </w:tr>
      <w:tr>
        <w:tc>
          <w:tcPr>
            <w:tcW w:type="dxa" w:w="1984"/>
            <w:shd w:fill="F8F9FA" w:val="clear"/>
          </w:tcPr>
          <w:p>
            <w:r/>
            <w:r>
              <w:rPr>
                <w:rFonts w:ascii="Calibri" w:hAnsi="Calibri"/>
                <w:sz w:val="20"/>
              </w:rPr>
              <w:t>PGS 15</w:t>
            </w:r>
          </w:p>
        </w:tc>
        <w:tc>
          <w:tcPr>
            <w:tcW w:type="dxa" w:w="7654"/>
            <w:shd w:fill="F8F9FA" w:val="clear"/>
          </w:tcPr>
          <w:p>
            <w:r/>
            <w:r>
              <w:rPr>
                <w:rFonts w:ascii="Calibri" w:hAnsi="Calibri"/>
                <w:sz w:val="20"/>
              </w:rPr>
              <w:t>Publicatiereeks Gevaarlijke Stoffen 15 — de Nederlandse richtlijn voor opslag van gevaarlijke stoffen.</w:t>
            </w:r>
          </w:p>
        </w:tc>
      </w:tr>
      <w:tr>
        <w:tc>
          <w:tcPr>
            <w:tcW w:type="dxa" w:w="1984"/>
          </w:tcPr>
          <w:p>
            <w:r/>
            <w:r>
              <w:rPr>
                <w:rFonts w:ascii="Calibri" w:hAnsi="Calibri"/>
                <w:sz w:val="20"/>
              </w:rPr>
              <w:t>SDS / VIB</w:t>
            </w:r>
          </w:p>
        </w:tc>
        <w:tc>
          <w:tcPr>
            <w:tcW w:type="dxa" w:w="7654"/>
          </w:tcPr>
          <w:p>
            <w:r/>
            <w:r>
              <w:rPr>
                <w:rFonts w:ascii="Calibri" w:hAnsi="Calibri"/>
                <w:sz w:val="20"/>
              </w:rPr>
              <w:t>Safety Data Sheet / Veiligheidsinformatieblad. Document met alle veiligheidsinfo over een stof.</w:t>
            </w:r>
          </w:p>
        </w:tc>
      </w:tr>
      <w:tr>
        <w:tc>
          <w:tcPr>
            <w:tcW w:type="dxa" w:w="1984"/>
            <w:shd w:fill="F8F9FA" w:val="clear"/>
          </w:tcPr>
          <w:p>
            <w:r/>
            <w:r>
              <w:rPr>
                <w:rFonts w:ascii="Calibri" w:hAnsi="Calibri"/>
                <w:sz w:val="20"/>
              </w:rPr>
              <w:t>Verpakkingsgroep (PG)</w:t>
            </w:r>
          </w:p>
        </w:tc>
        <w:tc>
          <w:tcPr>
            <w:tcW w:type="dxa" w:w="7654"/>
            <w:shd w:fill="F8F9FA" w:val="clear"/>
          </w:tcPr>
          <w:p>
            <w:r/>
            <w:r>
              <w:rPr>
                <w:rFonts w:ascii="Calibri" w:hAnsi="Calibri"/>
                <w:sz w:val="20"/>
              </w:rPr>
              <w:t>Indeling van gevaar: PG I = groot gevaar, PG II = matig, PG III = gering.</w:t>
            </w:r>
          </w:p>
        </w:tc>
      </w:tr>
      <w:tr>
        <w:tc>
          <w:tcPr>
            <w:tcW w:type="dxa" w:w="1984"/>
          </w:tcPr>
          <w:p>
            <w:r/>
            <w:r>
              <w:rPr>
                <w:rFonts w:ascii="Calibri" w:hAnsi="Calibri"/>
                <w:sz w:val="20"/>
              </w:rPr>
              <w:t>H₂SO₄</w:t>
            </w:r>
          </w:p>
        </w:tc>
        <w:tc>
          <w:tcPr>
            <w:tcW w:type="dxa" w:w="7654"/>
          </w:tcPr>
          <w:p>
            <w:r/>
            <w:r>
              <w:rPr>
                <w:rFonts w:ascii="Calibri" w:hAnsi="Calibri"/>
                <w:sz w:val="20"/>
              </w:rPr>
              <w:t>Zwavelzuur. Een sterk zuur in drie concentraties opgeslagen: 75%, 50% en 25%.</w:t>
            </w:r>
          </w:p>
        </w:tc>
      </w:tr>
      <w:tr>
        <w:tc>
          <w:tcPr>
            <w:tcW w:type="dxa" w:w="1984"/>
            <w:shd w:fill="F8F9FA" w:val="clear"/>
          </w:tcPr>
          <w:p>
            <w:r/>
            <w:r>
              <w:rPr>
                <w:rFonts w:ascii="Calibri" w:hAnsi="Calibri"/>
                <w:sz w:val="20"/>
              </w:rPr>
              <w:t>CaO</w:t>
            </w:r>
          </w:p>
        </w:tc>
        <w:tc>
          <w:tcPr>
            <w:tcW w:type="dxa" w:w="7654"/>
            <w:shd w:fill="F8F9FA" w:val="clear"/>
          </w:tcPr>
          <w:p>
            <w:r/>
            <w:r>
              <w:rPr>
                <w:rFonts w:ascii="Calibri" w:hAnsi="Calibri"/>
                <w:sz w:val="20"/>
              </w:rPr>
              <w:t>Calciumoxide, ongebluste kalk. Reageert met vocht, wordt heet. Basisch.</w:t>
            </w:r>
          </w:p>
        </w:tc>
      </w:tr>
      <w:tr>
        <w:tc>
          <w:tcPr>
            <w:tcW w:type="dxa" w:w="1984"/>
          </w:tcPr>
          <w:p>
            <w:r/>
            <w:r>
              <w:rPr>
                <w:rFonts w:ascii="Calibri" w:hAnsi="Calibri"/>
                <w:sz w:val="20"/>
              </w:rPr>
              <w:t>Zuur</w:t>
            </w:r>
          </w:p>
        </w:tc>
        <w:tc>
          <w:tcPr>
            <w:tcW w:type="dxa" w:w="7654"/>
          </w:tcPr>
          <w:p>
            <w:r/>
            <w:r>
              <w:rPr>
                <w:rFonts w:ascii="Calibri" w:hAnsi="Calibri"/>
                <w:sz w:val="20"/>
              </w:rPr>
              <w:t>Een stof met een lage pH (onder 7). Bijtend. Reageert heftig met basen.</w:t>
            </w:r>
          </w:p>
        </w:tc>
      </w:tr>
      <w:tr>
        <w:tc>
          <w:tcPr>
            <w:tcW w:type="dxa" w:w="1984"/>
            <w:shd w:fill="F8F9FA" w:val="clear"/>
          </w:tcPr>
          <w:p>
            <w:r/>
            <w:r>
              <w:rPr>
                <w:rFonts w:ascii="Calibri" w:hAnsi="Calibri"/>
                <w:sz w:val="20"/>
              </w:rPr>
              <w:t>Base</w:t>
            </w:r>
          </w:p>
        </w:tc>
        <w:tc>
          <w:tcPr>
            <w:tcW w:type="dxa" w:w="7654"/>
            <w:shd w:fill="F8F9FA" w:val="clear"/>
          </w:tcPr>
          <w:p>
            <w:r/>
            <w:r>
              <w:rPr>
                <w:rFonts w:ascii="Calibri" w:hAnsi="Calibri"/>
                <w:sz w:val="20"/>
              </w:rPr>
              <w:t>Een stof met een hoge pH (boven 7). Bijtend. Reageert heftig met zuren.</w:t>
            </w:r>
          </w:p>
        </w:tc>
      </w:tr>
      <w:tr>
        <w:tc>
          <w:tcPr>
            <w:tcW w:type="dxa" w:w="1984"/>
          </w:tcPr>
          <w:p>
            <w:r/>
            <w:r>
              <w:rPr>
                <w:rFonts w:ascii="Calibri" w:hAnsi="Calibri"/>
                <w:sz w:val="20"/>
              </w:rPr>
              <w:t>Exotherme reactie</w:t>
            </w:r>
          </w:p>
        </w:tc>
        <w:tc>
          <w:tcPr>
            <w:tcW w:type="dxa" w:w="7654"/>
          </w:tcPr>
          <w:p>
            <w:r/>
            <w:r>
              <w:rPr>
                <w:rFonts w:ascii="Calibri" w:hAnsi="Calibri"/>
                <w:sz w:val="20"/>
              </w:rPr>
              <w:t>Een chemische reactie waarbij warmte vrijkomt. Zuur + base = exotherm = gevaarlijk.</w:t>
            </w:r>
          </w:p>
        </w:tc>
      </w:tr>
    </w:tbl>
    <w:p>
      <w:pPr>
        <w:pStyle w:val="Heading1"/>
      </w:pPr>
      <w:r>
        <w:t>10  Test je Kennis</w:t>
      </w:r>
    </w:p>
    <w:p>
      <w:r>
        <w:rPr>
          <w:rFonts w:ascii="Calibri" w:hAnsi="Calibri"/>
          <w:b w:val="0"/>
          <w:i w:val="0"/>
          <w:color w:val="1F2937"/>
          <w:sz w:val="22"/>
        </w:rPr>
        <w:t>🧠 Controleer of je de basishandleiding hebt begrepen. Beantwoord de volgende vragen. De antwoorden staan onderaan.</w:t>
      </w:r>
    </w:p>
    <w:tbl>
      <w:tblPr>
        <w:tblStyle w:val="TableGrid"/>
        <w:tblW w:type="auto" w:w="0"/>
        <w:jc w:val="center"/>
        <w:tblLook w:firstColumn="1" w:firstRow="1" w:lastColumn="0" w:lastRow="0" w:noHBand="0" w:noVBand="1" w:val="04A0"/>
      </w:tblPr>
      <w:tblGrid>
        <w:gridCol w:w="3135"/>
        <w:gridCol w:w="3135"/>
        <w:gridCol w:w="3135"/>
      </w:tblGrid>
      <w:tr>
        <w:tc>
          <w:tcPr>
            <w:tcW w:type="dxa" w:w="567"/>
            <w:shd w:fill="003366" w:val="clear"/>
          </w:tcPr>
          <w:p>
            <w:pPr>
              <w:jc w:val="center"/>
            </w:pPr>
            <w:r/>
            <w:r>
              <w:rPr>
                <w:rFonts w:ascii="Calibri" w:hAnsi="Calibri"/>
                <w:b/>
                <w:color w:val="FFFFFF"/>
                <w:sz w:val="20"/>
              </w:rPr>
              <w:t>#</w:t>
            </w:r>
          </w:p>
        </w:tc>
        <w:tc>
          <w:tcPr>
            <w:tcW w:type="dxa" w:w="7370"/>
            <w:shd w:fill="003366" w:val="clear"/>
          </w:tcPr>
          <w:p>
            <w:pPr>
              <w:jc w:val="center"/>
            </w:pPr>
            <w:r/>
            <w:r>
              <w:rPr>
                <w:rFonts w:ascii="Calibri" w:hAnsi="Calibri"/>
                <w:b/>
                <w:color w:val="FFFFFF"/>
                <w:sz w:val="20"/>
              </w:rPr>
              <w:t>Stelling (Ja of Nee?)</w:t>
            </w:r>
          </w:p>
        </w:tc>
        <w:tc>
          <w:tcPr>
            <w:tcW w:type="dxa" w:w="1701"/>
            <w:shd w:fill="003366" w:val="clear"/>
          </w:tcPr>
          <w:p>
            <w:pPr>
              <w:jc w:val="center"/>
            </w:pPr>
            <w:r/>
            <w:r>
              <w:rPr>
                <w:rFonts w:ascii="Calibri" w:hAnsi="Calibri"/>
                <w:b/>
                <w:color w:val="FFFFFF"/>
                <w:sz w:val="20"/>
              </w:rPr>
              <w:t>Antwoord</w:t>
            </w:r>
          </w:p>
        </w:tc>
      </w:tr>
      <w:tr>
        <w:tc>
          <w:tcPr>
            <w:tcW w:type="dxa" w:w="567"/>
          </w:tcPr>
          <w:p>
            <w:r/>
            <w:r>
              <w:rPr>
                <w:rFonts w:ascii="Calibri" w:hAnsi="Calibri"/>
                <w:sz w:val="20"/>
              </w:rPr>
              <w:t>1</w:t>
            </w:r>
          </w:p>
        </w:tc>
        <w:tc>
          <w:tcPr>
            <w:tcW w:type="dxa" w:w="7370"/>
          </w:tcPr>
          <w:p>
            <w:r/>
            <w:r>
              <w:rPr>
                <w:rFonts w:ascii="Calibri" w:hAnsi="Calibri"/>
                <w:sz w:val="20"/>
              </w:rPr>
              <w:t>Natriumhydroxide en Zwavelzuur mogen in dezelfde lekbak worden opgeslagen.</w:t>
            </w:r>
          </w:p>
        </w:tc>
        <w:tc>
          <w:tcPr>
            <w:tcW w:type="dxa" w:w="1701"/>
          </w:tcPr>
          <w:p>
            <w:r/>
            <w:r>
              <w:rPr>
                <w:rFonts w:ascii="Calibri" w:hAnsi="Calibri"/>
                <w:sz w:val="20"/>
              </w:rPr>
              <w:t>Nee</w:t>
            </w:r>
          </w:p>
        </w:tc>
      </w:tr>
      <w:tr>
        <w:tc>
          <w:tcPr>
            <w:tcW w:type="dxa" w:w="567"/>
            <w:shd w:fill="F8F9FA" w:val="clear"/>
          </w:tcPr>
          <w:p>
            <w:r/>
            <w:r>
              <w:rPr>
                <w:rFonts w:ascii="Calibri" w:hAnsi="Calibri"/>
                <w:sz w:val="20"/>
              </w:rPr>
              <w:t>2</w:t>
            </w:r>
          </w:p>
        </w:tc>
        <w:tc>
          <w:tcPr>
            <w:tcW w:type="dxa" w:w="7370"/>
            <w:shd w:fill="F8F9FA" w:val="clear"/>
          </w:tcPr>
          <w:p>
            <w:r/>
            <w:r>
              <w:rPr>
                <w:rFonts w:ascii="Calibri" w:hAnsi="Calibri"/>
                <w:sz w:val="20"/>
              </w:rPr>
              <w:t>Je mag even zonder handschoenen een jerrycan verplaatsen als je snel bent.</w:t>
            </w:r>
          </w:p>
        </w:tc>
        <w:tc>
          <w:tcPr>
            <w:tcW w:type="dxa" w:w="1701"/>
            <w:shd w:fill="F8F9FA" w:val="clear"/>
          </w:tcPr>
          <w:p>
            <w:r/>
            <w:r>
              <w:rPr>
                <w:rFonts w:ascii="Calibri" w:hAnsi="Calibri"/>
                <w:sz w:val="20"/>
              </w:rPr>
              <w:t>Nee</w:t>
            </w:r>
          </w:p>
        </w:tc>
      </w:tr>
      <w:tr>
        <w:tc>
          <w:tcPr>
            <w:tcW w:type="dxa" w:w="567"/>
          </w:tcPr>
          <w:p>
            <w:r/>
            <w:r>
              <w:rPr>
                <w:rFonts w:ascii="Calibri" w:hAnsi="Calibri"/>
                <w:sz w:val="20"/>
              </w:rPr>
              <w:t>3</w:t>
            </w:r>
          </w:p>
        </w:tc>
        <w:tc>
          <w:tcPr>
            <w:tcW w:type="dxa" w:w="7370"/>
          </w:tcPr>
          <w:p>
            <w:r/>
            <w:r>
              <w:rPr>
                <w:rFonts w:ascii="Calibri" w:hAnsi="Calibri"/>
                <w:sz w:val="20"/>
              </w:rPr>
              <w:t>Bij huidcontact met zuur moet je minimaal 15 minuten spoelen met water.</w:t>
            </w:r>
          </w:p>
        </w:tc>
        <w:tc>
          <w:tcPr>
            <w:tcW w:type="dxa" w:w="1701"/>
          </w:tcPr>
          <w:p>
            <w:r/>
            <w:r>
              <w:rPr>
                <w:rFonts w:ascii="Calibri" w:hAnsi="Calibri"/>
                <w:sz w:val="20"/>
              </w:rPr>
              <w:t>Ja</w:t>
            </w:r>
          </w:p>
        </w:tc>
      </w:tr>
      <w:tr>
        <w:tc>
          <w:tcPr>
            <w:tcW w:type="dxa" w:w="567"/>
            <w:shd w:fill="F8F9FA" w:val="clear"/>
          </w:tcPr>
          <w:p>
            <w:r/>
            <w:r>
              <w:rPr>
                <w:rFonts w:ascii="Calibri" w:hAnsi="Calibri"/>
                <w:sz w:val="20"/>
              </w:rPr>
              <w:t>4</w:t>
            </w:r>
          </w:p>
        </w:tc>
        <w:tc>
          <w:tcPr>
            <w:tcW w:type="dxa" w:w="7370"/>
            <w:shd w:fill="F8F9FA" w:val="clear"/>
          </w:tcPr>
          <w:p>
            <w:r/>
            <w:r>
              <w:rPr>
                <w:rFonts w:ascii="Calibri" w:hAnsi="Calibri"/>
                <w:sz w:val="20"/>
              </w:rPr>
              <w:t>Lekbakken hoef je niet dagelijks te controleren als er gisteren niets aan de hand was.</w:t>
            </w:r>
          </w:p>
        </w:tc>
        <w:tc>
          <w:tcPr>
            <w:tcW w:type="dxa" w:w="1701"/>
            <w:shd w:fill="F8F9FA" w:val="clear"/>
          </w:tcPr>
          <w:p>
            <w:r/>
            <w:r>
              <w:rPr>
                <w:rFonts w:ascii="Calibri" w:hAnsi="Calibri"/>
                <w:sz w:val="20"/>
              </w:rPr>
              <w:t>Nee</w:t>
            </w:r>
          </w:p>
        </w:tc>
      </w:tr>
      <w:tr>
        <w:tc>
          <w:tcPr>
            <w:tcW w:type="dxa" w:w="567"/>
          </w:tcPr>
          <w:p>
            <w:r/>
            <w:r>
              <w:rPr>
                <w:rFonts w:ascii="Calibri" w:hAnsi="Calibri"/>
                <w:sz w:val="20"/>
              </w:rPr>
              <w:t>5</w:t>
            </w:r>
          </w:p>
        </w:tc>
        <w:tc>
          <w:tcPr>
            <w:tcW w:type="dxa" w:w="7370"/>
          </w:tcPr>
          <w:p>
            <w:r/>
            <w:r>
              <w:rPr>
                <w:rFonts w:ascii="Calibri" w:hAnsi="Calibri"/>
                <w:sz w:val="20"/>
              </w:rPr>
              <w:t>Bij een grote morsing (&gt; 1 liter) moet je de ruimte ontruimen en het noodnummer bellen.</w:t>
            </w:r>
          </w:p>
        </w:tc>
        <w:tc>
          <w:tcPr>
            <w:tcW w:type="dxa" w:w="1701"/>
          </w:tcPr>
          <w:p>
            <w:r/>
            <w:r>
              <w:rPr>
                <w:rFonts w:ascii="Calibri" w:hAnsi="Calibri"/>
                <w:sz w:val="20"/>
              </w:rPr>
              <w:t>Ja</w:t>
            </w:r>
          </w:p>
        </w:tc>
      </w:tr>
    </w:tbl>
    <w:p/>
    <w:p>
      <w:r>
        <w:rPr>
          <w:rFonts w:ascii="Calibri" w:hAnsi="Calibri"/>
          <w:b w:val="0"/>
          <w:i w:val="0"/>
          <w:color w:val="1F2937"/>
          <w:sz w:val="22"/>
        </w:rPr>
        <w:t>Alle vijf goed? Top — je bent klaar om veilig te werken. Maakte je een fout? Geen probleem — herlees het betreffende hoofdstuk en probeer opnieuw.</w:t>
      </w:r>
    </w:p>
    <w:p>
      <w:pPr>
        <w:shd w:fill="D4EDDA" w:val="clear"/>
        <w:pBdr>
          <w:left w:val="single" w:sz="12" w:space="8" w:color="00A859"/>
        </w:pBdr>
      </w:pPr>
      <w:r>
        <w:rPr>
          <w:rFonts w:ascii="Calibri" w:hAnsi="Calibri"/>
          <w:b/>
          <w:color w:val="00A859"/>
          <w:sz w:val="22"/>
        </w:rPr>
        <w:t>✅ Goed om te weten:</w:t>
      </w:r>
      <w:r>
        <w:rPr>
          <w:rFonts w:ascii="Calibri" w:hAnsi="Calibri"/>
          <w:color w:val="1F2937"/>
          <w:sz w:val="22"/>
        </w:rPr>
        <w:t xml:space="preserve"> Deze test wordt periodiek afgenomen. Zorg dat je de antwoorden kent en begrijpt.</w:t>
      </w:r>
    </w:p>
    <w:p>
      <w:r>
        <w:br w:type="page"/>
      </w:r>
    </w:p>
    <w:p>
      <w:pPr>
        <w:pStyle w:val="Heading1"/>
      </w:pPr>
      <w:r>
        <w:t>Colofon</w:t>
      </w:r>
    </w:p>
    <w:p>
      <w:r>
        <w:rPr>
          <w:rFonts w:ascii="Calibri" w:hAnsi="Calibri"/>
          <w:b w:val="0"/>
          <w:i w:val="0"/>
          <w:color w:val="1F2937"/>
          <w:sz w:val="22"/>
        </w:rPr>
        <w:t>PGS-15 Basishandleiding Medewerkers — Phoenix Metals IJmuiden</w:t>
      </w:r>
    </w:p>
    <w:p>
      <w:r>
        <w:rPr>
          <w:rFonts w:ascii="Calibri" w:hAnsi="Calibri"/>
          <w:b w:val="0"/>
          <w:i w:val="0"/>
          <w:color w:val="1F2937"/>
          <w:sz w:val="22"/>
        </w:rPr>
        <w:t>Versie 1.0 — April 2026</w:t>
      </w:r>
    </w:p>
    <w:p>
      <w:r>
        <w:rPr>
          <w:rFonts w:ascii="Calibri" w:hAnsi="Calibri"/>
          <w:b w:val="0"/>
          <w:i w:val="0"/>
          <w:color w:val="1F2937"/>
          <w:sz w:val="22"/>
        </w:rPr>
        <w:t>Samengesteld door: JvG Consultancy</w:t>
      </w:r>
    </w:p>
    <w:p>
      <w:r>
        <w:rPr>
          <w:rFonts w:ascii="Calibri" w:hAnsi="Calibri"/>
          <w:b w:val="0"/>
          <w:i w:val="0"/>
          <w:color w:val="1F2937"/>
          <w:sz w:val="22"/>
        </w:rPr>
        <w:t>Bronnen: PGS 15:2025 v1.0, Phoenix Metals Chemical Register v2.1.0, META-DOSSIER v1.0</w:t>
      </w:r>
    </w:p>
    <w:p/>
    <w:p>
      <w:r>
        <w:rPr>
          <w:rFonts w:ascii="Calibri" w:hAnsi="Calibri"/>
          <w:b w:val="0"/>
          <w:i/>
          <w:color w:val="1F2937"/>
          <w:sz w:val="18"/>
        </w:rPr>
        <w:t>Dit document is eigendom van Phoenix Metals IJmuiden en JvG Consultancy. Reproductie zonder toestemming is niet toegestaan.</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2026 JvG Consultancy | HSEQ</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Calibri" w:hAnsi="Calibri"/>
        <w:color w:val="003366"/>
        <w:sz w:val="16"/>
      </w:rPr>
      <w:t>JvG Consultancy | PGS-15 Basishandleiding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