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color w:val="003366"/>
          <w:sz w:val="44"/>
        </w:rPr>
        <w:t>Compliance Toets PGS 15:2025 — Phoenix Metals</w:t>
      </w:r>
    </w:p>
    <w:p>
      <w:r>
        <w:rPr>
          <w:rFonts w:ascii="Calibri" w:hAnsi="Calibri"/>
          <w:color w:val="1F2937"/>
          <w:sz w:val="22"/>
        </w:rPr>
        <w:t xml:space="preserve">**Versie**: 1.0  </w:t>
        <w:br/>
        <w:t xml:space="preserve">**Datum**: 27 april 2026  </w:t>
        <w:br/>
        <w:t xml:space="preserve">**Bepaald opslagniveau**: C-niveau  </w:t>
        <w:br/>
        <w:t xml:space="preserve">**Beoordelingsperiode**: April 2026  </w:t>
        <w:br/>
        <w:t>**Status**: CONCEPT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1. Samenvatting</w:t>
      </w:r>
    </w:p>
    <w:p>
      <w:r>
        <w:rPr>
          <w:rFonts w:ascii="Calibri" w:hAnsi="Calibri"/>
          <w:color w:val="1F2937"/>
          <w:sz w:val="22"/>
        </w:rPr>
        <w:t>| Themagebied | Score | # Doelstellingen |</w:t>
        <w:br/>
        <w:t>|-------------|-------|------------------|</w:t>
        <w:br/>
        <w:t>| Brandveiligheid | ⚠️ Gedeeltelijk | 2 voldoet, 4 gedeeltelijk, 5 niet te toetsen |</w:t>
        <w:br/>
        <w:t>| Gezondheid | ⚠️ Gedeeltelijk | 2 voldoet, 3 gedeeltelijk, 3 niet te toetsen |</w:t>
        <w:br/>
        <w:t>| Milieu | ❓ Grotendeels niet te toetsen | 1 voldoet, 1 gedeeltelijk, 4 niet te toetsen |</w:t>
        <w:br/>
        <w:t>| Constructief (C-niveau) | ❓ Niet te toetsen | 6 niet te toetsen |</w:t>
        <w:br/>
        <w:t>| Organisatorisch | ⚠️ Gedeeltelijk | 3 voldoet, 4 gedeeltelijk, 3 niet te toetsen |</w:t>
        <w:br/>
        <w:t>| Seveso/BRZO | ✅ Voldoet | 4 voldoet |</w:t>
      </w:r>
    </w:p>
    <w:p>
      <w:r>
        <w:rPr>
          <w:rFonts w:ascii="Calibri" w:hAnsi="Calibri"/>
          <w:color w:val="1F2937"/>
          <w:sz w:val="22"/>
        </w:rPr>
        <w:t>**Algemeen**: Phoenix Metals beschikt over een basis HSE-infrastructuur. PGS 15:2025-specifieke naleving is onvoldoende aangetoond voor C-niveau.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2. Brandveiligheid</w:t>
      </w:r>
    </w:p>
    <w:p>
      <w:pPr>
        <w:pStyle w:val="Heading3"/>
      </w:pPr>
      <w:r>
        <w:rPr>
          <w:b/>
          <w:color w:val="003366"/>
          <w:sz w:val="32"/>
        </w:rPr>
        <w:t>2.1 D8 — Voorkomen ontsteking</w:t>
        <w:br/>
        <w:t>| # | Eis | Ref. | Status | Toelichting |</w:t>
        <w:br/>
        <w:t>|---|-----|------|--------|-------------|</w:t>
        <w:br/>
        <w:t>| 1 | Rookverbod opslagruimte | M95 | ⚠️ Gedeeltelijk | Algemeen rookverbod in HSE policy. Zone-indeling rond opslag niet aangetoond. |</w:t>
        <w:br/>
        <w:t>| 2 | Aarding statische elektriciteit | M99 | ❓ Niet te toetsen | Niet gedocumenteerd. Relevant bij V₂O₅ poederoverslag. |</w:t>
        <w:br/>
        <w:t>| 3 | Ontstekingsbronnenbeheersing | M96-M100 | ⚠️ Gedeeltelijk | Algemene HSE-maatregelen aanwezig. PGS 15-specifieke invulling ontbreekt. |</w:t>
      </w:r>
    </w:p>
    <w:p>
      <w:r>
        <w:rPr>
          <w:rFonts w:ascii="Calibri" w:hAnsi="Calibri"/>
          <w:color w:val="1F2937"/>
          <w:sz w:val="22"/>
        </w:rPr>
        <w:t>**Maatregelen**:</w:t>
        <w:br/>
        <w:t>- [ ] Formuleer expliciet rookverbod binnen 5 m van opslagruimte</w:t>
        <w:br/>
        <w:t>- [ ] Aardingsprocedure voor overgang/overslag van stoffen</w:t>
        <w:br/>
        <w:t>- [ ] Inventariseer ontstekingsbronnen in/nabij opslag</w:t>
      </w:r>
    </w:p>
    <w:p>
      <w:pPr>
        <w:pStyle w:val="Heading3"/>
      </w:pPr>
      <w:r>
        <w:rPr>
          <w:b/>
          <w:color w:val="003366"/>
          <w:sz w:val="32"/>
        </w:rPr>
        <w:t>2.2 D9 — Voorkomen brand in opslag</w:t>
        <w:br/>
        <w:t>| # | Eis | Ref. | Status | Toelichting |</w:t>
        <w:br/>
        <w:t>|---|-----|------|--------|-------------|</w:t>
        <w:br/>
        <w:t>| 4 | Brandbare materialen buiten opslag | M101 | ❓ Niet te toetsen | Niet gedocumenteerd. |</w:t>
      </w:r>
    </w:p>
    <w:p>
      <w:pPr>
        <w:pStyle w:val="Heading3"/>
      </w:pPr>
      <w:r>
        <w:rPr>
          <w:b/>
          <w:color w:val="003366"/>
          <w:sz w:val="32"/>
        </w:rPr>
        <w:t>2.3 D6 — Hulpdiensten</w:t>
        <w:br/>
        <w:t>| # | Eis | Ref. | Status | Toelichting |</w:t>
        <w:br/>
        <w:t>|---|-----|------|--------|-------------|</w:t>
        <w:br/>
        <w:t>| 5 | Toegankelijkheid hulpdiensten | M109 | ⚠️ Gedeeltelijk | Tata Steel terrein — bereikbaarheid waarschijnlijk OK via Tata HSE. Specifieke PGS 15-toets ontbreekt. |</w:t>
      </w:r>
    </w:p>
    <w:p>
      <w:pPr>
        <w:pStyle w:val="Heading3"/>
      </w:pPr>
      <w:r>
        <w:rPr>
          <w:b/>
          <w:color w:val="003366"/>
          <w:sz w:val="32"/>
        </w:rPr>
        <w:t>2.4 D7 — Verspreiding voorkomen (C-niveau)</w:t>
        <w:br/>
        <w:t>| # | Eis | Ref. | Status | Toelichting |</w:t>
        <w:br/>
        <w:t>|---|-----|------|--------|-------------|</w:t>
        <w:br/>
        <w:t>| 6 | Wbdbo 60 min constructie | Tabel 6 | ❓ Niet te toetsen | Constructieve details niet beschikbaar. |</w:t>
        <w:br/>
        <w:t>| 7 | Branddetectie (NEN 2535) | M103 | ❓ Niet te toetsen | Branddetectiesysteem niet gedocumenteerd. **C-niveau vereist dit.** |</w:t>
        <w:br/>
        <w:t>| 8 | Brandwerende wanden | Doel D7 | ❓ Niet te toetsen | Niet gedocumenteerd. |</w:t>
      </w:r>
    </w:p>
    <w:p>
      <w:pPr>
        <w:pStyle w:val="Heading3"/>
      </w:pPr>
      <w:r>
        <w:rPr>
          <w:b/>
          <w:color w:val="003366"/>
          <w:sz w:val="32"/>
        </w:rPr>
        <w:t>2.5 D10/D11 — Compartimentering en actieve brandbeheersing</w:t>
        <w:br/>
        <w:t>| # | Eis | Ref. | Status | Toelichting |</w:t>
        <w:br/>
        <w:t>|---|-----|------|--------|-------------|</w:t>
        <w:br/>
        <w:t>| 9 | Compartimentering | M105-M110 | ❓ Niet te toetsen | Niet van toepassing op C-niveau (pas bij B-niveau). |</w:t>
      </w:r>
    </w:p>
    <w:p>
      <w:pPr>
        <w:pStyle w:val="Heading3"/>
      </w:pPr>
      <w:r>
        <w:rPr>
          <w:b/>
          <w:color w:val="003366"/>
          <w:sz w:val="32"/>
        </w:rPr>
        <w:t>2.6 D12 — Automatische blussing</w:t>
        <w:br/>
        <w:t>Niet van toepassing op C-niveau (pas bij A-niveau, &gt;10 ton V₂O₅).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3. Gezondheid</w:t>
      </w:r>
    </w:p>
    <w:p>
      <w:pPr>
        <w:pStyle w:val="Heading3"/>
      </w:pPr>
      <w:r>
        <w:rPr>
          <w:b/>
          <w:color w:val="003366"/>
          <w:sz w:val="32"/>
        </w:rPr>
        <w:t>3.1 D4 — Lekkagebeheersing</w:t>
        <w:br/>
        <w:t>| # | Eis | Ref. | Status | Toelichting |</w:t>
        <w:br/>
        <w:t>|---|-----|------|--------|-------------|</w:t>
        <w:br/>
        <w:t>| 10 | Productopvang voorziening | M30 | ❓ Niet te toetsen | Niet gedocumenteerd. Vereist voor H₂SO₄, NaOH en V₂O₅. |</w:t>
        <w:br/>
        <w:t>| 11 | Vloeistofdichte vloer | M31 | ❓ Niet te toetsen | Niet gedocumenteerd. |</w:t>
        <w:br/>
        <w:t>| 12 | Afvoer afvalwater | M32 | ❓ Niet te toetsen | Niet gedocumenteerd. |</w:t>
      </w:r>
    </w:p>
    <w:p>
      <w:pPr>
        <w:pStyle w:val="Heading3"/>
      </w:pPr>
      <w:r>
        <w:rPr>
          <w:b/>
          <w:color w:val="003366"/>
          <w:sz w:val="32"/>
        </w:rPr>
        <w:t>3.2 Blootstelling</w:t>
        <w:br/>
        <w:t>| # | Eis | Ref. | Status | Toelichting |</w:t>
        <w:br/>
        <w:t>|---|-----|------|--------|-------------|</w:t>
        <w:br/>
        <w:t>| 13 | Ventilatie opslagruimte | M25-M28 | ❓ Niet te toetsen | Niet gedocumenteerd. Kritiek bij H₂SO₄ (dampen) en V₂O₅ (poeder). |</w:t>
        <w:br/>
        <w:t>| 14 | Sluiten verpakkingen | M33 | ⚠️ Gedeeltelijk | Jerrycans sluitbaar. Procedures niet expliciet gedocumenteerd. |</w:t>
        <w:br/>
        <w:t>| 15 | CMR-maatregelen V₂O₅ | AI-06 | ⚠️ Gedeeltelijk | CMR-procedure aanwezig. Toepassing op V₂O₅ moet worden bevestigd. |</w:t>
      </w:r>
    </w:p>
    <w:p>
      <w:pPr>
        <w:pStyle w:val="Heading3"/>
      </w:pPr>
      <w:r>
        <w:rPr>
          <w:b/>
          <w:color w:val="003366"/>
          <w:sz w:val="32"/>
        </w:rPr>
        <w:t>3.3 PBM's</w:t>
        <w:br/>
        <w:t>| # | Eis | Ref. | Status | Toelichting |</w:t>
        <w:br/>
        <w:t>|---|-----|------|--------|-------------|</w:t>
        <w:br/>
        <w:t>| 16 | PBM-beleid | — | ✅ Voldoet | PS-201-NL_V1.0 PBM-beleid + PBM-matrix aanwezig. |</w:t>
        <w:br/>
        <w:t>| 17 | PBM's voor V₂O₅ | AI-06 | ⚠️ Gedeeltelijk | Specifieke PBM-selectie voor V₂O₅ (P3-masker) niet aangetoond. |</w:t>
        <w:br/>
        <w:t>| 18 | PBM's voor bijtende stoffen | — | ✅ Voldoet | HSE policy dekt NaOH/H₂SO₄. |</w:t>
      </w:r>
    </w:p>
    <w:p>
      <w:pPr>
        <w:pStyle w:val="Heading3"/>
      </w:pPr>
      <w:r>
        <w:rPr>
          <w:b/>
          <w:color w:val="003366"/>
          <w:sz w:val="32"/>
        </w:rPr>
        <w:t>3.4 Gezondheidstoezicht</w:t>
        <w:br/>
        <w:t>| # | Eis | Ref. | Status | Toelichting |</w:t>
        <w:br/>
        <w:t>|---|-----|------|--------|-------------|</w:t>
        <w:br/>
        <w:t>| 19 | AGO voor CMR-blootstelling | Arbowet | ❓ Niet te toetsen | Periodiek AGO voor V₂O₅-blootgestelden niet gedocumenteerd. |</w:t>
        <w:br/>
        <w:t>| 20 | Blootstellingsregister | Arbowet | ❓ Niet te toetsen | Niet aangetoond.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4. Milieu</w:t>
      </w:r>
    </w:p>
    <w:p>
      <w:r>
        <w:rPr>
          <w:rFonts w:ascii="Calibri" w:hAnsi="Calibri"/>
          <w:color w:val="1F2937"/>
          <w:sz w:val="22"/>
        </w:rPr>
        <w:t>| # | Eis | Ref. | Status | Toelichting |</w:t>
        <w:br/>
        <w:t>|---|-----|------|--------|-------------|</w:t>
        <w:br/>
        <w:t>| 21 | Omgevingsvergunning | Omgevingswet | ⚠️ Gedeeltelijk | Vergunningstraject in gang (haalbaarheidsstudie). Status onbekend. |</w:t>
        <w:br/>
        <w:t>| 22 | Environmental compliance register | — | ✅ Voldoet | `Environmental Aspects and Compliance Register.xlsx` aanwezig. |</w:t>
        <w:br/>
        <w:t>| 23 | Afvang bijtende vloeistoffen | Doel D4 | ❓ Niet te toetsen | Opvangcapaciteit niet gedocumenteerd. |</w:t>
        <w:br/>
        <w:t>| 24 | Afvang CMR-poeders | Doel D4 | ❓ Niet te toetsen | Stofvrije opslag + afvang V₂O₅ niet aangetoond.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5. Constructieve Eisen (C-niveau)</w:t>
      </w:r>
    </w:p>
    <w:p>
      <w:r>
        <w:rPr>
          <w:rFonts w:ascii="Calibri" w:hAnsi="Calibri"/>
          <w:color w:val="1F2937"/>
          <w:sz w:val="22"/>
        </w:rPr>
        <w:t>| # | Eis | Ref. | Status | Toelichting |</w:t>
        <w:br/>
        <w:t>|---|-----|------|--------|-------------|</w:t>
        <w:br/>
        <w:t>| 25 | Wbdbo 60 min | Tabel 6 | ❓ Niet te toetsen | Constructieve details ontbreken. |</w:t>
        <w:br/>
        <w:t>| 26 | Branddetectie (NEN 2535) | M103 | ❓ Niet te toetsen | Niet gedocumenteerd. |</w:t>
        <w:br/>
        <w:t>| 27 | Brandwerende wanden | D7 | ❓ Niet te toetsen | Niet gedocumenteerd. |</w:t>
        <w:br/>
        <w:t>| 28 | Stellingen stabiel + aarding | M14 | ⚠️ Gedeeltelijk | Stellingen aanwezig. Stabiliteit/aarding niet aangetoond. |</w:t>
        <w:br/>
        <w:t>| 29 | Aanrijdbeveiliging | M14 | ❓ Niet te toetsen | Niet gedocumenteerd. |</w:t>
        <w:br/>
        <w:t>| 30 | Dakconstructie | — | N.v.t. | Niet van toepassing bij binnenopslag &lt;10 ton (C-niveau).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6. Organisatorische Eisen</w:t>
      </w:r>
    </w:p>
    <w:p>
      <w:pPr>
        <w:pStyle w:val="Heading3"/>
      </w:pPr>
      <w:r>
        <w:rPr>
          <w:b/>
          <w:color w:val="003366"/>
          <w:sz w:val="32"/>
        </w:rPr>
        <w:t>6.1 Administratief</w:t>
        <w:br/>
        <w:t>| # | Eis | Ref. | Status | Toelichting |</w:t>
        <w:br/>
        <w:t>|---|-----|------|--------|-------------|</w:t>
        <w:br/>
        <w:t>| 31 | Stoffenregistratie compleet | M20 | ⚠️ Gedeeltelijk | MASTER v2.1.0 aanwezig maar **incompleet** — V₂O₅ ontbreekt. |</w:t>
        <w:br/>
        <w:t>| 32 | Etikettering verpakkingen | M21 | ❓ Niet te toetsen | Niet gecontroleerd. |</w:t>
        <w:br/>
        <w:t>| 33 | SDS beschikbaar | M22 | ✅ Voldoet | SDS voor NaOH, H₂SO₄, V₂O₅ beschikbaar. |</w:t>
        <w:br/>
        <w:t>| 34 | Goedkeuring nieuwe stoffen | M23 | ✅ Voldoet | HSE Chemical Request Form + procedure aanwezig. |</w:t>
      </w:r>
    </w:p>
    <w:p>
      <w:pPr>
        <w:pStyle w:val="Heading3"/>
      </w:pPr>
      <w:r>
        <w:rPr>
          <w:b/>
          <w:color w:val="003366"/>
          <w:sz w:val="32"/>
        </w:rPr>
        <w:t>6.2 Opleiding</w:t>
        <w:br/>
        <w:t>| # | Eis | Ref. | Status | Toelichting |</w:t>
        <w:br/>
        <w:t>|---|-----|------|--------|-------------|</w:t>
        <w:br/>
        <w:t>| 35 | Instructie medewerkers | M87 | ⚠️ Gedeeltelijk | Algemene HSE-instructie aanwezig. PGS 15-specifieke training ontbreekt. |</w:t>
        <w:br/>
        <w:t>| 36 | Training CMR/V₂O₅ | AI-06 | ❓ Niet te toetsen | Niet aangetoond. |</w:t>
        <w:br/>
        <w:t>| 37 | Noodprocedure | M88-M89 | ⚠️ Gedeeltelijk | RI&amp;E bevat noodprocedure. PGS 15-specifiek noodplan ontbreekt. |</w:t>
      </w:r>
    </w:p>
    <w:p>
      <w:pPr>
        <w:pStyle w:val="Heading3"/>
      </w:pPr>
      <w:r>
        <w:rPr>
          <w:b/>
          <w:color w:val="003366"/>
          <w:sz w:val="32"/>
        </w:rPr>
        <w:t>6.3 Procedures</w:t>
        <w:br/>
        <w:t>| # | Eis | Ref. | Status | Toelichting |</w:t>
        <w:br/>
        <w:t>|---|-----|------|--------|-------------|</w:t>
        <w:br/>
        <w:t>| 38 | Procedure opslag gevaarlijke stoffen | AI-83 | ⚠️ Gedeeltelijk | Algemene procedure aanwezig. PGS 15-specifieke invulling vereist. |</w:t>
        <w:br/>
        <w:t>| 39 | TRA voor werkzaamheden | — | ✅ Voldoet | TRA-systeem aanwezig. |</w:t>
        <w:br/>
        <w:t>| 40 | Periodieke inspectie opslag | M87 | ❓ Niet te toetsen | Niet gedocumenteerd.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7. Seveso/BRZO</w:t>
      </w:r>
    </w:p>
    <w:p>
      <w:r>
        <w:rPr>
          <w:rFonts w:ascii="Calibri" w:hAnsi="Calibri"/>
          <w:color w:val="1F2937"/>
          <w:sz w:val="22"/>
        </w:rPr>
        <w:t>| # | Eis | Status | Toelichting |</w:t>
        <w:br/>
        <w:t>|---|-----|--------|-------------|</w:t>
        <w:br/>
        <w:t>| 41 | Seveso-indicatie | ✅ Voldoet | Geen drempels overschreden (Arcadis, sept 2025). |</w:t>
        <w:br/>
        <w:t>| 42 | V₂O₅ &lt;50 ton | ✅ Voldoet | Pilot-productie &lt;50 ton/jaar. |</w:t>
        <w:br/>
        <w:t>| 43 | H₂SO₄ &lt;500 ton | ✅ Voldoet | ~200 L opslag. |</w:t>
        <w:br/>
        <w:t>| 44 | NaOH &lt;500 ton | ✅ Voldoet | ~100 L opslag.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8. Actiepunten</w:t>
      </w:r>
    </w:p>
    <w:p>
      <w:r>
        <w:rPr>
          <w:rFonts w:ascii="Calibri" w:hAnsi="Calibri"/>
          <w:color w:val="1F2937"/>
          <w:sz w:val="22"/>
        </w:rPr>
        <w:t>| # | Prioriteit | Actie | Thema | Deadline |</w:t>
        <w:br/>
        <w:t>|---|-----------|-------|-------|----------|</w:t>
        <w:br/>
        <w:t>| A01 | 🔴 Hoog | Implementeer branddetectie (NEN 2535) in opslagruimte | Constructief | [TBV] |</w:t>
        <w:br/>
        <w:t>| A02 | 🔴 Hoog | Toets Wbdbo constructieve brandwerendheid (60 min) | Constructief | [TBV] |</w:t>
        <w:br/>
        <w:t>| A03 | 🔴 Hoog | Completeer stoffenregistratie (voeg V₂O₅ toe) | Organisatorisch | [TBV] |</w:t>
        <w:br/>
        <w:t>| A04 | 🔴 Hoog | Implementeer scheiding zuur/base (H₂SO₄ ↔ NaOH) | Brandveiligheid | [TBV] |</w:t>
        <w:br/>
        <w:t>| A05 | 🔴 Hoog | Implementeer scheiding giftig/bijtend (V₂O₅ ↔ ADR 8) | Brandveiligheid | [TBV] |</w:t>
        <w:br/>
        <w:t>| A06 | 🟡 Midden | Documenteer ventilatie-eisen opslagruimte | Gezondheid | [TBV] |</w:t>
        <w:br/>
        <w:t>| A07 | 🟡 Midden | Specificeer PBM's voor V₂O₅ handling (P3-masker) | Gezondheid | [TBV] |</w:t>
        <w:br/>
        <w:t>| A08 | 🟡 Midden | Start AGO-programma voor V₂O₅-blootgestelden | Gezondheid | [TBV] |</w:t>
        <w:br/>
        <w:t>| A09 | 🟡 Midden | Opzetten blootstellingsregister V₂O₅ | Gezondheid | [TBV] |</w:t>
        <w:br/>
        <w:t>| A10 | 🟡 Midden | Implementeer productopvang voor jerrycans | Milieu | [TBV] |</w:t>
        <w:br/>
        <w:t>| A11 | 🟡 Midden | PGS 15-specifieke training medewerkers | Organisatorisch | [TBV] |</w:t>
        <w:br/>
        <w:t>| A12 | 🟡 Midden | Documenteer PGS 15-specifiek noodplan | Organisatorisch | [TBV] |</w:t>
        <w:br/>
        <w:t>| A13 | 🟢 Laag | Verifieer aarding stellingen | Constructief | [TBV] |</w:t>
        <w:br/>
        <w:t>| A14 | 🟢 Laag | Installeer aanrijdbeveiliging | Constructief | [TBV] |</w:t>
        <w:br/>
        <w:t>| A15 | 🟢 Laag | Verifieer CaO ADR-classificatie | Organisatorisch | [TBV]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9. Beoordelingsscore</w:t>
      </w:r>
    </w:p>
    <w:p>
      <w:r>
        <w:rPr>
          <w:rFonts w:ascii="Calibri" w:hAnsi="Calibri"/>
          <w:color w:val="1F2937"/>
          <w:sz w:val="22"/>
        </w:rPr>
        <w:t>| Score | Aantal | Percentage |</w:t>
        <w:br/>
        <w:t>|-------|--------|-----------|</w:t>
        <w:br/>
        <w:t>| ✅ Voldoet | 7 | 18% |</w:t>
        <w:br/>
        <w:t>| ⚠️ Gedeeltelijk | 12 | 31% |</w:t>
        <w:br/>
        <w:t>| ❓ Niet te toetsen | 20 | 51% |</w:t>
        <w:br/>
        <w:t>| ❌ Niet voldoende | 0 | 0% |</w:t>
      </w:r>
    </w:p>
    <w:p>
      <w:r>
        <w:rPr>
          <w:rFonts w:ascii="Calibri" w:hAnsi="Calibri"/>
          <w:color w:val="1F2937"/>
          <w:sz w:val="22"/>
        </w:rPr>
        <w:t>**Conclusie**: 49% van de PGS 15:2025-doelstellingen kan niet worden getoetst op basis van beschikbare documentatie. 31% is gedeeltelijk ingevuld. Directe actie vereist voor de 5 hoog-prioritaire actiepunten (A01-A05) om aan C-niveau te voldoen.</w:t>
      </w:r>
    </w:p>
    <w:p>
      <w:r>
        <w:rPr>
          <w:rFonts w:ascii="Calibri" w:hAnsi="Calibri"/>
          <w:color w:val="1F2937"/>
          <w:sz w:val="22"/>
        </w:rPr>
        <w:t>---</w:t>
      </w:r>
    </w:p>
    <w:p>
      <w:r>
        <w:rPr>
          <w:rFonts w:ascii="Calibri" w:hAnsi="Calibri"/>
          <w:color w:val="1F2937"/>
          <w:sz w:val="22"/>
        </w:rPr>
        <w:t>*Compliance Toets PGS 15:2025 v1.0 — Phoenix Metals — 27 april 2026*</w:t>
      </w:r>
    </w:p>
    <w:p>
      <w:r>
        <w:br w:type="page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jc w:val="center"/>
    </w:pPr>
    <w:r>
      <w:t>Phoenix Metals | compliance_toets_pgs15_v1.0_v1.0 | 27 april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ing1"/>
      <w:jc w:val="left"/>
    </w:pPr>
    <w:r>
      <w:t>Document — compliance_toets_pgs15_v1.0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- compliance_toets_pgs15_v1.0</dc:title>
  <dc:subject/>
  <dc:creator>JvG Consultancy via Kas</dc:creator>
  <cp:keywords/>
  <dc:description>generated by python-docx</dc:description>
  <cp:lastModifiedBy/>
  <cp:revision>1</cp:revision>
  <dcterms:created xsi:type="dcterms:W3CDTF">2026-04-28T07:29:32Z</dcterms:created>
  <dcterms:modified xsi:type="dcterms:W3CDTF">2013-12-23T23:15:00Z</dcterms:modified>
  <cp:category/>
</cp:coreProperties>
</file>