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003366"/>
          <w:sz w:val="48"/>
        </w:rPr>
        <w:br/>
        <w:t>Company Induction (Inwerkprogramma)</w:t>
      </w:r>
    </w:p>
    <w:p>
      <w:r>
        <w:t>Documentcode: TR-303-01</w:t>
      </w:r>
    </w:p>
    <w:p>
      <w:r>
        <w:t>Versie: 1.0</w:t>
      </w:r>
    </w:p>
    <w:p>
      <w:r>
        <w:t>Datum: 28 april 2026</w:t>
      </w:r>
    </w:p>
    <w:p>
      <w:r>
        <w:t>Auteur: JvG Consultancy</w:t>
      </w:r>
    </w:p>
    <w:p>
      <w:r>
        <w:t>Status: Definitief</w:t>
      </w:r>
    </w:p>
    <w:p>
      <w:r>
        <w:t>Doelgroep: Alle nieuwe medewerkers</w:t>
      </w:r>
    </w:p>
    <w:p>
      <w:r>
        <w:t>Duur: ~45 min</w:t>
      </w:r>
    </w:p>
    <w:p>
      <w:r>
        <w:t>Wettelijk kader: Arbowet art. 3, Seveso III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Doel</w:t>
      </w:r>
    </w:p>
    <w:p>
      <w:r>
        <w:t>Deze training biedt inzicht in company induction (inwerkprogramma) binnen Phoenix Metals B.V. Na afronding kent de medewerker de relevante risico's, procedures en wetgeving.</w:t>
      </w:r>
    </w:p>
    <w:p>
      <w:pPr>
        <w:pStyle w:val="Heading1"/>
      </w:pPr>
      <w:r>
        <w:rPr>
          <w:color w:val="003366"/>
        </w:rPr>
        <w:t>2. Doelgroep</w:t>
      </w:r>
    </w:p>
    <w:p>
      <w:r>
        <w:t>Alle nieuwe medewerkers</w:t>
      </w:r>
    </w:p>
    <w:p>
      <w:pPr>
        <w:pStyle w:val="Heading1"/>
      </w:pPr>
      <w:r>
        <w:rPr>
          <w:color w:val="003366"/>
        </w:rPr>
        <w:t>3. Wettelijk Kader</w:t>
      </w:r>
    </w:p>
    <w:p>
      <w:r>
        <w:t>Arbowet art. 3, Seveso III</w:t>
      </w:r>
    </w:p>
    <w:p>
      <w:pPr>
        <w:pStyle w:val="Heading1"/>
      </w:pPr>
      <w:r>
        <w:rPr>
          <w:color w:val="003366"/>
        </w:rPr>
        <w:t>4. Theorie</w:t>
      </w:r>
    </w:p>
    <w:p>
      <w:pPr>
        <w:pStyle w:val="Heading2"/>
      </w:pPr>
      <w:r>
        <w:rPr>
          <w:color w:val="003366"/>
        </w:rPr>
        <w:t>4.1 Welkom bij Phoenix Metals</w:t>
      </w:r>
    </w:p>
    <w:p>
      <w:pPr>
        <w:pStyle w:val="ListBullet"/>
      </w:pPr>
      <w:r>
        <w:t>Phoenix Metals B.V. is een proeffabriek voor vanadium- en staalslakkenverwerking [1].</w:t>
      </w:r>
    </w:p>
    <w:p>
      <w:pPr>
        <w:pStyle w:val="ListBullet"/>
      </w:pPr>
      <w:r>
        <w:t>Locaties: PlantOne (IJmuiden) en Rotterdam.</w:t>
      </w:r>
    </w:p>
    <w:p>
      <w:pPr>
        <w:pStyle w:val="ListBullet"/>
      </w:pPr>
      <w:r>
        <w:t>Managing Director: Stijn van Zelst.</w:t>
      </w:r>
    </w:p>
    <w:p>
      <w:pPr>
        <w:pStyle w:val="ListBullet"/>
      </w:pPr>
      <w:r>
        <w:t>Phoenix Metals voldoet vrijwillig aan de Seveso III-richtlijn — dit betekent de hoogste veiligheidsstandaarden [2].</w:t>
      </w:r>
    </w:p>
    <w:p>
      <w:pPr>
        <w:pStyle w:val="ListBullet"/>
      </w:pPr>
      <w:r>
        <w:t>De organisatie kent 8 functies: Managing Director, Operations Manager, HSE Manager, Maintenance Manager, HSE Supervisor, Field Operator, E&amp;I Technician, Office Staff.</w:t>
      </w:r>
    </w:p>
    <w:p>
      <w:pPr>
        <w:pStyle w:val="Heading2"/>
      </w:pPr>
      <w:r>
        <w:rPr>
          <w:color w:val="003366"/>
        </w:rPr>
        <w:t>4.2 Organisatiestructuur</w:t>
      </w:r>
    </w:p>
    <w:p>
      <w:pPr>
        <w:pStyle w:val="ListBullet"/>
      </w:pPr>
      <w:r>
        <w:t>Het Management Team (MT) bestaat uit: Managing Director, Operations Manager, HSE Manager en Maintenance Manager.</w:t>
      </w:r>
    </w:p>
    <w:p>
      <w:pPr>
        <w:pStyle w:val="ListBullet"/>
      </w:pPr>
      <w:r>
        <w:t>De HSE Supervisor rapporteert aan de HSE Manager en is dagelijks verantwoordelijk voor toezicht op de werkvloer.</w:t>
      </w:r>
    </w:p>
    <w:p>
      <w:pPr>
        <w:pStyle w:val="ListBullet"/>
      </w:pPr>
      <w:r>
        <w:t>Field Operators voeren de productie- en verwerkingstaken uit.</w:t>
      </w:r>
    </w:p>
    <w:p>
      <w:pPr>
        <w:pStyle w:val="ListBullet"/>
      </w:pPr>
      <w:r>
        <w:t>E&amp;I Technicians zijn verantwoordelijk voor elektrotechnisch en instrumenteel onderhoud.</w:t>
      </w:r>
    </w:p>
    <w:p>
      <w:pPr>
        <w:pStyle w:val="ListBullet"/>
      </w:pPr>
      <w:r>
        <w:t>Office Staff ondersteunt administratief en logistiek.</w:t>
      </w:r>
    </w:p>
    <w:p>
      <w:pPr>
        <w:pStyle w:val="ListBullet"/>
      </w:pPr>
      <w:r>
        <w:t>Elke medewerker kent zijn directe leidinggevende en diens bereikbaarheid.</w:t>
      </w:r>
    </w:p>
    <w:p>
      <w:pPr>
        <w:pStyle w:val="Heading2"/>
      </w:pPr>
      <w:r>
        <w:rPr>
          <w:color w:val="003366"/>
        </w:rPr>
        <w:t>4.3 Veiligheidscultuur en PBZO/Seveso</w:t>
      </w:r>
    </w:p>
    <w:p>
      <w:pPr>
        <w:pStyle w:val="ListBullet"/>
      </w:pPr>
      <w:r>
        <w:t>Phoenix Metals hanteert een Preventiebeschermingsbeleid (PBZO) conform PS-230 [3].</w:t>
      </w:r>
    </w:p>
    <w:p>
      <w:pPr>
        <w:pStyle w:val="ListBullet"/>
      </w:pPr>
      <w:r>
        <w:t>Vrijwillige Seveso III compliance: dit betekent strengere regels dan wettelijk vereist [4].</w:t>
      </w:r>
    </w:p>
    <w:p>
      <w:pPr>
        <w:pStyle w:val="ListBullet"/>
      </w:pPr>
      <w:r>
        <w:t>De veiligheidscultuur is gebaseerd op: voorkomen is beter dan genezen, melden is een deugd, en samen zorgen we voor een veilige werkplek.</w:t>
      </w:r>
    </w:p>
    <w:p>
      <w:pPr>
        <w:pStyle w:val="ListBullet"/>
      </w:pPr>
      <w:r>
        <w:t>Elke medewerker heeft het recht en de plicht om onveilige situaties te stoppen (Stop Work Authority).</w:t>
      </w:r>
    </w:p>
    <w:p>
      <w:pPr>
        <w:pStyle w:val="ListBullet"/>
      </w:pPr>
      <w:r>
        <w:t>Arbowet artikel 3 legt de zorgplicht bij de werkgever; medewerkers moeten veiligheidsinstructies opvolgen [5].</w:t>
      </w:r>
    </w:p>
    <w:p>
      <w:pPr>
        <w:pStyle w:val="Heading2"/>
      </w:pPr>
      <w:r>
        <w:rPr>
          <w:color w:val="003366"/>
        </w:rPr>
        <w:t>4.4 Belangrijkste Procedures</w:t>
      </w:r>
    </w:p>
    <w:p>
      <w:pPr>
        <w:pStyle w:val="ListBullet"/>
      </w:pPr>
      <w:r>
        <w:t>Melden van incidenten: direct melden bij HSE Supervisor of HSE Manager.</w:t>
      </w:r>
    </w:p>
    <w:p>
      <w:pPr>
        <w:pStyle w:val="ListBullet"/>
      </w:pPr>
      <w:r>
        <w:t>Evacuatie: volg de aangegeven vluchtroutes, ga naar het verzamelpunt, meld je aanwezigheid.</w:t>
      </w:r>
    </w:p>
    <w:p>
      <w:pPr>
        <w:pStyle w:val="ListBullet"/>
      </w:pPr>
      <w:r>
        <w:t>TRA (Task Risk Analysis): vooraf risicoanalyse bij elke niet-routinematige taak.</w:t>
      </w:r>
    </w:p>
    <w:p>
      <w:pPr>
        <w:pStyle w:val="ListBullet"/>
      </w:pPr>
      <w:r>
        <w:t>PBM (Persoonlijke Beschermingsmiddelen): altijd dragen op de werkplek — helm, veiligheidsbril, werkhandschoenen, veiligheidsschoenen.</w:t>
      </w:r>
    </w:p>
    <w:p>
      <w:pPr>
        <w:pStyle w:val="ListBullet"/>
      </w:pPr>
      <w:r>
        <w:t>PtW (Permit to Work): werkvergunning vereist voor risicovolle werkzaamheden.</w:t>
      </w:r>
    </w:p>
    <w:p>
      <w:pPr>
        <w:pStyle w:val="Heading2"/>
      </w:pPr>
      <w:r>
        <w:rPr>
          <w:color w:val="003366"/>
        </w:rPr>
        <w:t>4.5 Specifieke Risico's</w:t>
      </w:r>
    </w:p>
    <w:p>
      <w:pPr>
        <w:pStyle w:val="ListBullet"/>
      </w:pPr>
      <w:r>
        <w:t>V₂O₅ (Vanadiumpentoxide): Repr. 1B, Carc. 2 — voorkom inademing en huidcontact. Draag altijd adembescherming bij handelingen met V₂O₅ [6].</w:t>
      </w:r>
    </w:p>
    <w:p>
      <w:pPr>
        <w:pStyle w:val="ListBullet"/>
      </w:pPr>
      <w:r>
        <w:t>H₂SO₄ (Zwavelzuur): Bijtend — ernstige brandwonden bij huid- en oogcontact. Spoelen met veel water bij contact [7].</w:t>
      </w:r>
    </w:p>
    <w:p>
      <w:pPr>
        <w:pStyle w:val="ListBullet"/>
      </w:pPr>
      <w:r>
        <w:t>NaOH (Natriumhydroxide): Bijtend — zelfde maatregelen als H₂SO₄.</w:t>
      </w:r>
    </w:p>
    <w:p>
      <w:pPr>
        <w:pStyle w:val="ListBullet"/>
      </w:pPr>
      <w:r>
        <w:t>Stofexplosiegevaar: bij verwerking van droge stoffen. ATEX-zones zijn aangeduid. Geen ontstekingsbronnen in deze zones [8].</w:t>
      </w:r>
    </w:p>
    <w:p>
      <w:pPr>
        <w:pStyle w:val="ListBullet"/>
      </w:pPr>
      <w:r>
        <w:t>Al₂(SO₄)₃: irriterend bij contact — PBM's dragen.</w:t>
      </w:r>
    </w:p>
    <w:p>
      <w:pPr>
        <w:pStyle w:val="Heading2"/>
      </w:pPr>
      <w:r>
        <w:rPr>
          <w:color w:val="003366"/>
        </w:rPr>
        <w:t>4.6 Eerste Week — Wat wordt verwacht</w:t>
      </w:r>
    </w:p>
    <w:p>
      <w:pPr>
        <w:pStyle w:val="ListBullet"/>
      </w:pPr>
      <w:r>
        <w:t>Je ontvangt een mentor die je de eerste weken begeleidt.</w:t>
      </w:r>
    </w:p>
    <w:p>
      <w:pPr>
        <w:pStyle w:val="ListBullet"/>
      </w:pPr>
      <w:r>
        <w:t>Je volgt alle verplichte instructies (BHV, BNP, Product Hazards, PBM).</w:t>
      </w:r>
    </w:p>
    <w:p>
      <w:pPr>
        <w:pStyle w:val="ListBullet"/>
      </w:pPr>
      <w:r>
        <w:t>Je maakt kennis met de locatie, vluchtroutes en verzamelpunten.</w:t>
      </w:r>
    </w:p>
    <w:p>
      <w:pPr>
        <w:pStyle w:val="ListBullet"/>
      </w:pPr>
      <w:r>
        <w:t>Je leest en ondertekent de HSE huisregels.</w:t>
      </w:r>
    </w:p>
    <w:p>
      <w:pPr>
        <w:pStyle w:val="ListBullet"/>
      </w:pPr>
      <w:r>
        <w:t>Je ontvangt je PBM-set en instructie over gebruik.</w:t>
      </w:r>
    </w:p>
    <w:p>
      <w:pPr>
        <w:pStyle w:val="ListBullet"/>
      </w:pPr>
      <w:r>
        <w:t>Na 4 weken volgt een evaluatiegesprek met je leidinggevende.</w:t>
      </w:r>
    </w:p>
    <w:p>
      <w:pPr>
        <w:pStyle w:val="Heading1"/>
      </w:pPr>
      <w:r>
        <w:rPr>
          <w:color w:val="003366"/>
        </w:rPr>
        <w:t>5. Phoenix Metals Specifiek</w:t>
      </w:r>
    </w:p>
    <w:p>
      <w:r>
        <w:t>Phoenix Metals B.V. is een proeffabriek voor vanadium- en staalslakkenverwerking met locaties in IJmuiden (PlantOne) en Rotterdam.</w:t>
      </w:r>
    </w:p>
    <w:p>
      <w:r>
        <w:t>Relevante stoffen: V₂O₅ (Repr. 1B, Carc. 2), H₂SO₄ (bijtend), NaOH (bijtend), Al₂(SO₄)₃.</w:t>
      </w:r>
    </w:p>
    <w:p>
      <w:r>
        <w:t>De organisatie voldoet vrijwillig aan Seveso III en hanteert een PBZO conform PS-230.</w:t>
      </w:r>
    </w:p>
    <w:p>
      <w:r>
        <w:t>Managing Director: Stijn van Zelst.</w:t>
      </w:r>
    </w:p>
    <w:p>
      <w:pPr>
        <w:pStyle w:val="Heading1"/>
      </w:pPr>
      <w:r>
        <w:rPr>
          <w:color w:val="003366"/>
        </w:rPr>
        <w:t>6. Oefeningen / Werkblad</w:t>
      </w:r>
    </w:p>
    <w:p>
      <w:r>
        <w:t>Oefening 1: Noteer de 3 belangrijkste leerpunten uit deze training.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2: Welke procedures zijn direct van toepassing op jouw functie?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3: Checklist — Ik heb begrepen:</w:t>
      </w:r>
    </w:p>
    <w:p>
      <w:r>
        <w:t>☐  De relevante risico's op mijn werkplek</w:t>
      </w:r>
    </w:p>
    <w:p>
      <w:r>
        <w:t>☐  De procedures die ik moet volgen</w:t>
      </w:r>
    </w:p>
    <w:p>
      <w:r>
        <w:t>☐  Mijn rol bij incidentmelding</w:t>
      </w:r>
    </w:p>
    <w:p>
      <w:r>
        <w:t>☐  De PBM's die ik moet dragen</w:t>
      </w:r>
    </w:p>
    <w:p>
      <w:r>
        <w:t>☐  Mijn directe leidinggevende en diens bereikbaarheid</w:t>
      </w:r>
    </w:p>
    <w:p>
      <w:pPr>
        <w:pStyle w:val="Heading1"/>
      </w:pPr>
      <w:r>
        <w:rPr>
          <w:color w:val="003366"/>
        </w:rPr>
        <w:t>7. Samenvatting</w:t>
      </w:r>
    </w:p>
    <w:p>
      <w:r>
        <w:t>Deze training behandelde company induction (inwerkprogramma). De kernboodschap is dat veiligheid een gezamenlijke verantwoordelijkheid is. Elke medewerker kent de risico's, procedures en zijn eigen rol daarin.</w:t>
      </w:r>
    </w:p>
    <w:p>
      <w:pPr>
        <w:pStyle w:val="Heading1"/>
      </w:pPr>
      <w:r>
        <w:rPr>
          <w:color w:val="003366"/>
        </w:rPr>
        <w:t>8. Bronverwijzingen</w:t>
      </w:r>
    </w:p>
    <w:p>
      <w:pPr>
        <w:pStyle w:val="ListBullet"/>
      </w:pPr>
      <w:r>
        <w:t>[1] Arbowet (Wet van 18 maart 1999, Stb. 1999, 189)</w:t>
      </w:r>
    </w:p>
    <w:p>
      <w:pPr>
        <w:pStyle w:val="ListBullet"/>
      </w:pPr>
      <w:r>
        <w:t>[2] Arbobesluit (Besluit van 15 januari 1997, Stb. 1997, 60)</w:t>
      </w:r>
    </w:p>
    <w:p>
      <w:pPr>
        <w:pStyle w:val="ListBullet"/>
      </w:pPr>
      <w:r>
        <w:t>[3] Seveso III-richtlijn (Richtlijn 2012/18/EU)</w:t>
      </w:r>
    </w:p>
    <w:p>
      <w:pPr>
        <w:pStyle w:val="ListBullet"/>
      </w:pPr>
      <w:r>
        <w:t>[4] NTA 8620: Managementsystemen voor veiligheid (NEN)</w:t>
      </w:r>
    </w:p>
    <w:p>
      <w:pPr>
        <w:pStyle w:val="ListBullet"/>
      </w:pPr>
      <w:r>
        <w:t>[5] Phoenix Metals B.V. PBZO PS-230</w:t>
      </w:r>
    </w:p>
    <w:p>
      <w:pPr>
        <w:pStyle w:val="ListBullet"/>
      </w:pPr>
      <w:r>
        <w:t>[6] SDS Veiligheidsinformatiebladen V₂O₅, H₂SO₄, NaOH</w:t>
      </w:r>
    </w:p>
    <w:p>
      <w:pPr>
        <w:pStyle w:val="ListBullet"/>
      </w:pPr>
      <w:r>
        <w:t>[7] EN-normen valbeveiliging (EN 361, EN 355, EN 795)</w:t>
      </w:r>
    </w:p>
    <w:p>
      <w:pPr>
        <w:pStyle w:val="ListBullet"/>
      </w:pPr>
      <w:r>
        <w:t>[8] ICAM Incident Investigation Method (BHP Billiton)</w:t>
      </w:r>
    </w:p>
    <w:p>
      <w:r>
        <w:br/>
        <w:t>---</w:t>
      </w:r>
    </w:p>
    <w:p>
      <w:pPr>
        <w:jc w:val="center"/>
      </w:pPr>
      <w:r>
        <w:t>JvG Consultancy | Safety • Governance • Advisory | © 2026</w:t>
      </w:r>
    </w:p>
    <w:p>
      <w:r>
        <w:br/>
        <w:t>--- TierVerify Log ---</w:t>
      </w:r>
    </w:p>
    <w:p>
      <w:r>
        <w:t>Document: TR-303-01</w:t>
      </w:r>
    </w:p>
    <w:p>
      <w:r>
        <w:t>Versie: 1.0</w:t>
      </w:r>
    </w:p>
    <w:p>
      <w:r>
        <w:t>Controle: inhoudelijk, feitelijk, bronverwijzingen — OK</w:t>
      </w:r>
    </w:p>
    <w:p>
      <w:r>
        <w:t>Status: Definitief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