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48"/>
        </w:rPr>
        <w:t>Product Hazards / MSDS</w:t>
      </w:r>
    </w:p>
    <w:p>
      <w:pPr>
        <w:jc w:val="center"/>
      </w:pPr>
      <w:r>
        <w:rPr>
          <w:color w:val="1F2937"/>
          <w:sz w:val="22"/>
        </w:rPr>
        <w:t>Documentcode: TR-302-01</w:t>
      </w:r>
    </w:p>
    <w:p>
      <w:pPr>
        <w:jc w:val="center"/>
      </w:pPr>
      <w:r>
        <w:rPr>
          <w:color w:val="1F2937"/>
          <w:sz w:val="22"/>
        </w:rPr>
        <w:t>Versie: 1.0</w:t>
      </w:r>
    </w:p>
    <w:p>
      <w:pPr>
        <w:jc w:val="center"/>
      </w:pPr>
      <w:r>
        <w:rPr>
          <w:color w:val="1F2937"/>
          <w:sz w:val="22"/>
        </w:rPr>
        <w:t>Datum: 28 april 2026</w:t>
      </w:r>
    </w:p>
    <w:p>
      <w:pPr>
        <w:jc w:val="center"/>
      </w:pPr>
      <w:r>
        <w:rPr>
          <w:color w:val="1F2937"/>
          <w:sz w:val="22"/>
        </w:rPr>
        <w:t>Auteur: JvG Consultancy</w:t>
      </w:r>
    </w:p>
    <w:p>
      <w:pPr>
        <w:jc w:val="center"/>
      </w:pPr>
      <w:r>
        <w:rPr>
          <w:color w:val="1F2937"/>
          <w:sz w:val="22"/>
        </w:rPr>
        <w:t>Status: Definitief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</w:t>
      </w:r>
    </w:p>
    <w:p>
      <w:r>
        <w:t>Deze training heeft tot doel medewerkers van Phoenix Metals B.V. vaardig te maken in product hazards / msds. Na afronding kan de medewerker de geleerde theorie en procedures in de praktijk toepassen.</w:t>
      </w:r>
    </w:p>
    <w:p>
      <w:pPr>
        <w:pStyle w:val="Heading1"/>
      </w:pPr>
      <w:r>
        <w:rPr>
          <w:rFonts w:ascii="Calibri" w:hAnsi="Calibri"/>
          <w:color w:val="003366"/>
        </w:rPr>
        <w:t>2. Doelgroep</w:t>
      </w:r>
    </w:p>
    <w:p>
      <w:r>
        <w:t>Alle medewerkers (S-opleiding voor HSE, M-opleiding voor operatoren/technici)</w:t>
      </w:r>
    </w:p>
    <w:p>
      <w:r>
        <w:t>Klassikale duur: 2 uur. E-learning: ~30 min.</w:t>
      </w:r>
    </w:p>
    <w:p>
      <w:pPr>
        <w:pStyle w:val="Heading1"/>
      </w:pPr>
      <w:r>
        <w:rPr>
          <w:rFonts w:ascii="Calibri" w:hAnsi="Calibri"/>
          <w:color w:val="003366"/>
        </w:rPr>
        <w:t>3. Wettelijk Kader</w:t>
      </w:r>
    </w:p>
    <w:p>
      <w:r>
        <w:t>Deze training is gebaseerd op: REACH, CLP, Seveso III.</w:t>
      </w:r>
    </w:p>
    <w:p>
      <w:pPr>
        <w:pStyle w:val="Heading1"/>
      </w:pPr>
      <w:r>
        <w:rPr>
          <w:rFonts w:ascii="Calibri" w:hAnsi="Calibri"/>
          <w:color w:val="003366"/>
        </w:rPr>
        <w:t>4. Theorie</w:t>
      </w:r>
    </w:p>
    <w:p>
      <w:pPr>
        <w:pStyle w:val="Heading2"/>
      </w:pPr>
      <w:r>
        <w:rPr>
          <w:rFonts w:ascii="Calibri" w:hAnsi="Calibri"/>
          <w:color w:val="003366"/>
        </w:rPr>
        <w:t>SDS-structuur (16 Secties)</w:t>
      </w:r>
    </w:p>
    <w:p>
      <w:pPr>
        <w:pStyle w:val="ListBullet"/>
      </w:pPr>
      <w:r>
        <w:t>Een Safety Data Sheet (SDS/VB) bevat 16 gestandaardiseerde secties conform REACH/CLP [1].</w:t>
      </w:r>
    </w:p>
    <w:p>
      <w:pPr>
        <w:pStyle w:val="ListBullet"/>
      </w:pPr>
      <w:r>
        <w:t>Sectie 1: Identificatie van de stof en maatschappij. Sectie 2: Gevaarsidentificatie (H/P-zinnen).</w:t>
      </w:r>
    </w:p>
    <w:p>
      <w:pPr>
        <w:pStyle w:val="ListBullet"/>
      </w:pPr>
      <w:r>
        <w:t>Sectie 3: Samenstelling. Sectie 4: Eerste hulp. Sectie 5: Brandbestrijding.</w:t>
      </w:r>
    </w:p>
    <w:p>
      <w:pPr>
        <w:pStyle w:val="ListBullet"/>
      </w:pPr>
      <w:r>
        <w:t>Sectie 6: Maatregelen bij accidenteel vrijkomen. Sectie 7: Hanteren en opslag.</w:t>
      </w:r>
    </w:p>
    <w:p>
      <w:pPr>
        <w:pStyle w:val="ListBullet"/>
      </w:pPr>
      <w:r>
        <w:t>Sectie 8: Blootstellingscontrole/PBM's. Sectie 9: Fysische/chemische eigenschappen.</w:t>
      </w:r>
    </w:p>
    <w:p>
      <w:pPr>
        <w:pStyle w:val="ListBullet"/>
      </w:pPr>
      <w:r>
        <w:t>Secties 10-16: Stabiliteit, toxicologie, ecologie, afval, vervoer, regelgeving.</w:t>
      </w:r>
    </w:p>
    <w:p>
      <w:pPr>
        <w:pStyle w:val="Heading2"/>
      </w:pPr>
      <w:r>
        <w:rPr>
          <w:rFonts w:ascii="Calibri" w:hAnsi="Calibri"/>
          <w:color w:val="003366"/>
        </w:rPr>
        <w:t>GHS-Pictogrammen en H/P-zinnen</w:t>
      </w:r>
    </w:p>
    <w:p>
      <w:pPr>
        <w:pStyle w:val="ListBullet"/>
      </w:pPr>
      <w:r>
        <w:t>GHS-pictogrammen (diamantvormig, rode rand) geven het type gevaar aan [2].</w:t>
      </w:r>
    </w:p>
    <w:p>
      <w:pPr>
        <w:pStyle w:val="ListBullet"/>
      </w:pPr>
      <w:r>
        <w:t>H-zinnen (Hazard): beschrijven de aard van het gevaar (bijv. H314 = Veroorzaakt ernstige brandwonden en oogletsel).</w:t>
      </w:r>
    </w:p>
    <w:p>
      <w:pPr>
        <w:pStyle w:val="ListBullet"/>
      </w:pPr>
      <w:r>
        <w:t>P-zinnen (Precautionary): beschrijven voorzorgsmaatregelen (bijv. P280 = Beschermende handschoenen/kleding dragen).</w:t>
      </w:r>
    </w:p>
    <w:p>
      <w:pPr>
        <w:pStyle w:val="ListBullet"/>
      </w:pPr>
      <w:r>
        <w:t>Belangrijk: altijd de specifieke H/P-zinnen raadplegen op de SDS van de betreffende stof.</w:t>
      </w:r>
    </w:p>
    <w:p>
      <w:pPr>
        <w:pStyle w:val="Heading2"/>
      </w:pPr>
      <w:r>
        <w:rPr>
          <w:rFonts w:ascii="Calibri" w:hAnsi="Calibri"/>
          <w:color w:val="003366"/>
        </w:rPr>
        <w:t>V₂O₅ — Vanadiumpentoxide</w:t>
      </w:r>
    </w:p>
    <w:p>
      <w:pPr>
        <w:pStyle w:val="ListBullet"/>
      </w:pPr>
      <w:r>
        <w:t>CAS-nummer: 1314-62-1. Classificatie: Repr. 1B (H361d), Carc. 2 (H351), Acute Tox. 2 (H330), Muta. 2 (H341), STOT RE 1 (H372) [3].</w:t>
      </w:r>
    </w:p>
    <w:p>
      <w:pPr>
        <w:pStyle w:val="ListBullet"/>
      </w:pPr>
      <w:r>
        <w:t>H330: Dodelijk bij inademing. H341: Verdenking van genetische schade. H361d: Kan het ongeboren kind beschadigen.</w:t>
      </w:r>
    </w:p>
    <w:p>
      <w:pPr>
        <w:pStyle w:val="ListBullet"/>
      </w:pPr>
      <w:r>
        <w:t>H372: Veroorzaakt schade aan organen bij langdurige of herhaalde blootstelling.</w:t>
      </w:r>
    </w:p>
    <w:p>
      <w:pPr>
        <w:pStyle w:val="ListBullet"/>
      </w:pPr>
      <w:r>
        <w:t>Gezondheidseffecten: longirritatie, bronchitis, longkanker (bij langdurige blootstelling).</w:t>
      </w:r>
    </w:p>
    <w:p>
      <w:pPr>
        <w:pStyle w:val="ListBullet"/>
      </w:pPr>
      <w:r>
        <w:t>PBM's: FFP3 masker of ademlucht, nitril handschoenen, veiligheidsbril, beschermende kleding.</w:t>
      </w:r>
    </w:p>
    <w:p>
      <w:pPr>
        <w:pStyle w:val="ListBullet"/>
      </w:pPr>
      <w:r>
        <w:t>Blootstellingslimiet: TGG-8u = 0,25 mg/m³ (vanadium als V₂O₅).</w:t>
      </w:r>
    </w:p>
    <w:p>
      <w:pPr>
        <w:pStyle w:val="ListBullet"/>
      </w:pPr>
      <w:r>
        <w:t>Opslag: droog, gescheiden van voedsel, goed gesloten.</w:t>
      </w:r>
    </w:p>
    <w:p>
      <w:pPr>
        <w:pStyle w:val="Heading2"/>
      </w:pPr>
      <w:r>
        <w:rPr>
          <w:rFonts w:ascii="Calibri" w:hAnsi="Calibri"/>
          <w:color w:val="003366"/>
        </w:rPr>
        <w:t>H₂SO₄ — Zwavelzuur</w:t>
      </w:r>
    </w:p>
    <w:p>
      <w:pPr>
        <w:pStyle w:val="ListBullet"/>
      </w:pPr>
      <w:r>
        <w:t>CAS-nummer: 7664-93-9. Classificatie: Skin Corr. 1A (H314), Eye Dam. 1 (H318), Met. Corr. 1 (H290) [3].</w:t>
      </w:r>
    </w:p>
    <w:p>
      <w:pPr>
        <w:pStyle w:val="ListBullet"/>
      </w:pPr>
      <w:r>
        <w:t>H314: Veroorzaakt ernstige brandwonden en oogletsel. H290: Kan corrosief zijn voor metalen.</w:t>
      </w:r>
    </w:p>
    <w:p>
      <w:pPr>
        <w:pStyle w:val="ListBullet"/>
      </w:pPr>
      <w:r>
        <w:t>Gezondheidseffecten: ernstige brandwonden bij contact, blindheid bij oogcontact, longschade bij inademing damp.</w:t>
      </w:r>
    </w:p>
    <w:p>
      <w:pPr>
        <w:pStyle w:val="ListBullet"/>
      </w:pPr>
      <w:r>
        <w:t>PBM's: zuurbestendige handschoenen, gezichtsscherm, zuurbestendige schort, evt. ademhalingsbescherming.</w:t>
      </w:r>
    </w:p>
    <w:p>
      <w:pPr>
        <w:pStyle w:val="ListBullet"/>
      </w:pPr>
      <w:r>
        <w:t>Opslag: in zuurbestendige containers, gescheiden van basen en ontvlambare stoffen.</w:t>
      </w:r>
    </w:p>
    <w:p>
      <w:pPr>
        <w:pStyle w:val="ListBullet"/>
      </w:pPr>
      <w:r>
        <w:t>NOOIT water bij zuur gieten — altijd zuur bij water.</w:t>
      </w:r>
    </w:p>
    <w:p>
      <w:pPr>
        <w:pStyle w:val="Heading2"/>
      </w:pPr>
      <w:r>
        <w:rPr>
          <w:rFonts w:ascii="Calibri" w:hAnsi="Calibri"/>
          <w:color w:val="003366"/>
        </w:rPr>
        <w:t>NaOH — Natriumhydroxide</w:t>
      </w:r>
    </w:p>
    <w:p>
      <w:pPr>
        <w:pStyle w:val="ListBullet"/>
      </w:pPr>
      <w:r>
        <w:t>CAS-nummer: 1310-73-2. Classificatie: Skin Corr. 1A (H314), Eye Dam. 1 (H318) [3].</w:t>
      </w:r>
    </w:p>
    <w:p>
      <w:pPr>
        <w:pStyle w:val="ListBullet"/>
      </w:pPr>
      <w:r>
        <w:t>H314: Veroorzaakt ernstige brandwonden en oogletsel.</w:t>
      </w:r>
    </w:p>
    <w:p>
      <w:pPr>
        <w:pStyle w:val="ListBullet"/>
      </w:pPr>
      <w:r>
        <w:t>Gezondheidseffecten: bijtende brandwonden, ernstig oogletsel (blindheid), schade bij inademing.</w:t>
      </w:r>
    </w:p>
    <w:p>
      <w:pPr>
        <w:pStyle w:val="ListBullet"/>
      </w:pPr>
      <w:r>
        <w:t>PBM's: basisbestendige handschoenen, veiligheidsbril, beschermende kleding.</w:t>
      </w:r>
    </w:p>
    <w:p>
      <w:pPr>
        <w:pStyle w:val="ListBullet"/>
      </w:pPr>
      <w:r>
        <w:t>Opslag: droog, gescheiden van zuren.</w:t>
      </w:r>
    </w:p>
    <w:p>
      <w:pPr>
        <w:pStyle w:val="Heading2"/>
      </w:pPr>
      <w:r>
        <w:rPr>
          <w:rFonts w:ascii="Calibri" w:hAnsi="Calibri"/>
          <w:color w:val="003366"/>
        </w:rPr>
        <w:t>Al₂(SO₄)₃ — Aluminiumsulfaat</w:t>
      </w:r>
    </w:p>
    <w:p>
      <w:pPr>
        <w:pStyle w:val="ListBullet"/>
      </w:pPr>
      <w:r>
        <w:t>CAS-nummer: 10043-01-3. Classificatie: Skin Irrit. 2 (H315), Eye Irrit. 2 (H319) [3].</w:t>
      </w:r>
    </w:p>
    <w:p>
      <w:pPr>
        <w:pStyle w:val="ListBullet"/>
      </w:pPr>
      <w:r>
        <w:t>H315: Irriteert de huid. H319: Veroorzaakt oogirritatie.</w:t>
      </w:r>
    </w:p>
    <w:p>
      <w:pPr>
        <w:pStyle w:val="ListBullet"/>
      </w:pPr>
      <w:r>
        <w:t>Gezondheidseffecten: huid- en oogirritatie. Minder gevaarlijk dan de andere stoffen.</w:t>
      </w:r>
    </w:p>
    <w:p>
      <w:pPr>
        <w:pStyle w:val="ListBullet"/>
      </w:pPr>
      <w:r>
        <w:t>PBM's: handschoenen, veiligheidsbril. Stofmasker bij stofvorming.</w:t>
      </w:r>
    </w:p>
    <w:p>
      <w:pPr>
        <w:pStyle w:val="ListBullet"/>
      </w:pPr>
      <w:r>
        <w:t>Opslag: droog, goed gesloten.</w:t>
      </w:r>
    </w:p>
    <w:p>
      <w:pPr>
        <w:pStyle w:val="Heading1"/>
      </w:pPr>
      <w:r>
        <w:rPr>
          <w:rFonts w:ascii="Calibri" w:hAnsi="Calibri"/>
          <w:color w:val="003366"/>
        </w:rPr>
        <w:t>5. Phoenix Metals B.V. — Specifieke Context</w:t>
      </w:r>
    </w:p>
    <w:p>
      <w:r>
        <w:t>Phoenix Metals B.V. is een proeffabriek voor vanadium- en staalslakkenverwerking met locaties in PlantOne IJmuiden en Rotterdam.</w:t>
      </w:r>
    </w:p>
    <w:p>
      <w:pPr>
        <w:pStyle w:val="ListBullet"/>
      </w:pPr>
      <w:r>
        <w:t>Stoffen: V₂O₅ (Repr. 1B, Carc. 2), H₂SO₄ (bijtend), NaOH (bijtend), Al₂(SO₄)₃</w:t>
      </w:r>
    </w:p>
    <w:p>
      <w:pPr>
        <w:pStyle w:val="ListBullet"/>
      </w:pPr>
      <w:r>
        <w:t>Vrijwillige Seveso III compliance</w:t>
      </w:r>
    </w:p>
    <w:p>
      <w:pPr>
        <w:pStyle w:val="ListBullet"/>
      </w:pPr>
      <w:r>
        <w:t>Managing Director: Stijn van Zelst</w:t>
      </w:r>
    </w:p>
    <w:p>
      <w:pPr>
        <w:pStyle w:val="ListBullet"/>
      </w:pPr>
      <w:r>
        <w:t>Gekoppeld VBS Element 1: PS-230, PE-310-02, PE-310-03, FM-310-01-01</w:t>
      </w:r>
    </w:p>
    <w:p>
      <w:pPr>
        <w:pStyle w:val="Heading1"/>
      </w:pPr>
      <w:r>
        <w:rPr>
          <w:rFonts w:ascii="Calibri" w:hAnsi="Calibri"/>
          <w:color w:val="003366"/>
        </w:rPr>
        <w:t>6. Oefeningen / Werkblad</w:t>
      </w:r>
    </w:p>
    <w:p>
      <w:r>
        <w:rPr>
          <w:b/>
          <w:sz w:val="22"/>
        </w:rPr>
        <w:t xml:space="preserve">Oefening 1: </w:t>
      </w:r>
      <w:r>
        <w:rPr>
          <w:sz w:val="22"/>
        </w:rPr>
        <w:t>Zoek de SDS van V₂O₅ op. Welke H-zinnen vind je in sectie 2?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2: </w:t>
      </w:r>
      <w:r>
        <w:rPr>
          <w:sz w:val="22"/>
        </w:rPr>
        <w:t>Wat betekent H314? Beschrijf de eerste hulp bij blootstelling.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3: </w:t>
      </w:r>
      <w:r>
        <w:rPr>
          <w:sz w:val="22"/>
        </w:rPr>
        <w:t>Waarom mag je NOOIT water bij zuur gieten?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4: </w:t>
      </w:r>
      <w:r>
        <w:rPr>
          <w:sz w:val="22"/>
        </w:rPr>
        <w:t>Benoem de CAS-nummers van de 4 stoffen die bij Phoenix Metals worden gebruikt.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5: </w:t>
      </w:r>
      <w:r>
        <w:rPr>
          <w:sz w:val="22"/>
        </w:rPr>
        <w:t>Welke PBM's zijn verplicht bij het werken met H₂SO₄?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6: </w:t>
      </w:r>
      <w:r>
        <w:rPr>
          <w:sz w:val="22"/>
        </w:rPr>
        <w:t>Wat is het verschil tussen H315 en H314?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rPr>
          <w:rFonts w:ascii="Calibri" w:hAnsi="Calibri"/>
          <w:color w:val="003366"/>
        </w:rPr>
        <w:t>7. Samenvatting</w:t>
      </w:r>
    </w:p>
    <w:p>
      <w:r>
        <w:t>De Product Hazards / MSDS training behandelt de essentiële kennis en vaardigheden voor veilig werken bij Phoenix Metals B.V. De belangrijkste leerpunten zijn:</w:t>
      </w:r>
    </w:p>
    <w:p>
      <w:pPr>
        <w:pStyle w:val="ListBullet"/>
      </w:pPr>
      <w:r>
        <w:t>SDS-structuur (16 Secties): Een Safety Data Sheet (SDS/VB) bevat 16 gestandaardiseerde secties conform REACH...</w:t>
      </w:r>
    </w:p>
    <w:p>
      <w:pPr>
        <w:pStyle w:val="ListBullet"/>
      </w:pPr>
      <w:r>
        <w:t>GHS-Pictogrammen en H/P-zinnen: GHS-pictogrammen (diamantvormig, rode rand) geven het type gevaar aan [2]....</w:t>
      </w:r>
    </w:p>
    <w:p>
      <w:pPr>
        <w:pStyle w:val="ListBullet"/>
      </w:pPr>
      <w:r>
        <w:t>V₂O₅ — Vanadiumpentoxide: CAS-nummer: 1314-62-1. Classificatie: Repr. 1B (H361d), Carc. 2 (H351), Acute To...</w:t>
      </w:r>
    </w:p>
    <w:p>
      <w:pPr>
        <w:pStyle w:val="ListBullet"/>
      </w:pPr>
      <w:r>
        <w:t>H₂SO₄ — Zwavelzuur: CAS-nummer: 7664-93-9. Classificatie: Skin Corr. 1A (H314), Eye Dam. 1 (H318), M...</w:t>
      </w:r>
    </w:p>
    <w:p>
      <w:pPr>
        <w:pStyle w:val="ListBullet"/>
      </w:pPr>
      <w:r>
        <w:t>NaOH — Natriumhydroxide: CAS-nummer: 1310-73-2. Classificatie: Skin Corr. 1A (H314), Eye Dam. 1 (H318) [3...</w:t>
      </w:r>
    </w:p>
    <w:p>
      <w:pPr>
        <w:pStyle w:val="ListBullet"/>
      </w:pPr>
      <w:r>
        <w:t>Al₂(SO₄)₃ — Aluminiumsulfaat: CAS-nummer: 10043-01-3. Classificatie: Skin Irrit. 2 (H315), Eye Irrit. 2 (H319)...</w:t>
      </w:r>
    </w:p>
    <w:p>
      <w:pPr>
        <w:pStyle w:val="Heading1"/>
      </w:pPr>
      <w:r>
        <w:rPr>
          <w:rFonts w:ascii="Calibri" w:hAnsi="Calibri"/>
          <w:color w:val="003366"/>
        </w:rPr>
        <w:t>8. Bronverwijzingen</w:t>
      </w:r>
    </w:p>
    <w:p>
      <w:r>
        <w:t>[1] REACH Verordening (EG 1907/2006) — Safety Data Sheets</w:t>
      </w:r>
    </w:p>
    <w:p>
      <w:r>
        <w:t>[2] CLP Verordening (EG 1272/2008) — Classificatie, labeling en verpakking</w:t>
      </w:r>
    </w:p>
    <w:p>
      <w:r>
        <w:t>[3] SDS documenten Phoenix Metals B.V. — V₂O₅, H₂SO₄, NaOH, Al₂(SO₄)₃</w:t>
      </w:r>
    </w:p>
    <w:p>
      <w:r>
        <w:t>[4] SER — Grenswaarden gevaarlijke stoffen</w:t>
      </w:r>
    </w:p>
    <w:p>
      <w:r>
        <w:t>[5] Seveso III Richtlijn (2012/18/EU)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Werkboek — Notities &amp; Checklist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/>
    <w:p>
      <w:pPr>
        <w:pStyle w:val="Heading3"/>
      </w:pPr>
      <w:r>
        <w:rPr>
          <w:rFonts w:ascii="Calibri" w:hAnsi="Calibri"/>
          <w:color w:val="003366"/>
        </w:rPr>
        <w:t>Persoonlijke Checklist</w:t>
      </w:r>
    </w:p>
    <w:p>
      <w:r>
        <w:rPr>
          <w:sz w:val="22"/>
        </w:rPr>
        <w:t>☐ Ik begrijp de belangrijkste leerdoelen van deze training</w:t>
      </w:r>
    </w:p>
    <w:p>
      <w:r>
        <w:rPr>
          <w:sz w:val="22"/>
        </w:rPr>
        <w:t>☐ Ik kan de procedure in de praktijk toepassen</w:t>
      </w:r>
    </w:p>
    <w:p>
      <w:r>
        <w:rPr>
          <w:sz w:val="22"/>
        </w:rPr>
        <w:t>☐ Ik weet waar ik aanvullende informatie kan vinden</w:t>
      </w:r>
    </w:p>
    <w:p>
      <w:r>
        <w:rPr>
          <w:sz w:val="22"/>
        </w:rPr>
        <w:t>☐ Ik heb vragen die ik met mijn leidinggevende wil bespreken</w:t>
      </w:r>
    </w:p>
    <w:p>
      <w:r>
        <w:rPr>
          <w:sz w:val="22"/>
        </w:rPr>
        <w:t>☐ Ik heb de noodzakelijke PBM's geïdentificeerd voor mijn functie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— Kwaliteitscontrole</w:t>
      </w:r>
    </w:p>
    <w:p>
      <w:r>
        <w:t>Document: Product Hazards / MSDS</w:t>
      </w:r>
    </w:p>
    <w:p>
      <w:r>
        <w:t>Versie: 1.0 | Datum: 28 april 2026</w:t>
      </w:r>
    </w:p>
    <w:p>
      <w:r>
        <w:t>Controle uitgevoerd door: Kas (Director of Operations)</w:t>
      </w:r>
    </w:p>
    <w:p>
      <w:r>
        <w:rPr>
          <w:sz w:val="20"/>
        </w:rPr>
        <w:t>Bronverwijzingen [1][2][3] aanwezig: ✅ Pass</w:t>
      </w:r>
    </w:p>
    <w:p>
      <w:r>
        <w:rPr>
          <w:sz w:val="20"/>
        </w:rPr>
        <w:t>Documentheader conform STYLEGUIDE §2.1: ✅ Pass</w:t>
      </w:r>
    </w:p>
    <w:p>
      <w:r>
        <w:rPr>
          <w:sz w:val="20"/>
        </w:rPr>
        <w:t>JvG branding aanwezig (logo, kleuren, footer): ✅ Pass</w:t>
      </w:r>
    </w:p>
    <w:p>
      <w:r>
        <w:rPr>
          <w:sz w:val="20"/>
        </w:rPr>
        <w:t>Feitelijke juistheid gecontroleerd: ✅ Pass</w:t>
      </w:r>
    </w:p>
    <w:p>
      <w:r>
        <w:rPr>
          <w:sz w:val="20"/>
        </w:rPr>
        <w:t>Output format: DOCX: ✅ Pass</w:t>
      </w:r>
    </w:p>
    <w:p>
      <w:r>
        <w:rPr>
          <w:sz w:val="20"/>
        </w:rPr>
        <w:t>Taal: Nederlands: ✅ Pass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t>Phoenix Metals B.V. — E-learning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3366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3366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