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rFonts w:ascii="Calibri" w:hAnsi="Calibri"/>
          <w:b/>
          <w:color w:val="003366"/>
          <w:sz w:val="56"/>
        </w:rPr>
        <w:t>Phoenix Metals VBS</w:t>
      </w:r>
    </w:p>
    <w:p>
      <w:pPr>
        <w:jc w:val="center"/>
      </w:pPr>
      <w:r>
        <w:rPr>
          <w:rFonts w:ascii="Calibri" w:hAnsi="Calibri"/>
          <w:color w:val="003366"/>
          <w:sz w:val="36"/>
        </w:rPr>
        <w:t>Directie Samenvatting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Project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Phoenix Metals Veiligheidsbeheerssysteem (VBS)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Type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Implementatie Checklist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Auteur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JvG Consultancy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Versie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1.0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Datum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2026-04-29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Status</w:t>
            </w:r>
          </w:p>
        </w:tc>
        <w:tc>
          <w:tcPr>
            <w:tcW w:type="dxa" w:w="4703"/>
          </w:tcPr>
          <w:p>
            <w:r>
              <w:rPr>
                <w:rFonts w:ascii="Calibri" w:hAnsi="Calibri"/>
                <w:sz w:val="22"/>
              </w:rPr>
              <w:t>Definitief</w:t>
            </w:r>
          </w:p>
        </w:tc>
      </w:tr>
    </w:tbl>
    <w:p>
      <w:r>
        <w:br w:type="page"/>
      </w:r>
    </w:p>
    <w:p>
      <w:pPr>
        <w:pStyle w:val="Heading1"/>
      </w:pPr>
      <w:r>
        <w:rPr>
          <w:color w:val="003366"/>
        </w:rPr>
        <w:t>Overall VBS Status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</w:tcPr>
          <w:p>
            <w:r>
              <w:rPr>
                <w:rFonts w:ascii="Calibri" w:hAnsi="Calibri"/>
                <w:b/>
              </w:rPr>
              <w:t>Totale documenten</w:t>
            </w:r>
          </w:p>
        </w:tc>
        <w:tc>
          <w:tcPr>
            <w:tcW w:type="dxa" w:w="4703"/>
          </w:tcPr>
          <w:p>
            <w:r>
              <w:t>108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</w:rPr>
              <w:t>Elementen</w:t>
            </w:r>
          </w:p>
        </w:tc>
        <w:tc>
          <w:tcPr>
            <w:tcW w:type="dxa" w:w="4703"/>
          </w:tcPr>
          <w:p>
            <w:r>
              <w:t>7 van 7 (100%)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</w:rPr>
              <w:t>NTA 8620 dekking</w:t>
            </w:r>
          </w:p>
        </w:tc>
        <w:tc>
          <w:tcPr>
            <w:tcW w:type="dxa" w:w="4703"/>
          </w:tcPr>
          <w:p>
            <w:r>
              <w:t>100%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</w:rPr>
              <w:t>Status</w:t>
            </w:r>
          </w:p>
        </w:tc>
        <w:tc>
          <w:tcPr>
            <w:tcW w:type="dxa" w:w="4703"/>
          </w:tcPr>
          <w:p>
            <w:r>
              <w:t>COMPLEET — alle documenten gereed voor implementatie</w:t>
            </w:r>
          </w:p>
        </w:tc>
      </w:tr>
      <w:tr>
        <w:tc>
          <w:tcPr>
            <w:tcW w:type="dxa" w:w="4703"/>
          </w:tcPr>
          <w:p>
            <w:r>
              <w:rPr>
                <w:rFonts w:ascii="Calibri" w:hAnsi="Calibri"/>
                <w:b/>
              </w:rPr>
              <w:t>Volgende stap</w:t>
            </w:r>
          </w:p>
        </w:tc>
        <w:tc>
          <w:tcPr>
            <w:tcW w:type="dxa" w:w="4703"/>
          </w:tcPr>
          <w:p>
            <w:r>
              <w:t>Goedkeuring Directie + start training (8 weken)</w:t>
            </w:r>
          </w:p>
        </w:tc>
      </w:tr>
    </w:tbl>
    <w:p>
      <w:pPr>
        <w:pStyle w:val="Heading1"/>
      </w:pPr>
      <w:r>
        <w:rPr>
          <w:color w:val="003366"/>
        </w:rPr>
        <w:t>Element 1: Beleid, Leiderschap &amp; Competentie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Leiderschap, beleid en competentieborging van bovenaf.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PBZO Beleid, functieprofielen, training matrix, competentie assessment, communicatie.</w:t>
      </w:r>
    </w:p>
    <w:p>
      <w:r>
        <w:rPr>
          <w:rFonts w:ascii="Calibri" w:hAnsi="Calibri"/>
          <w:b/>
        </w:rPr>
        <w:t>Documenten: 19</w:t>
      </w:r>
    </w:p>
    <w:p>
      <w:pPr>
        <w:pStyle w:val="ListBullet"/>
      </w:pPr>
      <w:r>
        <w:t>• PM-VBS-E01-01 — PBZO Beleidsdocument (v1.3)</w:t>
      </w:r>
    </w:p>
    <w:p>
      <w:pPr>
        <w:pStyle w:val="ListBullet"/>
      </w:pPr>
      <w:r>
        <w:t>• PM-VBS-E01-02 — Functieprofielen Veiligheid (v1.2)</w:t>
      </w:r>
    </w:p>
    <w:p>
      <w:pPr>
        <w:pStyle w:val="ListBullet"/>
      </w:pPr>
      <w:r>
        <w:t>• PM-VBS-E01-03 — Organigram Veiligheid (v1.2)</w:t>
      </w:r>
    </w:p>
    <w:p>
      <w:pPr>
        <w:pStyle w:val="ListBullet"/>
      </w:pPr>
      <w:r>
        <w:t>• PM-VBS-E01-04 — Training Matrix (v1.3)</w:t>
      </w:r>
    </w:p>
    <w:p>
      <w:pPr>
        <w:pStyle w:val="ListBullet"/>
      </w:pPr>
      <w:r>
        <w:t>• PM-VBS-E01-04-XLSX — Training Matrix (Excel Register) (v1.0)</w:t>
      </w:r>
    </w:p>
    <w:p>
      <w:pPr>
        <w:pStyle w:val="ListBullet"/>
      </w:pPr>
      <w:r>
        <w:t>• PM-VBS-E01-05 — Inwerkprogramma (v1.3)</w:t>
      </w:r>
    </w:p>
    <w:p>
      <w:pPr>
        <w:pStyle w:val="ListBullet"/>
      </w:pPr>
      <w:r>
        <w:t>• PM-VBS-E01-06 — Toolbox Meeting Procedure (v1.2)</w:t>
      </w:r>
    </w:p>
    <w:p>
      <w:pPr>
        <w:pStyle w:val="ListBullet"/>
      </w:pPr>
      <w:r>
        <w:t>• PM-VBS-E01-07 — Competentie Assessment (v1.3)</w:t>
      </w:r>
    </w:p>
    <w:p>
      <w:pPr>
        <w:pStyle w:val="ListBullet"/>
      </w:pPr>
      <w:r>
        <w:t>• PM-VBS-E01-08 — BASIS Training Programma (v1.1)</w:t>
      </w:r>
    </w:p>
    <w:p>
      <w:pPr>
        <w:pStyle w:val="ListBullet"/>
      </w:pPr>
      <w:r>
        <w:t>• PM-VBS-E01-09 — SPECIFIEKE Training Programma (v1.1)</w:t>
      </w:r>
    </w:p>
    <w:p>
      <w:pPr>
        <w:pStyle w:val="ListBullet"/>
      </w:pPr>
      <w:r>
        <w:t>• PM-VBS-E01-10 — Procedure Onderaannemers (v1.2)</w:t>
      </w:r>
    </w:p>
    <w:p>
      <w:pPr>
        <w:pStyle w:val="ListBullet"/>
      </w:pPr>
      <w:r>
        <w:t>• PM-VBS-E01-11 — Veiligheidsprestatie Indicatoren (v1.2)</w:t>
      </w:r>
    </w:p>
    <w:p>
      <w:pPr>
        <w:pStyle w:val="ListBullet"/>
      </w:pPr>
      <w:r>
        <w:t>• PM-VBS-E01-11-XLSX — Veiligheidsprestatie Indicatoren (Excel Register) (v1.0)</w:t>
      </w:r>
    </w:p>
    <w:p>
      <w:pPr>
        <w:pStyle w:val="ListBullet"/>
      </w:pPr>
      <w:r>
        <w:t>• PM-VBS-E01-12 — Communicatie Meldingsprocedure (v1.2)</w:t>
      </w:r>
    </w:p>
    <w:p>
      <w:pPr>
        <w:pStyle w:val="ListBullet"/>
      </w:pPr>
      <w:r>
        <w:t>• PM-VBS-E01-13 — Medezeggenschap Arbooverleg (v1.0)</w:t>
      </w:r>
    </w:p>
    <w:p>
      <w:pPr>
        <w:pStyle w:val="ListBullet"/>
      </w:pPr>
      <w:r>
        <w:t>• PM-VBS-E01-14 — Management Review (v1.0)</w:t>
      </w:r>
    </w:p>
    <w:p>
      <w:pPr>
        <w:pStyle w:val="ListBullet"/>
      </w:pPr>
      <w:r>
        <w:t>• PM-VBS-E01-15 — Budget Middelen VBS (v1.0)</w:t>
      </w:r>
    </w:p>
    <w:p>
      <w:pPr>
        <w:pStyle w:val="ListBullet"/>
      </w:pPr>
      <w:r>
        <w:t>• PM-VBS-E01-16 — Beleidsherzieningstriggers (v1.0)</w:t>
      </w:r>
    </w:p>
    <w:p>
      <w:pPr>
        <w:pStyle w:val="ListBullet"/>
      </w:pPr>
      <w:r>
        <w:t>• PM-VBS-QC-01 — QC Audit Rapport Element 1 (v1.0)</w:t>
      </w:r>
    </w:p>
    <w:p>
      <w:r>
        <w:rPr>
          <w:rFonts w:ascii="Calibri" w:hAnsi="Calibri"/>
          <w:b/>
        </w:rPr>
        <w:t>Eigenaar: Directie / HSEQ Manager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Beleid ondertekenen door Directie, training matrix invullen.</w:t>
      </w:r>
    </w:p>
    <w:p>
      <w:r>
        <w:br w:type="page"/>
      </w:r>
    </w:p>
    <w:p>
      <w:pPr>
        <w:pStyle w:val="Heading1"/>
      </w:pPr>
      <w:r>
        <w:rPr>
          <w:color w:val="003366"/>
        </w:rPr>
        <w:t>Element 2: Risico-identificatie &amp; -evaluatie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Systematische identificatie en evaluatie van alle risico's.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RI&amp;E, risicomatrix, FMECA, HAZOP, BowTie, QRA, MASC's, ATEX classificatie.</w:t>
      </w:r>
    </w:p>
    <w:p>
      <w:r>
        <w:rPr>
          <w:rFonts w:ascii="Calibri" w:hAnsi="Calibri"/>
          <w:b/>
        </w:rPr>
        <w:t>Documenten: 24</w:t>
      </w:r>
    </w:p>
    <w:p>
      <w:pPr>
        <w:pStyle w:val="ListBullet"/>
      </w:pPr>
      <w:r>
        <w:t>• PM-VBS-E02-01 — Stofinventarisatie (v1.0)</w:t>
      </w:r>
    </w:p>
    <w:p>
      <w:pPr>
        <w:pStyle w:val="ListBullet"/>
      </w:pPr>
      <w:r>
        <w:t>• PM-VBS-E02-01-XLSX — Stofinventarisatie (Excel Register) (v1.0)</w:t>
      </w:r>
    </w:p>
    <w:p>
      <w:pPr>
        <w:pStyle w:val="ListBullet"/>
      </w:pPr>
      <w:r>
        <w:t>• PM-VBS-E02-02 — Gevarenregister (v1.0)</w:t>
      </w:r>
    </w:p>
    <w:p>
      <w:pPr>
        <w:pStyle w:val="ListBullet"/>
      </w:pPr>
      <w:r>
        <w:t>• PM-VBS-E02-02 — Gevarenregister (v1.1)</w:t>
      </w:r>
    </w:p>
    <w:p>
      <w:pPr>
        <w:pStyle w:val="ListBullet"/>
      </w:pPr>
      <w:r>
        <w:t>• PM-VBS-E02-02-XLSX — Gevarenregister (Excel Register) (v1.0)</w:t>
      </w:r>
    </w:p>
    <w:p>
      <w:pPr>
        <w:pStyle w:val="ListBullet"/>
      </w:pPr>
      <w:r>
        <w:t>• PM-VBS-E02-03 — Risicomatrix (v1.1)</w:t>
      </w:r>
    </w:p>
    <w:p>
      <w:pPr>
        <w:pStyle w:val="ListBullet"/>
      </w:pPr>
      <w:r>
        <w:t>• PM-VBS-E02-03 — Risicomatrix (v1.2)</w:t>
      </w:r>
    </w:p>
    <w:p>
      <w:pPr>
        <w:pStyle w:val="ListBullet"/>
      </w:pPr>
      <w:r>
        <w:t>• PM-VBS-E02-03-XLSX — Risicomatrix (Excel Register) (v1.0)</w:t>
      </w:r>
    </w:p>
    <w:p>
      <w:pPr>
        <w:pStyle w:val="ListBullet"/>
      </w:pPr>
      <w:r>
        <w:t>• PM-VBS-E02-04 — FMECA Analyse (v1.0)</w:t>
      </w:r>
    </w:p>
    <w:p>
      <w:pPr>
        <w:pStyle w:val="ListBullet"/>
      </w:pPr>
      <w:r>
        <w:t>• PM-VBS-E02-04 — FMECA Analyse (v1.1)</w:t>
      </w:r>
    </w:p>
    <w:p>
      <w:pPr>
        <w:pStyle w:val="ListBullet"/>
      </w:pPr>
      <w:r>
        <w:t>• PM-VBS-E02-04-XLSX — FMECA Analyse (Excel Register) (v1.0)</w:t>
      </w:r>
    </w:p>
    <w:p>
      <w:pPr>
        <w:pStyle w:val="ListBullet"/>
      </w:pPr>
      <w:r>
        <w:t>• PM-VBS-E02-05 — RIE Actualisatie (v1.0)</w:t>
      </w:r>
    </w:p>
    <w:p>
      <w:pPr>
        <w:pStyle w:val="ListBullet"/>
      </w:pPr>
      <w:r>
        <w:t>• PM-VBS-E02-06 — Stofexplosie ATEX (v1.0)</w:t>
      </w:r>
    </w:p>
    <w:p>
      <w:pPr>
        <w:pStyle w:val="ListBullet"/>
      </w:pPr>
      <w:r>
        <w:t>• PM-VBS-E02-06 — Stofexplosie ATEX (v1.1)</w:t>
      </w:r>
    </w:p>
    <w:p>
      <w:pPr>
        <w:pStyle w:val="ListBullet"/>
      </w:pPr>
      <w:r>
        <w:t>• PM-VBS-E02-07 — HAZOP Studieopzet (v1.0)</w:t>
      </w:r>
    </w:p>
    <w:p>
      <w:pPr>
        <w:pStyle w:val="ListBullet"/>
      </w:pPr>
      <w:r>
        <w:t>• PM-VBS-E02-07 — HAZOP Studieopzet (v1.1)</w:t>
      </w:r>
    </w:p>
    <w:p>
      <w:pPr>
        <w:pStyle w:val="ListBullet"/>
      </w:pPr>
      <w:r>
        <w:t>• PM-VBS-E02-08 — BowTie Procesveiligheid (v1.0)</w:t>
      </w:r>
    </w:p>
    <w:p>
      <w:pPr>
        <w:pStyle w:val="ListBullet"/>
      </w:pPr>
      <w:r>
        <w:t>• PM-VBS-E02-08 — BowTie Procesveiligheid (v1.1)</w:t>
      </w:r>
    </w:p>
    <w:p>
      <w:pPr>
        <w:pStyle w:val="ListBullet"/>
      </w:pPr>
      <w:r>
        <w:t>• PM-VBS-E02-09 — Domino Effecten (v1.0)</w:t>
      </w:r>
    </w:p>
    <w:p>
      <w:pPr>
        <w:pStyle w:val="ListBullet"/>
      </w:pPr>
      <w:r>
        <w:t>• PM-VBS-E02-10 — Externe Veiligheid (v1.0)</w:t>
      </w:r>
    </w:p>
    <w:p>
      <w:pPr>
        <w:pStyle w:val="ListBullet"/>
      </w:pPr>
      <w:r>
        <w:t>• PM-VBS-E02-11 — QRA Kwantitatieve Risicoanalyse (v1.0)</w:t>
      </w:r>
    </w:p>
    <w:p>
      <w:pPr>
        <w:pStyle w:val="ListBullet"/>
      </w:pPr>
      <w:r>
        <w:t>• PM-VBS-E02-12 — Major Accident Scenarios MASC (v1.0)</w:t>
      </w:r>
    </w:p>
    <w:p>
      <w:pPr>
        <w:pStyle w:val="ListBullet"/>
      </w:pPr>
      <w:r>
        <w:t>• PM-VBS-E02-13 — Milieugevaren Analyse (v1.0)</w:t>
      </w:r>
    </w:p>
    <w:p>
      <w:pPr>
        <w:pStyle w:val="ListBullet"/>
      </w:pPr>
      <w:r>
        <w:t>• PM-VBS-QC-02 — QC Audit Rapport Element 2 (v1.0)</w:t>
      </w:r>
    </w:p>
    <w:p>
      <w:r>
        <w:rPr>
          <w:rFonts w:ascii="Calibri" w:hAnsi="Calibri"/>
          <w:b/>
        </w:rPr>
        <w:t>Eigenaar: HSEQ Manager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RI&amp;E actualiseren, MASC's bevestigen met team.</w:t>
      </w:r>
    </w:p>
    <w:p>
      <w:r>
        <w:br w:type="page"/>
      </w:r>
    </w:p>
    <w:p>
      <w:pPr>
        <w:pStyle w:val="Heading1"/>
      </w:pPr>
      <w:r>
        <w:rPr>
          <w:color w:val="003366"/>
        </w:rPr>
        <w:t>Element 3: Operationele Controle &amp; VE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Operationele controlemaatregelen en veiligheids essentiële elementen.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Control of Work, LOTO, formulierenpakket, PSSR, SCE register, alarm systemen.</w:t>
      </w:r>
    </w:p>
    <w:p>
      <w:r>
        <w:rPr>
          <w:rFonts w:ascii="Calibri" w:hAnsi="Calibri"/>
          <w:b/>
        </w:rPr>
        <w:t>Documenten: 18</w:t>
      </w:r>
    </w:p>
    <w:p>
      <w:pPr>
        <w:pStyle w:val="ListBullet"/>
      </w:pPr>
      <w:r>
        <w:t>• PM-VBS-E03-01 — Control of Work (v1.2)</w:t>
      </w:r>
    </w:p>
    <w:p>
      <w:pPr>
        <w:pStyle w:val="ListBullet"/>
      </w:pPr>
      <w:r>
        <w:t>• PM-VBS-E03-02 — Heet Werk Vonken (v1.1)</w:t>
      </w:r>
    </w:p>
    <w:p>
      <w:pPr>
        <w:pStyle w:val="ListBullet"/>
      </w:pPr>
      <w:r>
        <w:t>• PM-VBS-E03-03 — Gevaarlijke Stoffen (v1.1)</w:t>
      </w:r>
    </w:p>
    <w:p>
      <w:pPr>
        <w:pStyle w:val="ListBullet"/>
      </w:pPr>
      <w:r>
        <w:t>• PM-VBS-E03-04 — Werken op Hoogte (v1.1)</w:t>
      </w:r>
    </w:p>
    <w:p>
      <w:pPr>
        <w:pStyle w:val="ListBullet"/>
      </w:pPr>
      <w:r>
        <w:t>• PM-VBS-E03-05 — Onderhoud (v1.2)</w:t>
      </w:r>
    </w:p>
    <w:p>
      <w:pPr>
        <w:pStyle w:val="ListBullet"/>
      </w:pPr>
      <w:r>
        <w:t>• PM-VBS-E03-06 — Manipulaties Overbrugging (v1.0)</w:t>
      </w:r>
    </w:p>
    <w:p>
      <w:pPr>
        <w:pStyle w:val="ListBullet"/>
      </w:pPr>
      <w:r>
        <w:t>• PM-VBS-E03-07 — Formulierenpakket (v1.1)</w:t>
      </w:r>
    </w:p>
    <w:p>
      <w:pPr>
        <w:pStyle w:val="ListBullet"/>
      </w:pPr>
      <w:r>
        <w:t>• PM-VBS-E03-07-XLSX — Formulierenpakket (Excel Register) (v1.0)</w:t>
      </w:r>
    </w:p>
    <w:p>
      <w:pPr>
        <w:pStyle w:val="ListBullet"/>
      </w:pPr>
      <w:r>
        <w:t>• PM-VBS-E03-08 — PSSR (v1.2)</w:t>
      </w:r>
    </w:p>
    <w:p>
      <w:pPr>
        <w:pStyle w:val="ListBullet"/>
      </w:pPr>
      <w:r>
        <w:t>• PM-VBS-E03-09 — Operationele Inspectie (v1.2)</w:t>
      </w:r>
    </w:p>
    <w:p>
      <w:pPr>
        <w:pStyle w:val="ListBullet"/>
      </w:pPr>
      <w:r>
        <w:t>• PM-VBS-E03-10 — KPI Matrix (v1.2)</w:t>
      </w:r>
    </w:p>
    <w:p>
      <w:pPr>
        <w:pStyle w:val="ListBullet"/>
      </w:pPr>
      <w:r>
        <w:t>• PM-VBS-E03-10-XLSX — KPI Matrix (Excel Register) (v1.0)</w:t>
      </w:r>
    </w:p>
    <w:p>
      <w:pPr>
        <w:pStyle w:val="ListBullet"/>
      </w:pPr>
      <w:r>
        <w:t>• PM-VBS-E03-11 — LOTO Procedure (v1.0)</w:t>
      </w:r>
    </w:p>
    <w:p>
      <w:pPr>
        <w:pStyle w:val="ListBullet"/>
      </w:pPr>
      <w:r>
        <w:t>• PM-VBS-E03-12 — Alarmsystemen Detectie (v1.0)</w:t>
      </w:r>
    </w:p>
    <w:p>
      <w:pPr>
        <w:pStyle w:val="ListBullet"/>
      </w:pPr>
      <w:r>
        <w:t>• PM-VBS-E03-13 — Veilige Instrumentatie SIS (v1.0)</w:t>
      </w:r>
    </w:p>
    <w:p>
      <w:pPr>
        <w:pStyle w:val="ListBullet"/>
      </w:pPr>
      <w:r>
        <w:t>• PM-VBS-E03-14 — Start Shutdown Procedures (v1.0)</w:t>
      </w:r>
    </w:p>
    <w:p>
      <w:pPr>
        <w:pStyle w:val="ListBullet"/>
      </w:pPr>
      <w:r>
        <w:t>• PM-VBS-E03-15 — VE Register SCE (v1.0)</w:t>
      </w:r>
    </w:p>
    <w:p>
      <w:pPr>
        <w:pStyle w:val="ListBullet"/>
      </w:pPr>
      <w:r>
        <w:t>• PM-VBS-QC-03 — QC Audit Rapport Element 3 (v1.0)</w:t>
      </w:r>
    </w:p>
    <w:p>
      <w:r>
        <w:rPr>
          <w:rFonts w:ascii="Calibri" w:hAnsi="Calibri"/>
          <w:b/>
        </w:rPr>
        <w:t>Eigenaar: Plant Manager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CoW formulieren live, SCE register vullen met asset data.</w:t>
      </w:r>
    </w:p>
    <w:p>
      <w:r>
        <w:br w:type="page"/>
      </w:r>
    </w:p>
    <w:p>
      <w:pPr>
        <w:pStyle w:val="Heading1"/>
      </w:pPr>
      <w:r>
        <w:rPr>
          <w:color w:val="003366"/>
        </w:rPr>
        <w:t>Element 4: Noodplan &amp; Crisisbeheersing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Voorbereiding op en beheersing van noodsituaties.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Bedrijfsnoodplan, BHV, evacuatie, crisiscommunicatie, oefenprogramma, BCP.</w:t>
      </w:r>
    </w:p>
    <w:p>
      <w:r>
        <w:rPr>
          <w:rFonts w:ascii="Calibri" w:hAnsi="Calibri"/>
          <w:b/>
        </w:rPr>
        <w:t>Documenten: 17</w:t>
      </w:r>
    </w:p>
    <w:p>
      <w:pPr>
        <w:pStyle w:val="ListBullet"/>
      </w:pPr>
      <w:r>
        <w:t>• PM-VBS-E04-01 — Bedrijfsnoodplan (v1.1)</w:t>
      </w:r>
    </w:p>
    <w:p>
      <w:pPr>
        <w:pStyle w:val="ListBullet"/>
      </w:pPr>
      <w:r>
        <w:t>• PM-VBS-E04-02 — Noodprocedures Scenario's (v1.2)</w:t>
      </w:r>
    </w:p>
    <w:p>
      <w:pPr>
        <w:pStyle w:val="ListBullet"/>
      </w:pPr>
      <w:r>
        <w:t>• PM-VBS-E04-03 — BHV Organisatie (v1.2)</w:t>
      </w:r>
    </w:p>
    <w:p>
      <w:pPr>
        <w:pStyle w:val="ListBullet"/>
      </w:pPr>
      <w:r>
        <w:t>• PM-VBS-E04-04 — Evacuatieplan (v1.0)</w:t>
      </w:r>
    </w:p>
    <w:p>
      <w:pPr>
        <w:pStyle w:val="ListBullet"/>
      </w:pPr>
      <w:r>
        <w:t>• PM-VBS-E04-05 — Crisiscommunicatie (v1.2)</w:t>
      </w:r>
    </w:p>
    <w:p>
      <w:pPr>
        <w:pStyle w:val="ListBullet"/>
      </w:pPr>
      <w:r>
        <w:t>• PM-VBS-E04-06 — Noodinspectie Herstel (v1.2)</w:t>
      </w:r>
    </w:p>
    <w:p>
      <w:pPr>
        <w:pStyle w:val="ListBullet"/>
      </w:pPr>
      <w:r>
        <w:t>• PM-VBS-E04-07 — Oefenprogramma (v1.3)</w:t>
      </w:r>
    </w:p>
    <w:p>
      <w:pPr>
        <w:pStyle w:val="ListBullet"/>
      </w:pPr>
      <w:r>
        <w:t>• PM-VBS-E04-08 — Formulierenpakket (v1.2)</w:t>
      </w:r>
    </w:p>
    <w:p>
      <w:pPr>
        <w:pStyle w:val="ListBullet"/>
      </w:pPr>
      <w:r>
        <w:t>• PM-VBS-E04-08-XLSX — Formulierenpakket (Excel Register) (v1.0)</w:t>
      </w:r>
    </w:p>
    <w:p>
      <w:pPr>
        <w:pStyle w:val="ListBullet"/>
      </w:pPr>
      <w:r>
        <w:t>• PM-VBS-E04-09 — Meldingsprocedure Incidenten (v1.0)</w:t>
      </w:r>
    </w:p>
    <w:p>
      <w:pPr>
        <w:pStyle w:val="ListBullet"/>
      </w:pPr>
      <w:r>
        <w:t>• PM-VBS-E04-10 — Externe Hulpdiensten (v1.0)</w:t>
      </w:r>
    </w:p>
    <w:p>
      <w:pPr>
        <w:pStyle w:val="ListBullet"/>
      </w:pPr>
      <w:r>
        <w:t>• PM-VBS-E04-11 — Informatie Omwonenden (v1.0)</w:t>
      </w:r>
    </w:p>
    <w:p>
      <w:pPr>
        <w:pStyle w:val="ListBullet"/>
      </w:pPr>
      <w:r>
        <w:t>• PM-VBS-E04-12 — Post Incident Onderzoek (v1.0)</w:t>
      </w:r>
    </w:p>
    <w:p>
      <w:pPr>
        <w:pStyle w:val="ListBullet"/>
      </w:pPr>
      <w:r>
        <w:t>• PM-VBS-E04-13 — Business Continuity Plan (v1.0)</w:t>
      </w:r>
    </w:p>
    <w:p>
      <w:pPr>
        <w:pStyle w:val="ListBullet"/>
      </w:pPr>
      <w:r>
        <w:t>• PM-VBS-E04-14 — Seveso Rapportageverplichtingen (v1.0)</w:t>
      </w:r>
    </w:p>
    <w:p>
      <w:pPr>
        <w:pStyle w:val="ListBullet"/>
      </w:pPr>
      <w:r>
        <w:t>• PM-VBS-QC-04 — QC Audit Rapport Element 4 (v1.0)</w:t>
      </w:r>
    </w:p>
    <w:p>
      <w:pPr>
        <w:pStyle w:val="ListBullet"/>
      </w:pPr>
      <w:r>
        <w:t>• PM-VBS-INT-04 — Integratie Audit Rapport (v1.0)</w:t>
      </w:r>
    </w:p>
    <w:p>
      <w:r>
        <w:rPr>
          <w:rFonts w:ascii="Calibri" w:hAnsi="Calibri"/>
          <w:b/>
        </w:rPr>
        <w:t>Eigenaar: HSEQ Manager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Noodplan actualiseren, BHV roster vaststellen.</w:t>
      </w:r>
    </w:p>
    <w:p>
      <w:r>
        <w:br w:type="page"/>
      </w:r>
    </w:p>
    <w:p>
      <w:pPr>
        <w:pStyle w:val="Heading1"/>
      </w:pPr>
      <w:r>
        <w:rPr>
          <w:color w:val="003366"/>
        </w:rPr>
        <w:t>Element 5: Management of Change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Beheersing van wijzigingen aan installaties en procedures.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MoC procedure, classificatiematrix, formulieren, register, RASCI matrix.</w:t>
      </w:r>
    </w:p>
    <w:p>
      <w:r>
        <w:rPr>
          <w:rFonts w:ascii="Calibri" w:hAnsi="Calibri"/>
          <w:b/>
        </w:rPr>
        <w:t>Documenten: 11</w:t>
      </w:r>
    </w:p>
    <w:p>
      <w:pPr>
        <w:pStyle w:val="ListBullet"/>
      </w:pPr>
      <w:r>
        <w:t>• PM-VBS-E05-01 — MoC Beleid Kaderdocument (v1.1)</w:t>
      </w:r>
    </w:p>
    <w:p>
      <w:pPr>
        <w:pStyle w:val="ListBullet"/>
      </w:pPr>
      <w:r>
        <w:t>• PM-VBS-E05-02 — MoC Procedure (v1.1)</w:t>
      </w:r>
    </w:p>
    <w:p>
      <w:pPr>
        <w:pStyle w:val="ListBullet"/>
      </w:pPr>
      <w:r>
        <w:t>• PM-VBS-E05-03 — Classificatie Risicomatrix (v1.0)</w:t>
      </w:r>
    </w:p>
    <w:p>
      <w:pPr>
        <w:pStyle w:val="ListBullet"/>
      </w:pPr>
      <w:r>
        <w:t>• PM-VBS-E05-03 — Classificatie Risicomatrix Register (v1.0)</w:t>
      </w:r>
    </w:p>
    <w:p>
      <w:pPr>
        <w:pStyle w:val="ListBullet"/>
      </w:pPr>
      <w:r>
        <w:t>• PM-VBS-E05-03-XLSX — Classificatie Risicomatrix Register (Excel Register) (v1.0)</w:t>
      </w:r>
    </w:p>
    <w:p>
      <w:pPr>
        <w:pStyle w:val="ListBullet"/>
      </w:pPr>
      <w:r>
        <w:t>• PM-VBS-E05-04 — Formulierenpakket (v1.0)</w:t>
      </w:r>
    </w:p>
    <w:p>
      <w:pPr>
        <w:pStyle w:val="ListBullet"/>
      </w:pPr>
      <w:r>
        <w:t>• PM-VBS-E05-05 — MoC Register (v1.0)</w:t>
      </w:r>
    </w:p>
    <w:p>
      <w:pPr>
        <w:pStyle w:val="ListBullet"/>
      </w:pPr>
      <w:r>
        <w:t>• PM-VBS-E05-05 — MoC Register Dashboard (v1.0)</w:t>
      </w:r>
    </w:p>
    <w:p>
      <w:pPr>
        <w:pStyle w:val="ListBullet"/>
      </w:pPr>
      <w:r>
        <w:t>• PM-VBS-E05-05-XLSX — MoC Register (Excel Register) (v1.0)</w:t>
      </w:r>
    </w:p>
    <w:p>
      <w:pPr>
        <w:pStyle w:val="ListBullet"/>
      </w:pPr>
      <w:r>
        <w:t>• PM-VBS-E05-06 — RASCI Rollenmatrix (v1.0)</w:t>
      </w:r>
    </w:p>
    <w:p>
      <w:pPr>
        <w:pStyle w:val="ListBullet"/>
      </w:pPr>
      <w:r>
        <w:t>• PM-VBS-E05-07 — Integratie Audit Crossreferentie (v1.0)</w:t>
      </w:r>
    </w:p>
    <w:p>
      <w:r>
        <w:rPr>
          <w:rFonts w:ascii="Calibri" w:hAnsi="Calibri"/>
          <w:b/>
        </w:rPr>
        <w:t>Eigenaar: Plant Manager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Eerste MoC aanvraag verwerken, register openen.</w:t>
      </w:r>
    </w:p>
    <w:p>
      <w:r>
        <w:br w:type="page"/>
      </w:r>
    </w:p>
    <w:p>
      <w:pPr>
        <w:pStyle w:val="Heading1"/>
      </w:pPr>
      <w:r>
        <w:rPr>
          <w:color w:val="003366"/>
        </w:rPr>
        <w:t>Element 6: Monitoring, Audit &amp; Compliance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Monitoring, auditing en compliance tracking.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Audit programma, KPI dashboard, compliance register, CAPA, zelfevaluatie.</w:t>
      </w:r>
    </w:p>
    <w:p>
      <w:r>
        <w:rPr>
          <w:rFonts w:ascii="Calibri" w:hAnsi="Calibri"/>
          <w:b/>
        </w:rPr>
        <w:t>Documenten: 13</w:t>
      </w:r>
    </w:p>
    <w:p>
      <w:pPr>
        <w:pStyle w:val="ListBullet"/>
      </w:pPr>
      <w:r>
        <w:t>• PM-VBS-E06-01 — Audit Beleid Kaderdocument (v1.0)</w:t>
      </w:r>
    </w:p>
    <w:p>
      <w:pPr>
        <w:pStyle w:val="ListBullet"/>
      </w:pPr>
      <w:r>
        <w:t>• PM-VBS-E06-02 — Intern Audit Programma (v1.0)</w:t>
      </w:r>
    </w:p>
    <w:p>
      <w:pPr>
        <w:pStyle w:val="ListBullet"/>
      </w:pPr>
      <w:r>
        <w:t>• PM-VBS-E06-03 — Audit Checklist Matrix (v1.0)</w:t>
      </w:r>
    </w:p>
    <w:p>
      <w:pPr>
        <w:pStyle w:val="ListBullet"/>
      </w:pPr>
      <w:r>
        <w:t>• PM-VBS-E06-03-XLSX — Audit Checklist Matrix (Excel Register) (v1.0)</w:t>
      </w:r>
    </w:p>
    <w:p>
      <w:pPr>
        <w:pStyle w:val="ListBullet"/>
      </w:pPr>
      <w:r>
        <w:t>• PM-VBS-E06-04 — KPI Dashboard (v1.0)</w:t>
      </w:r>
    </w:p>
    <w:p>
      <w:pPr>
        <w:pStyle w:val="ListBullet"/>
      </w:pPr>
      <w:r>
        <w:t>• PM-VBS-E06-04 — KPI Dashboard Monitoring (v1.0)</w:t>
      </w:r>
    </w:p>
    <w:p>
      <w:pPr>
        <w:pStyle w:val="ListBullet"/>
      </w:pPr>
      <w:r>
        <w:t>• PM-VBS-E06-04-XLSX — KPI Dashboard (Excel Register) (v1.0)</w:t>
      </w:r>
    </w:p>
    <w:p>
      <w:pPr>
        <w:pStyle w:val="ListBullet"/>
      </w:pPr>
      <w:r>
        <w:t>• PM-VBS-E06-05 — Compliance Monitoring Register (v1.0)</w:t>
      </w:r>
    </w:p>
    <w:p>
      <w:pPr>
        <w:pStyle w:val="ListBullet"/>
      </w:pPr>
      <w:r>
        <w:t>• PM-VBS-E06-05 — Compliance Register (v1.0)</w:t>
      </w:r>
    </w:p>
    <w:p>
      <w:pPr>
        <w:pStyle w:val="ListBullet"/>
      </w:pPr>
      <w:r>
        <w:t>• PM-VBS-E06-05-XLSX — Compliance Register (Excel Register) (v1.0)</w:t>
      </w:r>
    </w:p>
    <w:p>
      <w:pPr>
        <w:pStyle w:val="ListBullet"/>
      </w:pPr>
      <w:r>
        <w:t>• PM-VBS-E06-06 — CAPA Procedure (v1.0)</w:t>
      </w:r>
    </w:p>
    <w:p>
      <w:pPr>
        <w:pStyle w:val="ListBullet"/>
      </w:pPr>
      <w:r>
        <w:t>• PM-VBS-E06-07 — Zelfevaluatie VBS (v1.0)</w:t>
      </w:r>
    </w:p>
    <w:p>
      <w:pPr>
        <w:pStyle w:val="ListBullet"/>
      </w:pPr>
      <w:r>
        <w:t>• PM-VBS-INT-06 — Integratie Audit Rapport (v1.0)</w:t>
      </w:r>
    </w:p>
    <w:p>
      <w:r>
        <w:rPr>
          <w:rFonts w:ascii="Calibri" w:hAnsi="Calibri"/>
          <w:b/>
        </w:rPr>
        <w:t>Eigenaar: HSEQ Manager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Audit kalender vaststellen, KPI baselines meten.</w:t>
      </w:r>
    </w:p>
    <w:p>
      <w:r>
        <w:br w:type="page"/>
      </w:r>
    </w:p>
    <w:p>
      <w:pPr>
        <w:pStyle w:val="Heading1"/>
      </w:pPr>
      <w:r>
        <w:rPr>
          <w:color w:val="003366"/>
        </w:rPr>
        <w:t>Element 7: Evaluatie &amp; Continu Verbeteren</w:t>
      </w:r>
    </w:p>
    <w:p>
      <w:r>
        <w:rPr>
          <w:rFonts w:ascii="Calibri" w:hAnsi="Calibri"/>
          <w:b/>
        </w:rPr>
        <w:t xml:space="preserve">Doel: </w:t>
      </w:r>
      <w:r>
        <w:rPr>
          <w:rFonts w:ascii="Calibri" w:hAnsi="Calibri"/>
        </w:rPr>
        <w:t>Continue evaluatie en verbetering van het VBS.</w:t>
      </w:r>
    </w:p>
    <w:p>
      <w:r>
        <w:rPr>
          <w:rFonts w:ascii="Calibri" w:hAnsi="Calibri"/>
          <w:b/>
        </w:rPr>
        <w:t xml:space="preserve">Kerninhoud: </w:t>
      </w:r>
      <w:r>
        <w:rPr>
          <w:rFonts w:ascii="Calibri" w:hAnsi="Calibri"/>
        </w:rPr>
        <w:t>Periodieke evaluatie, trendanalyse, verbeterprogramma, volwassenheidsmodel.</w:t>
      </w:r>
    </w:p>
    <w:p>
      <w:r>
        <w:rPr>
          <w:rFonts w:ascii="Calibri" w:hAnsi="Calibri"/>
          <w:b/>
        </w:rPr>
        <w:t>Documenten: 6</w:t>
      </w:r>
    </w:p>
    <w:p>
      <w:pPr>
        <w:pStyle w:val="ListBullet"/>
      </w:pPr>
      <w:r>
        <w:t>• PM-VBS-E07-01 — Controle Analyse Beleid Kaderdocument (v1.0)</w:t>
      </w:r>
    </w:p>
    <w:p>
      <w:pPr>
        <w:pStyle w:val="ListBullet"/>
      </w:pPr>
      <w:r>
        <w:t>• PM-VBS-E07-02 — Periodieke VBS Evaluatie Procedure (v1.0)</w:t>
      </w:r>
    </w:p>
    <w:p>
      <w:pPr>
        <w:pStyle w:val="ListBullet"/>
      </w:pPr>
      <w:r>
        <w:t>• PM-VBS-E07-03 — Trendanalyse Data Analyse Procedure (v1.0)</w:t>
      </w:r>
    </w:p>
    <w:p>
      <w:pPr>
        <w:pStyle w:val="ListBullet"/>
      </w:pPr>
      <w:r>
        <w:t>• PM-VBS-E07-04 — Verbeterprogramma Continu Verbeteren (v1.0)</w:t>
      </w:r>
    </w:p>
    <w:p>
      <w:pPr>
        <w:pStyle w:val="ListBullet"/>
      </w:pPr>
      <w:r>
        <w:t>• PM-VBS-E07-05 — VBS Volwassenheidsmodel Benchmark (v1.0)</w:t>
      </w:r>
    </w:p>
    <w:p>
      <w:pPr>
        <w:pStyle w:val="ListBullet"/>
      </w:pPr>
      <w:r>
        <w:t>• PM-VBS-TRAIN-01 — IMPLEMENTATIE Training Plan (v1.0)</w:t>
      </w:r>
    </w:p>
    <w:p>
      <w:r>
        <w:rPr>
          <w:rFonts w:ascii="Calibri" w:hAnsi="Calibri"/>
          <w:b/>
        </w:rPr>
        <w:t>Eigenaar: Directie</w:t>
      </w:r>
    </w:p>
    <w:p>
      <w:r>
        <w:rPr>
          <w:rFonts w:ascii="Calibri" w:hAnsi="Calibri"/>
          <w:b/>
        </w:rPr>
        <w:t xml:space="preserve">Volgende stap: </w:t>
      </w:r>
      <w:r>
        <w:rPr>
          <w:rFonts w:ascii="Calibri" w:hAnsi="Calibri"/>
        </w:rPr>
        <w:t>Volwassenheidsscore baseline vaststellen.</w:t>
      </w:r>
    </w:p>
    <w:p>
      <w:r>
        <w:br w:type="page"/>
      </w:r>
    </w:p>
    <w:p>
      <w:pPr>
        <w:pStyle w:val="Heading1"/>
      </w:pPr>
      <w:r>
        <w:rPr>
          <w:color w:val="003366"/>
        </w:rPr>
        <w:t>Investeringsoverzicht</w:t>
      </w:r>
    </w:p>
    <w:p>
      <w:pPr>
        <w:pStyle w:val="ListBullet"/>
      </w:pPr>
      <w:r>
        <w:t>Documenten: 108 documenten gereed — NTA 8620 / BRZO 2015 compliant</w:t>
      </w:r>
    </w:p>
    <w:p>
      <w:pPr>
        <w:pStyle w:val="ListBullet"/>
      </w:pPr>
      <w:r>
        <w:t>Training: 8-weken implementatieprogramma (4 fasen)</w:t>
      </w:r>
    </w:p>
    <w:p>
      <w:pPr>
        <w:pStyle w:val="ListBullet"/>
      </w:pPr>
      <w:r>
        <w:t>First audit: 3 maanden na implementatiestart</w:t>
      </w:r>
    </w:p>
    <w:p>
      <w:pPr>
        <w:pStyle w:val="ListBullet"/>
      </w:pPr>
      <w:r>
        <w:t>Volledige dekking: Beleid → Risico → Operatie → Nood → MoC → Audit → Evaluatie</w:t>
      </w:r>
    </w:p>
    <w:p>
      <w:pPr>
        <w:pStyle w:val="Heading1"/>
      </w:pPr>
      <w:r>
        <w:rPr>
          <w:color w:val="003366"/>
        </w:rPr>
        <w:t>Beslispunten voor Directie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#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Beslispunt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b/>
              </w:rPr>
              <w:t>Beslissing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GO implementatie — Start 8-weken trainingsprogramma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☐ Akkoord / ☐ Uitgesteld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Resource toewijzing — HSEQ Manager + Plant Manager beschikbaarheid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☐ Akkoord / ☐ Uitgesteld</w:t>
            </w:r>
          </w:p>
        </w:tc>
      </w:tr>
      <w:tr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Planning akkoord — Implementatie startdatum bevestigen</w:t>
            </w:r>
          </w:p>
        </w:tc>
        <w:tc>
          <w:tcPr>
            <w:tcW w:type="dxa" w:w="3135"/>
          </w:tcPr>
          <w:p>
            <w:r>
              <w:rPr>
                <w:rFonts w:ascii="Calibri" w:hAnsi="Calibri"/>
                <w:sz w:val="20"/>
              </w:rPr>
              <w:t>☐ Akkoord / ☐ Uitgesteld</w:t>
            </w:r>
          </w:p>
        </w:tc>
      </w:tr>
    </w:tbl>
    <w:p/>
    <w:p>
      <w:r>
        <w:rPr>
          <w:b/>
          <w:color w:val="003366"/>
          <w:sz w:val="28"/>
        </w:rPr>
        <w:t>TierVerify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  <w:shd w:fill="003366"/>
          </w:tcPr>
          <w:p>
            <w:r>
              <w:rPr>
                <w:b/>
                <w:color w:val="FFFFFF"/>
              </w:rPr>
              <w:t>Check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</w:rPr>
              <w:t>Resultaat</w:t>
            </w:r>
          </w:p>
        </w:tc>
        <w:tc>
          <w:tcPr>
            <w:tcW w:type="dxa" w:w="3135"/>
            <w:shd w:fill="003366"/>
          </w:tcPr>
          <w:p>
            <w:r>
              <w:rPr>
                <w:b/>
                <w:color w:val="FFFFFF"/>
              </w:rPr>
              <w:t>Bron</w:t>
            </w:r>
          </w:p>
        </w:tc>
      </w:tr>
      <w:tr>
        <w:tc>
          <w:tcPr>
            <w:tcW w:type="dxa" w:w="3135"/>
          </w:tcPr>
          <w:p>
            <w:r>
              <w:t>Documentstructuur</w:t>
            </w:r>
          </w:p>
        </w:tc>
        <w:tc>
          <w:tcPr>
            <w:tcW w:type="dxa" w:w="3135"/>
          </w:tcPr>
          <w:p>
            <w:r>
              <w:t>✅ PASS</w:t>
            </w:r>
          </w:p>
        </w:tc>
        <w:tc>
          <w:tcPr>
            <w:tcW w:type="dxa" w:w="3135"/>
          </w:tcPr>
          <w:p>
            <w:r>
              <w:t>MASTER_STYLEGUIDE §2</w:t>
            </w:r>
          </w:p>
        </w:tc>
      </w:tr>
      <w:tr>
        <w:tc>
          <w:tcPr>
            <w:tcW w:type="dxa" w:w="3135"/>
          </w:tcPr>
          <w:p>
            <w:r>
              <w:t>Bronverwijzingen</w:t>
            </w:r>
          </w:p>
        </w:tc>
        <w:tc>
          <w:tcPr>
            <w:tcW w:type="dxa" w:w="3135"/>
          </w:tcPr>
          <w:p>
            <w:r>
              <w:t>⚠️ PARTIAL</w:t>
            </w:r>
          </w:p>
        </w:tc>
        <w:tc>
          <w:tcPr>
            <w:tcW w:type="dxa" w:w="3135"/>
          </w:tcPr>
          <w:p>
            <w:r>
              <w:t>MASTER_STYLEGUIDE §1.8</w:t>
            </w:r>
          </w:p>
        </w:tc>
      </w:tr>
      <w:tr>
        <w:tc>
          <w:tcPr>
            <w:tcW w:type="dxa" w:w="3135"/>
          </w:tcPr>
          <w:p>
            <w:r>
              <w:t>Huisstijl</w:t>
            </w:r>
          </w:p>
        </w:tc>
        <w:tc>
          <w:tcPr>
            <w:tcW w:type="dxa" w:w="3135"/>
          </w:tcPr>
          <w:p>
            <w:r>
              <w:t>✅ PASS</w:t>
            </w:r>
          </w:p>
        </w:tc>
        <w:tc>
          <w:tcPr>
            <w:tcW w:type="dxa" w:w="3135"/>
          </w:tcPr>
          <w:p>
            <w:r>
              <w:t>MASTER_STYLEGUIDE §8</w:t>
            </w:r>
          </w:p>
        </w:tc>
      </w:tr>
      <w:tr>
        <w:tc>
          <w:tcPr>
            <w:tcW w:type="dxa" w:w="3135"/>
          </w:tcPr>
          <w:p>
            <w:r>
              <w:t>Calibri lettertype</w:t>
            </w:r>
          </w:p>
        </w:tc>
        <w:tc>
          <w:tcPr>
            <w:tcW w:type="dxa" w:w="3135"/>
          </w:tcPr>
          <w:p>
            <w:r>
              <w:t>✅ PASS</w:t>
            </w:r>
          </w:p>
        </w:tc>
        <w:tc>
          <w:tcPr>
            <w:tcW w:type="dxa" w:w="3135"/>
          </w:tcPr>
          <w:p>
            <w:r>
              <w:t>MASTER_STYLEGUIDE §5</w:t>
            </w:r>
          </w:p>
        </w:tc>
      </w:tr>
      <w:tr>
        <w:tc>
          <w:tcPr>
            <w:tcW w:type="dxa" w:w="3135"/>
          </w:tcPr>
          <w:p>
            <w:r>
              <w:t>Datum/integriteit</w:t>
            </w:r>
          </w:p>
        </w:tc>
        <w:tc>
          <w:tcPr>
            <w:tcW w:type="dxa" w:w="3135"/>
          </w:tcPr>
          <w:p>
            <w:r>
              <w:t>✅ PASS</w:t>
            </w:r>
          </w:p>
        </w:tc>
        <w:tc>
          <w:tcPr>
            <w:tcW w:type="dxa" w:w="3135"/>
          </w:tcPr>
          <w:p>
            <w:r>
              <w:t>MASTER_SOP §6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JvG Consultancy | Safety • Governance • Advisory | ©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720000" cy="64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jvg-logo-white-mediu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20000" cy="648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