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Zelfevaluatie VBS</w:t>
      </w:r>
    </w:p>
    <w:p>
      <w:pPr>
        <w:jc w:val="center"/>
      </w:pPr>
      <w:r>
        <w:rPr>
          <w:rFonts w:ascii="Calibri" w:hAnsi="Calibri"/>
          <w:color w:val="1F2F37"/>
          <w:sz w:val="28"/>
        </w:rPr>
        <w:t>PM_VBS06_07</w:t>
      </w:r>
    </w:p>
    <w:p/>
    <w:p>
      <w:pPr>
        <w:jc w:val="center"/>
      </w:pPr>
      <w:r>
        <w:rPr>
          <w:rFonts w:ascii="Calibri" w:hAnsi="Calibri"/>
          <w:sz w:val="22"/>
        </w:rPr>
        <w:t>JvG Consultancy</w:t>
        <w:br/>
        <w:t>Veiligheidsbeheerssysteem (VBS)</w:t>
        <w:br/>
        <w:t>BRZO VII: Toezicht op de Prestaties</w:t>
      </w:r>
    </w:p>
    <w:p>
      <w:pPr>
        <w:jc w:val="center"/>
      </w:pPr>
      <w:r>
        <w:rPr>
          <w:rFonts w:ascii="Calibri" w:hAnsi="Calibri"/>
          <w:sz w:val="22"/>
        </w:rPr>
        <w:t>Versie 1.0 — April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Kas (HSEQ Specialist)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Initiële versie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Inhoudsopgave</w:t>
      </w:r>
    </w:p>
    <w:p>
      <w:r>
        <w:rPr>
          <w:rFonts w:ascii="Calibri" w:hAnsi="Calibri"/>
          <w:b w:val="0"/>
          <w:sz w:val="22"/>
        </w:rPr>
        <w:t>[Inhoudsopgave wordt bijgewerkt bij documentfinalisatie]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1. Inleiding</w:t>
      </w:r>
    </w:p>
    <w:p>
      <w:r>
        <w:rPr>
          <w:rFonts w:ascii="Calibri" w:hAnsi="Calibri"/>
          <w:b w:val="0"/>
          <w:sz w:val="22"/>
        </w:rPr>
        <w:t>Dit document beschrijft de methodiek voor de jaarlijkse zelfevaluatie van het Veiligheidsbeheerssysteem (VBS), conform NTA 8620 paragraaf 9.5 [1]. De zelfevaluatie meet de volwassenheid en effectiviteit van alle VBS-elementen en identificeert verbetermogelijkheden.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2. Doel</w:t>
      </w:r>
    </w:p>
    <w:p>
      <w:r>
        <w:rPr>
          <w:rFonts w:ascii="Calibri" w:hAnsi="Calibri"/>
          <w:b w:val="0"/>
          <w:sz w:val="22"/>
        </w:rPr>
        <w:t>• Meten van de VBS-volwassenheid per element op een 5-puntsschaal</w:t>
      </w:r>
    </w:p>
    <w:p>
      <w:r>
        <w:rPr>
          <w:rFonts w:ascii="Calibri" w:hAnsi="Calibri"/>
          <w:b w:val="0"/>
          <w:sz w:val="22"/>
        </w:rPr>
        <w:t>• Identificeren van gaps ten opzichte van de NTA 8620 eisen</w:t>
      </w:r>
    </w:p>
    <w:p>
      <w:r>
        <w:rPr>
          <w:rFonts w:ascii="Calibri" w:hAnsi="Calibri"/>
          <w:b w:val="0"/>
          <w:sz w:val="22"/>
        </w:rPr>
        <w:t>• Benchmarking tegen voorgaande jaren (trend)</w:t>
      </w:r>
    </w:p>
    <w:p>
      <w:r>
        <w:rPr>
          <w:rFonts w:ascii="Calibri" w:hAnsi="Calibri"/>
          <w:b w:val="0"/>
          <w:sz w:val="22"/>
        </w:rPr>
        <w:t>• Input genereren voor het VBS-verbeterplan en Management Review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3. Zelfevaluatie Methodiek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Niveau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Kenmerken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Initieel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Geen of minimale implementatie; ad-hoc; reactief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Ontwikkelend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Gedeeltelijke implementatie; procedurele basis aanwezig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Gedefinieerd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Volledig gedocumenteerd; systematisch toegepast; rollen duidelijk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Beheerst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Proactief; KPI's gemeten; continue monitoring; audits effectief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Optimaliserend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Predictief; benchmarking; innovatie; continue verbetering ingebed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4. Evaluatiecriteria per Element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(1-5)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 - Beleid &amp; Organisatie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Beleid kwaliteit en actualiteit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 - Beleid &amp; Organisatie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Leiderschap en commitment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 - Beleid &amp; Organisatie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Competentiemanagement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 - Beleid &amp; Organisatie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Communicatie effectiviteit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 - Beleid &amp; Organisatie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Management Review kwaliteit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II - Risico-identificatie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RI&amp;E actualiteit en compleetheid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II - Risico-identificatie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MASC identificatie en monitoring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II - Risico-identificatie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Risicobeheersing effectiviteit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II - Risico-identificatie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Drempelwaarden beheer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II - Risico-identificatie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Externe risico's afdekking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III - Technische Maatregelen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SCE management compleetheid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III - Technische Maatregelen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Veiligheidssystemen (SIS/LOTO/CoW)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III - Technische Maatregelen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Onderhoud en inspectie compliance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III - Technische Maatregelen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Alarm management effectiviteit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III - Technische Maatregelen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Documentatie actualiteit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IV - Operationele Controle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BNP actualiteit en oefening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IV - Operationele Controle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Incidentenmanagement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IV - Operationele Controle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BHV organisatie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IV - Operationele Controle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Omwonendencommunicatie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IV - Operationele Controle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BCP paraatheid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 - Management of Change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MoC procedure naleving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 - Management of Change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MoC doorlooptijd en efficiëntie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 - Management of Change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Regulatory change monitoring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 - Management of Change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Post-implementation review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 - Management of Change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MoC cultuur en bewustzijn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VI - Monitoring &amp; Meten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Audit programma effectiviteit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VI - Monitoring &amp; Meten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KPI framework compleetheid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VI - Monitoring &amp; Meten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Compliance monitoring effectiviteit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VI - Monitoring &amp; Meten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Data-analyse en trending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VI - Monitoring &amp; Meten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Inspectieprogramma dekking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VII - Toezicht op Prestaties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CAPA proces effectiviteit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VII - Toezicht op Prestaties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Trendanalyse en lerend vermogen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VII - Toezicht op Prestaties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Zelfevaluatie integriteit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VII - Toezicht op Prestaties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Verbeterplan uitvoering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VII - Toezicht op Prestaties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Koppelingen tussen elementen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5. Scoring &amp; Benchmarking</w:t>
      </w:r>
    </w:p>
    <w:p>
      <w:r>
        <w:rPr>
          <w:rFonts w:ascii="Calibri" w:hAnsi="Calibri"/>
          <w:b w:val="0"/>
          <w:sz w:val="22"/>
        </w:rPr>
        <w:t>Gemiddelde score interpretatie: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range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Betekenis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1.0 – 2.0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Kritiek — Systeem niet effectief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Onmiddellijk verbeterplan vereist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2.1 – 3.0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Ontwikkelend — Basis aanwezig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Gerichte verbeteracties per element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3.1 – 4.0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Beheerst — Systeem functioneert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Continue verbetering, focus op zwakke punten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4.1 – 5.0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Optimaal — Wereldklasse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Behouden, innoveren, benchmark delen</w:t>
            </w:r>
          </w:p>
        </w:tc>
      </w:tr>
    </w:tbl>
    <w:p>
      <w:r>
        <w:rPr>
          <w:rFonts w:ascii="Calibri" w:hAnsi="Calibri"/>
          <w:b w:val="0"/>
          <w:sz w:val="22"/>
        </w:rPr>
        <w:t>Vergelijking met voorgaand jaar: +0.3 punten = significante verbetering, -0.3 punten = aandachtspunt voor Management Review.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6. Verbeterplan</w:t>
      </w:r>
    </w:p>
    <w:p>
      <w:r>
        <w:rPr>
          <w:rFonts w:ascii="Calibri" w:hAnsi="Calibri"/>
          <w:b w:val="0"/>
          <w:sz w:val="22"/>
        </w:rPr>
        <w:t>De output van de zelfevaluatie is een geprioriteerd verbeterplan met:</w:t>
      </w:r>
    </w:p>
    <w:p>
      <w:r>
        <w:rPr>
          <w:rFonts w:ascii="Calibri" w:hAnsi="Calibri"/>
          <w:b w:val="0"/>
          <w:sz w:val="22"/>
        </w:rPr>
        <w:t>• Element en criterium met score &lt; 3.0</w:t>
      </w:r>
    </w:p>
    <w:p>
      <w:r>
        <w:rPr>
          <w:rFonts w:ascii="Calibri" w:hAnsi="Calibri"/>
          <w:b w:val="0"/>
          <w:sz w:val="22"/>
        </w:rPr>
        <w:t>• Concrete verbeteractie</w:t>
      </w:r>
    </w:p>
    <w:p>
      <w:r>
        <w:rPr>
          <w:rFonts w:ascii="Calibri" w:hAnsi="Calibri"/>
          <w:b w:val="0"/>
          <w:sz w:val="22"/>
        </w:rPr>
        <w:t>• Eigenaar (verantwoordelijke)</w:t>
      </w:r>
    </w:p>
    <w:p>
      <w:r>
        <w:rPr>
          <w:rFonts w:ascii="Calibri" w:hAnsi="Calibri"/>
          <w:b w:val="0"/>
          <w:sz w:val="22"/>
        </w:rPr>
        <w:t>• Deadline</w:t>
      </w:r>
    </w:p>
    <w:p>
      <w:r>
        <w:rPr>
          <w:rFonts w:ascii="Calibri" w:hAnsi="Calibri"/>
          <w:b w:val="0"/>
          <w:sz w:val="22"/>
        </w:rPr>
        <w:t>• Resources/benodigdheden</w:t>
      </w:r>
    </w:p>
    <w:p>
      <w:r>
        <w:rPr>
          <w:rFonts w:ascii="Calibri" w:hAnsi="Calibri"/>
          <w:b w:val="0"/>
          <w:sz w:val="22"/>
        </w:rPr>
        <w:t>• Koppeling aan CAPA register (PM_VBS06_06)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7. Rapportage</w:t>
      </w:r>
    </w:p>
    <w:p>
      <w:r>
        <w:rPr>
          <w:rFonts w:ascii="Calibri" w:hAnsi="Calibri"/>
          <w:b w:val="0"/>
          <w:sz w:val="22"/>
        </w:rPr>
        <w:t>Het zelfevaluatierapport bevat:</w:t>
      </w:r>
    </w:p>
    <w:p>
      <w:r>
        <w:rPr>
          <w:rFonts w:ascii="Calibri" w:hAnsi="Calibri"/>
          <w:b w:val="0"/>
          <w:sz w:val="22"/>
        </w:rPr>
        <w:t>1. Executieve samenvatting (gemiddelde score, trend, top-3 verbeterpunten)</w:t>
      </w:r>
    </w:p>
    <w:p>
      <w:r>
        <w:rPr>
          <w:rFonts w:ascii="Calibri" w:hAnsi="Calibri"/>
          <w:b w:val="0"/>
          <w:sz w:val="22"/>
        </w:rPr>
        <w:t>2. Scorematrix per element met toelichting</w:t>
      </w:r>
    </w:p>
    <w:p>
      <w:r>
        <w:rPr>
          <w:rFonts w:ascii="Calibri" w:hAnsi="Calibri"/>
          <w:b w:val="0"/>
          <w:sz w:val="22"/>
        </w:rPr>
        <w:t>3. Benchmarking tabel (huidig jaar vs. voorgaand jaar)</w:t>
      </w:r>
    </w:p>
    <w:p>
      <w:r>
        <w:rPr>
          <w:rFonts w:ascii="Calibri" w:hAnsi="Calibri"/>
          <w:b w:val="0"/>
          <w:sz w:val="22"/>
        </w:rPr>
        <w:t>4. Geprioriteerd verbeterplan</w:t>
      </w:r>
    </w:p>
    <w:p>
      <w:r>
        <w:rPr>
          <w:rFonts w:ascii="Calibri" w:hAnsi="Calibri"/>
          <w:b w:val="0"/>
          <w:sz w:val="22"/>
        </w:rPr>
        <w:t>5. Bijlagen (bewijsstukken, interviewverslagen)</w:t>
      </w:r>
    </w:p>
    <w:p>
      <w:r>
        <w:rPr>
          <w:rFonts w:ascii="Calibri" w:hAnsi="Calibri"/>
          <w:b w:val="0"/>
          <w:sz w:val="22"/>
        </w:rPr>
        <w:t>Het rapport dient als primaire input voor de jaarlijkse Management Review (Element I, referentie E1_14).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Bronnenlijst</w:t>
      </w:r>
    </w:p>
    <w:p>
      <w:r>
        <w:rPr>
          <w:rFonts w:ascii="Calibri" w:hAnsi="Calibri"/>
          <w:b w:val="0"/>
          <w:sz w:val="20"/>
        </w:rPr>
        <w:t>[1] NTA 8620:2016 — Veiligheidsbeheerssysteem voor Seveso-inrichtingen</w:t>
      </w:r>
    </w:p>
    <w:p>
      <w:r>
        <w:rPr>
          <w:rFonts w:ascii="Calibri" w:hAnsi="Calibri"/>
          <w:b w:val="0"/>
          <w:sz w:val="20"/>
        </w:rPr>
        <w:t>[2] BRZO 2015 — Besluit risico's zware ongevallen</w:t>
      </w:r>
    </w:p>
    <w:p>
      <w:r>
        <w:rPr>
          <w:rFonts w:ascii="Calibri" w:hAnsi="Calibri"/>
          <w:b w:val="0"/>
          <w:sz w:val="20"/>
        </w:rPr>
        <w:t>[3] ISO 19011:2018 — Richtlijnen voor het auditen van managementsystemen</w:t>
      </w:r>
    </w:p>
    <w:p>
      <w:r>
        <w:rPr>
          <w:rFonts w:ascii="Calibri" w:hAnsi="Calibri"/>
          <w:b w:val="0"/>
          <w:sz w:val="20"/>
        </w:rPr>
        <w:t>[4] Seveso III Richtlijn 2012/18/EU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Zelfevaluatie eis NTA 8620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par. 9.5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Scoringsmodel 5 niveaus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NTA 8620 / ISO 9004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35 evaluatiecriteria × 7 elementen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NTA 8620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  <w:r>
      <w:drawing>
        <wp:inline xmlns:a="http://schemas.openxmlformats.org/drawingml/2006/main" xmlns:pic="http://schemas.openxmlformats.org/drawingml/2006/picture">
          <wp:extent cx="720000" cy="64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