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CAPA Procedure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PM_VBS06_06</w:t>
      </w:r>
    </w:p>
    <w:p/>
    <w:p>
      <w:pPr>
        <w:jc w:val="center"/>
      </w:pPr>
      <w:r>
        <w:rPr>
          <w:rFonts w:ascii="Calibri" w:hAnsi="Calibri"/>
          <w:sz w:val="22"/>
        </w:rPr>
        <w:t>JvG Consultancy</w:t>
        <w:br/>
        <w:t>Veiligheidsbeheerssysteem (VBS)</w:t>
        <w:br/>
        <w:t>BRZO VII: Toezicht op de Prestaties</w:t>
      </w:r>
    </w:p>
    <w:p>
      <w:pPr>
        <w:jc w:val="center"/>
      </w:pPr>
      <w:r>
        <w:rPr>
          <w:rFonts w:ascii="Calibri" w:hAnsi="Calibri"/>
          <w:sz w:val="22"/>
        </w:rPr>
        <w:t>Versie 1.0 — April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Kas (HSEQ Specialist)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Initiële versie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Inhoudsopgave</w:t>
      </w:r>
    </w:p>
    <w:p>
      <w:r>
        <w:rPr>
          <w:rFonts w:ascii="Calibri" w:hAnsi="Calibri"/>
          <w:b w:val="0"/>
          <w:sz w:val="22"/>
        </w:rPr>
        <w:t>[Inhoudsopgave wordt bijgewerkt bij documentfinalisatie]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1. Inleiding</w:t>
      </w:r>
    </w:p>
    <w:p>
      <w:r>
        <w:rPr>
          <w:rFonts w:ascii="Calibri" w:hAnsi="Calibri"/>
          <w:b w:val="0"/>
          <w:sz w:val="22"/>
        </w:rPr>
        <w:t>Dit document beschrijft de procedure voor Corrective and Preventive Actions (CAPA) binnen het VBS, conform NTA 8620 paragraaf 10.4 en BRZO Element VII [1]. CAPA is het mechanisme waardoor non-conformiteiten en potentiële risico's systematisch worden opgelost en herhaling wordt voorkomen.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2.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32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Correctieve actie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Maatregel om de oorzaak van een vastgestelde non-conformiteit te elimineren en herhaling te voorkomen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Preventieve actie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Maatregel om de oorzaak van een potentiële non-conformiteit te elimineren en optreden te voorkomen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Root cause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Diepste onderliggende oorzaak van een non-conformiteit; elimineert recidive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Nabije oorzaak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Directe aanleiding van de non-conformiteit (symptoomniveau)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Effectiviteitscontrole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Verificatie dat de genomen maatregel het beoogde effect heeft bereikt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3. CAPA Proces</w:t>
      </w:r>
    </w:p>
    <w:p>
      <w:r>
        <w:rPr>
          <w:rFonts w:ascii="Calibri" w:hAnsi="Calibri"/>
          <w:b w:val="0"/>
          <w:sz w:val="22"/>
        </w:rPr>
        <w:t>Het CAPA-proces doorloopt zes opeenvolgende stappen: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Stap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Output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1. Identificatie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Non-conformiteit of potentieel risico geïdentificeerd via audit, incident of inspectie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Iedereen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CAPA formulier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2. Root cause analyse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Systematische oorzaakanalyse (5-Why, fishbone, fault tree)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HSE Manager + Proceseigenaar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RCA rapport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3. Maatregel definitie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Correctieve en/of preventieve maatregel(en) gedefinieerd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Proceseigenaar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Actieplan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4. Implementatie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Maatregelen uitgevoerd en gedocumenteerd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Proceseigenaar + team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Implementatiebewijs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5. Verificatie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Effectiviteitscontrole: werkt de maatregel?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HSE Manager / Auditor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Verificatierapport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6. Afsluiting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Formele afsluiting na succesvolle verificatie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Lead Auditor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Afsluiting in CAPA register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4. Classificatie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Categorie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Implementatietermijn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Verificatietermijn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Minor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Gedeeltelijke afwijking, geïsoleerd, laag risico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30 werkdagen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60 werkdagen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Major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Systematische afwijking, ontbreken element, hoog risico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14 werkdagen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30 werkdagen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Critical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Onmiddellijk risico op major incident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7 werkdagen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14 werkdagen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5. CAPA Bronnen</w:t>
      </w:r>
    </w:p>
    <w:p>
      <w:r>
        <w:rPr>
          <w:rFonts w:ascii="Calibri" w:hAnsi="Calibri"/>
          <w:b w:val="0"/>
          <w:sz w:val="22"/>
        </w:rPr>
        <w:t>CAPA's worden geïnitialiseerd vanuit de volgende bronnen:</w:t>
      </w:r>
    </w:p>
    <w:p>
      <w:r>
        <w:rPr>
          <w:rFonts w:ascii="Calibri" w:hAnsi="Calibri"/>
          <w:b w:val="0"/>
          <w:sz w:val="22"/>
        </w:rPr>
        <w:t>• Interne audits (PM_VBS06_02)</w:t>
      </w:r>
    </w:p>
    <w:p>
      <w:r>
        <w:rPr>
          <w:rFonts w:ascii="Calibri" w:hAnsi="Calibri"/>
          <w:b w:val="0"/>
          <w:sz w:val="22"/>
        </w:rPr>
        <w:t>• Incidenten en nabijongevallen (Element IV)</w:t>
      </w:r>
    </w:p>
    <w:p>
      <w:r>
        <w:rPr>
          <w:rFonts w:ascii="Calibri" w:hAnsi="Calibri"/>
          <w:b w:val="0"/>
          <w:sz w:val="22"/>
        </w:rPr>
        <w:t>• Inspecties en observaties</w:t>
      </w:r>
    </w:p>
    <w:p>
      <w:r>
        <w:rPr>
          <w:rFonts w:ascii="Calibri" w:hAnsi="Calibri"/>
          <w:b w:val="0"/>
          <w:sz w:val="22"/>
        </w:rPr>
        <w:t>• Klachten (intern en extern)</w:t>
      </w:r>
    </w:p>
    <w:p>
      <w:r>
        <w:rPr>
          <w:rFonts w:ascii="Calibri" w:hAnsi="Calibri"/>
          <w:b w:val="0"/>
          <w:sz w:val="22"/>
        </w:rPr>
        <w:t>• Management Review (Element I)</w:t>
      </w:r>
    </w:p>
    <w:p>
      <w:r>
        <w:rPr>
          <w:rFonts w:ascii="Calibri" w:hAnsi="Calibri"/>
          <w:b w:val="0"/>
          <w:sz w:val="22"/>
        </w:rPr>
        <w:t>• Compliance monitoring (PM_VBS06_05)</w:t>
      </w:r>
    </w:p>
    <w:p>
      <w:r>
        <w:rPr>
          <w:rFonts w:ascii="Calibri" w:hAnsi="Calibri"/>
          <w:b w:val="0"/>
          <w:sz w:val="22"/>
        </w:rPr>
        <w:t>• Zelfevaluatie (PM_VBS06_07)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6. CAPA Register</w:t>
      </w:r>
    </w:p>
    <w:p>
      <w:r>
        <w:rPr>
          <w:rFonts w:ascii="Calibri" w:hAnsi="Calibri"/>
          <w:b w:val="0"/>
          <w:sz w:val="22"/>
        </w:rPr>
        <w:t>Het CAPA register is een gestructureerd overzicht van alle openstaande en afgesloten acties: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CAPA ID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Uniek nummer (CAPA-YYYY-NNN)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Bron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Audit / Incident / Inspectie / Klacht / MR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Element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VBS-element waar de NC betrekking op heeft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Classificatie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Minor / Major / Critical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Korte omschrijving non-conformiteit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Root cause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Onderliggende oorzaak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Maatregel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Genomen of geplande actie(s)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Eigenaar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Verantwoordelijke voor implementatie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Open / In uitvoering / Geïmplementeerd / Verifieerd / Gesloten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Geopend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Startdatum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Termijn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Uiterste implementatiedatum</w:t>
            </w:r>
          </w:p>
        </w:tc>
      </w:tr>
      <w:tr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Afgesloten</w:t>
            </w:r>
          </w:p>
        </w:tc>
        <w:tc>
          <w:tcPr>
            <w:tcW w:type="dxa" w:w="4320"/>
            <w:shd w:fill="E8EEF4" w:val="clear"/>
          </w:tcPr>
          <w:p>
            <w:r>
              <w:rPr>
                <w:rFonts w:ascii="Calibri" w:hAnsi="Calibri"/>
                <w:sz w:val="20"/>
              </w:rPr>
              <w:t>Datum formele afsluiting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7. Effectiviteitscontrole</w:t>
      </w:r>
    </w:p>
    <w:p>
      <w:r>
        <w:rPr>
          <w:rFonts w:ascii="Calibri" w:hAnsi="Calibri"/>
          <w:b w:val="0"/>
          <w:sz w:val="22"/>
        </w:rPr>
        <w:t>Na implementatie van de maatregel wordt de effectiviteit geverifieerd binnen de in §4 genoemde termijn. Verificatie kan plaatsvinden via:</w:t>
      </w:r>
    </w:p>
    <w:p>
      <w:r>
        <w:rPr>
          <w:rFonts w:ascii="Calibri" w:hAnsi="Calibri"/>
          <w:b w:val="0"/>
          <w:sz w:val="22"/>
        </w:rPr>
        <w:t>• Follow-up audit op het betreffende element</w:t>
      </w:r>
    </w:p>
    <w:p>
      <w:r>
        <w:rPr>
          <w:rFonts w:ascii="Calibri" w:hAnsi="Calibri"/>
          <w:b w:val="0"/>
          <w:sz w:val="22"/>
        </w:rPr>
        <w:t>• Observatie van de gewijzigde werkpraktijk</w:t>
      </w:r>
    </w:p>
    <w:p>
      <w:r>
        <w:rPr>
          <w:rFonts w:ascii="Calibri" w:hAnsi="Calibri"/>
          <w:b w:val="0"/>
          <w:sz w:val="22"/>
        </w:rPr>
        <w:t>• Analysec van KPI-trends (verbetering zichtbaar?)</w:t>
      </w:r>
    </w:p>
    <w:p>
      <w:r>
        <w:rPr>
          <w:rFonts w:ascii="Calibri" w:hAnsi="Calibri"/>
          <w:b w:val="0"/>
          <w:sz w:val="22"/>
        </w:rPr>
        <w:t>Bij onvoldoende effectiviteit wordt een nieuwe CAPA geopend met verhoogde classificatie.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8. Rapportage</w:t>
      </w:r>
    </w:p>
    <w:p>
      <w:r>
        <w:rPr>
          <w:rFonts w:ascii="Calibri" w:hAnsi="Calibri"/>
          <w:b w:val="0"/>
          <w:sz w:val="22"/>
        </w:rPr>
        <w:t>Maandelijks: CAPA dashboard met aantal open/in uitvoering/gesloten per element en classificatie.</w:t>
      </w:r>
    </w:p>
    <w:p>
      <w:r>
        <w:rPr>
          <w:rFonts w:ascii="Calibri" w:hAnsi="Calibri"/>
          <w:b w:val="0"/>
          <w:sz w:val="22"/>
        </w:rPr>
        <w:t>Kwartaallijks: Trendanalyse van CAPA-bronnen, doorlooptijden en effectiviteit.</w:t>
      </w:r>
    </w:p>
    <w:p>
      <w:r>
        <w:rPr>
          <w:rFonts w:ascii="Calibri" w:hAnsi="Calibri"/>
          <w:b w:val="0"/>
          <w:sz w:val="22"/>
        </w:rPr>
        <w:t>Input voor Management Review: Jaarlijks overzicht van CAPA-performance als onderdeel van VBS-zelfevaluatie.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9. Koppelingen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VBS Referentie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Koppeling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E4_09 — Incidenten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Bidirectioneel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Incidenten genereren CAPA's; CAPA-status zichtbaar in incidentenregister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E6_02 — Audits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Bidirectioneel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Audit bevindingen worden CAPA's; CAPA-afsluiting wordt in follow-up audit geverifieerd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E1_14 — Management Review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Output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CAPA dashboard is input voor Management Review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E5_02 — MoC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Bidirectioneel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MoC-falen kan CAPA genereren; CAPA's kunnen MoC vereisen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  <w:sz w:val="24"/>
        </w:rPr>
        <w:t>Bronnenlijst</w:t>
      </w:r>
    </w:p>
    <w:p>
      <w:r>
        <w:rPr>
          <w:rFonts w:ascii="Calibri" w:hAnsi="Calibri"/>
          <w:b w:val="0"/>
          <w:sz w:val="20"/>
        </w:rPr>
        <w:t>[1] NTA 8620:2016 — Veiligheidsbeheerssysteem voor Seveso-inrichtingen</w:t>
      </w:r>
    </w:p>
    <w:p>
      <w:r>
        <w:rPr>
          <w:rFonts w:ascii="Calibri" w:hAnsi="Calibri"/>
          <w:b w:val="0"/>
          <w:sz w:val="20"/>
        </w:rPr>
        <w:t>[2] BRZO 2015 — Besluit risico's zware ongevallen</w:t>
      </w:r>
    </w:p>
    <w:p>
      <w:r>
        <w:rPr>
          <w:rFonts w:ascii="Calibri" w:hAnsi="Calibri"/>
          <w:b w:val="0"/>
          <w:sz w:val="20"/>
        </w:rPr>
        <w:t>[3] ISO 19011:2018 — Richtlijnen voor het auditen van managementsystemen</w:t>
      </w:r>
    </w:p>
    <w:p>
      <w:r>
        <w:rPr>
          <w:rFonts w:ascii="Calibri" w:hAnsi="Calibri"/>
          <w:b w:val="0"/>
          <w:sz w:val="20"/>
        </w:rPr>
        <w:t>[4] HSG 245 — Investigating accidents and incidents (HSE UK)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CAPA proces 6 stappen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NTA 8620 par. 10.4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Classificatie termijnen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NTA 8620 / ISO 19011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Koppelingen VBS-elementen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NTA 8620 par. 10.4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