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1800000" cy="16128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800000" cy="1612800"/>
                    </a:xfrm>
                    <a:prstGeom prst="rect"/>
                  </pic:spPr>
                </pic:pic>
              </a:graphicData>
            </a:graphic>
          </wp:inline>
        </w:drawing>
      </w:r>
    </w:p>
    <w:p/>
    <w:p>
      <w:pPr>
        <w:spacing w:after="80"/>
        <w:jc w:val="center"/>
      </w:pPr>
      <w:r>
        <w:rPr>
          <w:rFonts w:ascii="Calibri" w:hAnsi="Calibri"/>
          <w:b/>
          <w:color w:val="003366"/>
          <w:sz w:val="52"/>
        </w:rPr>
        <w:t>BEDRIJFSNOODPLAN</w:t>
      </w:r>
    </w:p>
    <w:p>
      <w:pPr>
        <w:spacing w:after="80"/>
        <w:jc w:val="center"/>
      </w:pPr>
      <w:r>
        <w:rPr>
          <w:rFonts w:ascii="Calibri" w:hAnsi="Calibri"/>
          <w:b/>
          <w:color w:val="003366"/>
          <w:sz w:val="28"/>
        </w:rPr>
        <w:t>VBS Element 4 — Planning voor Noodsituaties</w:t>
      </w:r>
    </w:p>
    <w:p>
      <w:pPr>
        <w:spacing w:after="400"/>
        <w:jc w:val="center"/>
      </w:pPr>
      <w:r>
        <w:rPr>
          <w:rFonts w:ascii="Calibri" w:hAnsi="Calibri"/>
          <w:b w:val="0"/>
          <w:color w:val="374151"/>
          <w:sz w:val="24"/>
        </w:rPr>
        <w:t>Document #1 van Element 4</w:t>
      </w:r>
    </w:p>
    <w:p>
      <w:pPr>
        <w:spacing w:after="40"/>
        <w:jc w:val="center"/>
      </w:pPr>
      <w:r>
        <w:rPr>
          <w:rFonts w:ascii="Calibri" w:hAnsi="Calibri"/>
          <w:b/>
          <w:color w:val="003366"/>
          <w:sz w:val="22"/>
        </w:rPr>
        <w:t xml:space="preserve">Project: </w:t>
      </w:r>
      <w:r>
        <w:rPr>
          <w:rFonts w:ascii="Calibri" w:hAnsi="Calibri"/>
          <w:color w:val="1F2937"/>
          <w:sz w:val="22"/>
        </w:rPr>
        <w:t>2026-PM-VBS-Element4</w:t>
      </w:r>
    </w:p>
    <w:p>
      <w:pPr>
        <w:spacing w:after="40"/>
        <w:jc w:val="center"/>
      </w:pPr>
      <w:r>
        <w:rPr>
          <w:rFonts w:ascii="Calibri" w:hAnsi="Calibri"/>
          <w:b/>
          <w:color w:val="003366"/>
          <w:sz w:val="22"/>
        </w:rPr>
        <w:t xml:space="preserve">Type: </w:t>
      </w:r>
      <w:r>
        <w:rPr>
          <w:rFonts w:ascii="Calibri" w:hAnsi="Calibri"/>
          <w:color w:val="1F2937"/>
          <w:sz w:val="22"/>
        </w:rPr>
        <w:t>Bedrijfsnoodplan (Noodplan)</w:t>
      </w:r>
    </w:p>
    <w:p>
      <w:pPr>
        <w:spacing w:after="40"/>
        <w:jc w:val="center"/>
      </w:pPr>
      <w:r>
        <w:rPr>
          <w:rFonts w:ascii="Calibri" w:hAnsi="Calibri"/>
          <w:b/>
          <w:color w:val="003366"/>
          <w:sz w:val="22"/>
        </w:rPr>
        <w:t xml:space="preserve">Bedrijf: </w:t>
      </w:r>
      <w:r>
        <w:rPr>
          <w:rFonts w:ascii="Calibri" w:hAnsi="Calibri"/>
          <w:color w:val="1F2937"/>
          <w:sz w:val="22"/>
        </w:rPr>
        <w:t>Phoenix Metals B.V.</w:t>
      </w:r>
    </w:p>
    <w:p>
      <w:pPr>
        <w:spacing w:after="40"/>
        <w:jc w:val="center"/>
      </w:pPr>
      <w:r>
        <w:rPr>
          <w:rFonts w:ascii="Calibri" w:hAnsi="Calibri"/>
          <w:b/>
          <w:color w:val="003366"/>
          <w:sz w:val="22"/>
        </w:rPr>
        <w:t xml:space="preserve">Locatie: </w:t>
      </w:r>
      <w:r>
        <w:rPr>
          <w:rFonts w:ascii="Calibri" w:hAnsi="Calibri"/>
          <w:color w:val="1F2937"/>
          <w:sz w:val="22"/>
        </w:rPr>
        <w:t>Industrieterrein Velserbeek, IJmuiden</w:t>
      </w:r>
    </w:p>
    <w:p>
      <w:pPr>
        <w:spacing w:after="40"/>
        <w:jc w:val="center"/>
      </w:pPr>
      <w:r>
        <w:rPr>
          <w:rFonts w:ascii="Calibri" w:hAnsi="Calibri"/>
          <w:b/>
          <w:color w:val="003366"/>
          <w:sz w:val="22"/>
        </w:rPr>
        <w:t xml:space="preserve">Auteur: </w:t>
      </w:r>
      <w:r>
        <w:rPr>
          <w:rFonts w:ascii="Calibri" w:hAnsi="Calibri"/>
          <w:color w:val="1F2937"/>
          <w:sz w:val="22"/>
        </w:rPr>
        <w:t>HQ_01 HSEQ Specialist</w:t>
      </w:r>
    </w:p>
    <w:p>
      <w:pPr>
        <w:spacing w:after="40"/>
        <w:jc w:val="center"/>
      </w:pPr>
      <w:r>
        <w:rPr>
          <w:rFonts w:ascii="Calibri" w:hAnsi="Calibri"/>
          <w:b/>
          <w:color w:val="003366"/>
          <w:sz w:val="22"/>
        </w:rPr>
        <w:t xml:space="preserve">Versie: </w:t>
      </w:r>
      <w:r>
        <w:rPr>
          <w:rFonts w:ascii="Calibri" w:hAnsi="Calibri"/>
          <w:color w:val="1F2937"/>
          <w:sz w:val="22"/>
        </w:rPr>
        <w:t>1.0</w:t>
      </w:r>
    </w:p>
    <w:p>
      <w:pPr>
        <w:spacing w:after="40"/>
        <w:jc w:val="center"/>
      </w:pPr>
      <w:r>
        <w:rPr>
          <w:rFonts w:ascii="Calibri" w:hAnsi="Calibri"/>
          <w:b/>
          <w:color w:val="003366"/>
          <w:sz w:val="22"/>
        </w:rPr>
        <w:t xml:space="preserve">Datum: </w:t>
      </w:r>
      <w:r>
        <w:rPr>
          <w:rFonts w:ascii="Calibri" w:hAnsi="Calibri"/>
          <w:color w:val="1F2937"/>
          <w:sz w:val="22"/>
        </w:rPr>
        <w:t>29 april 2026</w:t>
      </w:r>
    </w:p>
    <w:p>
      <w:pPr>
        <w:spacing w:after="40"/>
        <w:jc w:val="center"/>
      </w:pPr>
      <w:r>
        <w:rPr>
          <w:rFonts w:ascii="Calibri" w:hAnsi="Calibri"/>
          <w:b/>
          <w:color w:val="003366"/>
          <w:sz w:val="22"/>
        </w:rPr>
        <w:t xml:space="preserve">Status: </w:t>
      </w:r>
      <w:r>
        <w:rPr>
          <w:rFonts w:ascii="Calibri" w:hAnsi="Calibri"/>
          <w:color w:val="1F2937"/>
          <w:sz w:val="22"/>
        </w:rPr>
        <w:t>Final</w:t>
      </w:r>
    </w:p>
    <w:p>
      <w:pPr>
        <w:spacing w:after="120"/>
        <w:jc w:val="center"/>
      </w:pPr>
      <w:r>
        <w:rPr>
          <w:rFonts w:ascii="Calibri" w:hAnsi="Calibri"/>
          <w:b/>
          <w:color w:val="374151"/>
          <w:sz w:val="20"/>
        </w:rPr>
        <w:br/>
        <w:t>Vertrouwelijk — Alleen voor geautoriseerde medewerkers</w:t>
      </w:r>
    </w:p>
    <w:p>
      <w:r>
        <w:br w:type="page"/>
      </w:r>
    </w:p>
    <w:p>
      <w:pPr>
        <w:pStyle w:val="Heading1"/>
      </w:pPr>
      <w:r>
        <w:rPr>
          <w:color w:val="003366"/>
        </w:rPr>
        <w:t>1. Documentbeheersing</w:t>
      </w:r>
    </w:p>
    <w:p>
      <w:pPr>
        <w:pStyle w:val="Heading2"/>
      </w:pPr>
      <w:r>
        <w:rPr>
          <w:color w:val="003366"/>
        </w:rPr>
        <w:t>1.1 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134"/>
            <w:shd w:fill="003366"/>
          </w:tcPr>
          <w:p>
            <w:r/>
            <w:r>
              <w:rPr>
                <w:rFonts w:ascii="Calibri" w:hAnsi="Calibri"/>
                <w:b/>
                <w:color w:val="FFFFFF"/>
                <w:sz w:val="20"/>
              </w:rPr>
              <w:t>Versie</w:t>
            </w:r>
          </w:p>
        </w:tc>
        <w:tc>
          <w:tcPr>
            <w:tcW w:type="dxa" w:w="1701"/>
            <w:shd w:fill="003366"/>
          </w:tcPr>
          <w:p>
            <w:r/>
            <w:r>
              <w:rPr>
                <w:rFonts w:ascii="Calibri" w:hAnsi="Calibri"/>
                <w:b/>
                <w:color w:val="FFFFFF"/>
                <w:sz w:val="20"/>
              </w:rPr>
              <w:t>Datum</w:t>
            </w:r>
          </w:p>
        </w:tc>
        <w:tc>
          <w:tcPr>
            <w:tcW w:type="dxa" w:w="1701"/>
            <w:shd w:fill="003366"/>
          </w:tcPr>
          <w:p>
            <w:r/>
            <w:r>
              <w:rPr>
                <w:rFonts w:ascii="Calibri" w:hAnsi="Calibri"/>
                <w:b/>
                <w:color w:val="FFFFFF"/>
                <w:sz w:val="20"/>
              </w:rPr>
              <w:t>Auteur</w:t>
            </w:r>
          </w:p>
        </w:tc>
        <w:tc>
          <w:tcPr>
            <w:tcW w:type="dxa" w:w="3969"/>
            <w:shd w:fill="003366"/>
          </w:tcPr>
          <w:p>
            <w:r/>
            <w:r>
              <w:rPr>
                <w:rFonts w:ascii="Calibri" w:hAnsi="Calibri"/>
                <w:b/>
                <w:color w:val="FFFFFF"/>
                <w:sz w:val="20"/>
              </w:rPr>
              <w:t>Wijziging</w:t>
            </w:r>
          </w:p>
        </w:tc>
      </w:tr>
      <w:tr>
        <w:tc>
          <w:tcPr>
            <w:tcW w:type="dxa" w:w="1134"/>
          </w:tcPr>
          <w:p>
            <w:r/>
            <w:r>
              <w:rPr>
                <w:rFonts w:ascii="Calibri" w:hAnsi="Calibri"/>
                <w:color w:val="1F2937"/>
                <w:sz w:val="20"/>
              </w:rPr>
              <w:t>0.1</w:t>
            </w:r>
          </w:p>
        </w:tc>
        <w:tc>
          <w:tcPr>
            <w:tcW w:type="dxa" w:w="1701"/>
          </w:tcPr>
          <w:p>
            <w:r/>
            <w:r>
              <w:rPr>
                <w:rFonts w:ascii="Calibri" w:hAnsi="Calibri"/>
                <w:color w:val="1F2937"/>
                <w:sz w:val="20"/>
              </w:rPr>
              <w:t>2026-04-25</w:t>
            </w:r>
          </w:p>
        </w:tc>
        <w:tc>
          <w:tcPr>
            <w:tcW w:type="dxa" w:w="1701"/>
          </w:tcPr>
          <w:p>
            <w:r/>
            <w:r>
              <w:rPr>
                <w:rFonts w:ascii="Calibri" w:hAnsi="Calibri"/>
                <w:color w:val="1F2937"/>
                <w:sz w:val="20"/>
              </w:rPr>
              <w:t>HQ_01</w:t>
            </w:r>
          </w:p>
        </w:tc>
        <w:tc>
          <w:tcPr>
            <w:tcW w:type="dxa" w:w="3969"/>
          </w:tcPr>
          <w:p>
            <w:r/>
            <w:r>
              <w:rPr>
                <w:rFonts w:ascii="Calibri" w:hAnsi="Calibri"/>
                <w:color w:val="1F2937"/>
                <w:sz w:val="20"/>
              </w:rPr>
              <w:t>Concept opgesteld</w:t>
            </w:r>
          </w:p>
        </w:tc>
      </w:tr>
      <w:tr>
        <w:tc>
          <w:tcPr>
            <w:tcW w:type="dxa" w:w="1134"/>
            <w:shd w:fill="F8F9FA"/>
          </w:tcPr>
          <w:p>
            <w:r/>
            <w:r>
              <w:rPr>
                <w:rFonts w:ascii="Calibri" w:hAnsi="Calibri"/>
                <w:color w:val="1F2937"/>
                <w:sz w:val="20"/>
              </w:rPr>
              <w:t>0.9</w:t>
            </w:r>
          </w:p>
        </w:tc>
        <w:tc>
          <w:tcPr>
            <w:tcW w:type="dxa" w:w="1701"/>
            <w:shd w:fill="F8F9FA"/>
          </w:tcPr>
          <w:p>
            <w:r/>
            <w:r>
              <w:rPr>
                <w:rFonts w:ascii="Calibri" w:hAnsi="Calibri"/>
                <w:color w:val="1F2937"/>
                <w:sz w:val="20"/>
              </w:rPr>
              <w:t>2026-04-28</w:t>
            </w:r>
          </w:p>
        </w:tc>
        <w:tc>
          <w:tcPr>
            <w:tcW w:type="dxa" w:w="1701"/>
            <w:shd w:fill="F8F9FA"/>
          </w:tcPr>
          <w:p>
            <w:r/>
            <w:r>
              <w:rPr>
                <w:rFonts w:ascii="Calibri" w:hAnsi="Calibri"/>
                <w:color w:val="1F2937"/>
                <w:sz w:val="20"/>
              </w:rPr>
              <w:t>HQ_01</w:t>
            </w:r>
          </w:p>
        </w:tc>
        <w:tc>
          <w:tcPr>
            <w:tcW w:type="dxa" w:w="3969"/>
            <w:shd w:fill="F8F9FA"/>
          </w:tcPr>
          <w:p>
            <w:r/>
            <w:r>
              <w:rPr>
                <w:rFonts w:ascii="Calibri" w:hAnsi="Calibri"/>
                <w:color w:val="1F2937"/>
                <w:sz w:val="20"/>
              </w:rPr>
              <w:t>Interne review verwerkt</w:t>
            </w:r>
          </w:p>
        </w:tc>
      </w:tr>
      <w:tr>
        <w:tc>
          <w:tcPr>
            <w:tcW w:type="dxa" w:w="1134"/>
          </w:tcPr>
          <w:p>
            <w:r/>
            <w:r>
              <w:rPr>
                <w:rFonts w:ascii="Calibri" w:hAnsi="Calibri"/>
                <w:color w:val="1F2937"/>
                <w:sz w:val="20"/>
              </w:rPr>
              <w:t>1.0</w:t>
            </w:r>
          </w:p>
        </w:tc>
        <w:tc>
          <w:tcPr>
            <w:tcW w:type="dxa" w:w="1701"/>
          </w:tcPr>
          <w:p>
            <w:r/>
            <w:r>
              <w:rPr>
                <w:rFonts w:ascii="Calibri" w:hAnsi="Calibri"/>
                <w:color w:val="1F2937"/>
                <w:sz w:val="20"/>
              </w:rPr>
              <w:t>2026-04-29</w:t>
            </w:r>
          </w:p>
        </w:tc>
        <w:tc>
          <w:tcPr>
            <w:tcW w:type="dxa" w:w="1701"/>
          </w:tcPr>
          <w:p>
            <w:r/>
            <w:r>
              <w:rPr>
                <w:rFonts w:ascii="Calibri" w:hAnsi="Calibri"/>
                <w:color w:val="1F2937"/>
                <w:sz w:val="20"/>
              </w:rPr>
              <w:t>HQ_01</w:t>
            </w:r>
          </w:p>
        </w:tc>
        <w:tc>
          <w:tcPr>
            <w:tcW w:type="dxa" w:w="3969"/>
          </w:tcPr>
          <w:p>
            <w:r/>
            <w:r>
              <w:rPr>
                <w:rFonts w:ascii="Calibri" w:hAnsi="Calibri"/>
                <w:color w:val="1F2937"/>
                <w:sz w:val="20"/>
              </w:rPr>
              <w:t>Final — goedgekeurd door Operations Manager</w:t>
            </w:r>
          </w:p>
        </w:tc>
      </w:tr>
    </w:tbl>
    <w:p>
      <w:pPr>
        <w:pStyle w:val="Heading2"/>
      </w:pPr>
      <w:r>
        <w:rPr>
          <w:color w:val="003366"/>
        </w:rPr>
        <w:t>1.2 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3969"/>
            <w:shd w:fill="003366"/>
          </w:tcPr>
          <w:p>
            <w:r/>
            <w:r>
              <w:rPr>
                <w:rFonts w:ascii="Calibri" w:hAnsi="Calibri"/>
                <w:b/>
                <w:color w:val="FFFFFF"/>
                <w:sz w:val="20"/>
              </w:rPr>
              <w:t>Naam/Functie</w:t>
            </w:r>
          </w:p>
        </w:tc>
        <w:tc>
          <w:tcPr>
            <w:tcW w:type="dxa" w:w="1134"/>
            <w:shd w:fill="003366"/>
          </w:tcPr>
          <w:p>
            <w:r/>
            <w:r>
              <w:rPr>
                <w:rFonts w:ascii="Calibri" w:hAnsi="Calibri"/>
                <w:b/>
                <w:color w:val="FFFFFF"/>
                <w:sz w:val="20"/>
              </w:rPr>
              <w:t>Exemplaar</w:t>
            </w:r>
          </w:p>
        </w:tc>
        <w:tc>
          <w:tcPr>
            <w:tcW w:type="dxa" w:w="1701"/>
            <w:shd w:fill="003366"/>
          </w:tcPr>
          <w:p>
            <w:r/>
            <w:r>
              <w:rPr>
                <w:rFonts w:ascii="Calibri" w:hAnsi="Calibri"/>
                <w:b/>
                <w:color w:val="FFFFFF"/>
                <w:sz w:val="20"/>
              </w:rPr>
              <w:t>Formaat</w:t>
            </w:r>
          </w:p>
        </w:tc>
      </w:tr>
      <w:tr>
        <w:tc>
          <w:tcPr>
            <w:tcW w:type="dxa" w:w="3969"/>
          </w:tcPr>
          <w:p>
            <w:r/>
            <w:r>
              <w:rPr>
                <w:rFonts w:ascii="Calibri" w:hAnsi="Calibri"/>
                <w:color w:val="1F2937"/>
                <w:sz w:val="20"/>
              </w:rPr>
              <w:t>Operations Manager (Crisisleider)</w:t>
            </w:r>
          </w:p>
        </w:tc>
        <w:tc>
          <w:tcPr>
            <w:tcW w:type="dxa" w:w="1134"/>
          </w:tcPr>
          <w:p>
            <w:r/>
            <w:r>
              <w:rPr>
                <w:rFonts w:ascii="Calibri" w:hAnsi="Calibri"/>
                <w:color w:val="1F2937"/>
                <w:sz w:val="20"/>
              </w:rPr>
              <w:t>01</w:t>
            </w:r>
          </w:p>
        </w:tc>
        <w:tc>
          <w:tcPr>
            <w:tcW w:type="dxa" w:w="1701"/>
          </w:tcPr>
          <w:p>
            <w:r/>
            <w:r>
              <w:rPr>
                <w:rFonts w:ascii="Calibri" w:hAnsi="Calibri"/>
                <w:color w:val="1F2937"/>
                <w:sz w:val="20"/>
              </w:rPr>
              <w:t>Digitaal + Print</w:t>
            </w:r>
          </w:p>
        </w:tc>
      </w:tr>
      <w:tr>
        <w:tc>
          <w:tcPr>
            <w:tcW w:type="dxa" w:w="3969"/>
            <w:shd w:fill="F8F9FA"/>
          </w:tcPr>
          <w:p>
            <w:r/>
            <w:r>
              <w:rPr>
                <w:rFonts w:ascii="Calibri" w:hAnsi="Calibri"/>
                <w:color w:val="1F2937"/>
                <w:sz w:val="20"/>
              </w:rPr>
              <w:t>HSEQ Manager (BHV-coördinator)</w:t>
            </w:r>
          </w:p>
        </w:tc>
        <w:tc>
          <w:tcPr>
            <w:tcW w:type="dxa" w:w="1134"/>
            <w:shd w:fill="F8F9FA"/>
          </w:tcPr>
          <w:p>
            <w:r/>
            <w:r>
              <w:rPr>
                <w:rFonts w:ascii="Calibri" w:hAnsi="Calibri"/>
                <w:color w:val="1F2937"/>
                <w:sz w:val="20"/>
              </w:rPr>
              <w:t>02</w:t>
            </w:r>
          </w:p>
        </w:tc>
        <w:tc>
          <w:tcPr>
            <w:tcW w:type="dxa" w:w="1701"/>
            <w:shd w:fill="F8F9FA"/>
          </w:tcPr>
          <w:p>
            <w:r/>
            <w:r>
              <w:rPr>
                <w:rFonts w:ascii="Calibri" w:hAnsi="Calibri"/>
                <w:color w:val="1F2937"/>
                <w:sz w:val="20"/>
              </w:rPr>
              <w:t>Digitaal + Print</w:t>
            </w:r>
          </w:p>
        </w:tc>
      </w:tr>
      <w:tr>
        <w:tc>
          <w:tcPr>
            <w:tcW w:type="dxa" w:w="3969"/>
          </w:tcPr>
          <w:p>
            <w:r/>
            <w:r>
              <w:rPr>
                <w:rFonts w:ascii="Calibri" w:hAnsi="Calibri"/>
                <w:color w:val="1F2937"/>
                <w:sz w:val="20"/>
              </w:rPr>
              <w:t>Communication Manager</w:t>
            </w:r>
          </w:p>
        </w:tc>
        <w:tc>
          <w:tcPr>
            <w:tcW w:type="dxa" w:w="1134"/>
          </w:tcPr>
          <w:p>
            <w:r/>
            <w:r>
              <w:rPr>
                <w:rFonts w:ascii="Calibri" w:hAnsi="Calibri"/>
                <w:color w:val="1F2937"/>
                <w:sz w:val="20"/>
              </w:rPr>
              <w:t>03</w:t>
            </w:r>
          </w:p>
        </w:tc>
        <w:tc>
          <w:tcPr>
            <w:tcW w:type="dxa" w:w="1701"/>
          </w:tcPr>
          <w:p>
            <w:r/>
            <w:r>
              <w:rPr>
                <w:rFonts w:ascii="Calibri" w:hAnsi="Calibri"/>
                <w:color w:val="1F2937"/>
                <w:sz w:val="20"/>
              </w:rPr>
              <w:t>Digitaal</w:t>
            </w:r>
          </w:p>
        </w:tc>
      </w:tr>
      <w:tr>
        <w:tc>
          <w:tcPr>
            <w:tcW w:type="dxa" w:w="3969"/>
            <w:shd w:fill="F8F9FA"/>
          </w:tcPr>
          <w:p>
            <w:r/>
            <w:r>
              <w:rPr>
                <w:rFonts w:ascii="Calibri" w:hAnsi="Calibri"/>
                <w:color w:val="1F2937"/>
                <w:sz w:val="20"/>
              </w:rPr>
              <w:t>Instrumentatie Engineer (Technisch coördinator)</w:t>
            </w:r>
          </w:p>
        </w:tc>
        <w:tc>
          <w:tcPr>
            <w:tcW w:type="dxa" w:w="1134"/>
            <w:shd w:fill="F8F9FA"/>
          </w:tcPr>
          <w:p>
            <w:r/>
            <w:r>
              <w:rPr>
                <w:rFonts w:ascii="Calibri" w:hAnsi="Calibri"/>
                <w:color w:val="1F2937"/>
                <w:sz w:val="20"/>
              </w:rPr>
              <w:t>04</w:t>
            </w:r>
          </w:p>
        </w:tc>
        <w:tc>
          <w:tcPr>
            <w:tcW w:type="dxa" w:w="1701"/>
            <w:shd w:fill="F8F9FA"/>
          </w:tcPr>
          <w:p>
            <w:r/>
            <w:r>
              <w:rPr>
                <w:rFonts w:ascii="Calibri" w:hAnsi="Calibri"/>
                <w:color w:val="1F2937"/>
                <w:sz w:val="20"/>
              </w:rPr>
              <w:t>Digitaal</w:t>
            </w:r>
          </w:p>
        </w:tc>
      </w:tr>
      <w:tr>
        <w:tc>
          <w:tcPr>
            <w:tcW w:type="dxa" w:w="3969"/>
          </w:tcPr>
          <w:p>
            <w:r/>
            <w:r>
              <w:rPr>
                <w:rFonts w:ascii="Calibri" w:hAnsi="Calibri"/>
                <w:color w:val="1F2937"/>
                <w:sz w:val="20"/>
              </w:rPr>
              <w:t>Office Manager (Administratie)</w:t>
            </w:r>
          </w:p>
        </w:tc>
        <w:tc>
          <w:tcPr>
            <w:tcW w:type="dxa" w:w="1134"/>
          </w:tcPr>
          <w:p>
            <w:r/>
            <w:r>
              <w:rPr>
                <w:rFonts w:ascii="Calibri" w:hAnsi="Calibri"/>
                <w:color w:val="1F2937"/>
                <w:sz w:val="20"/>
              </w:rPr>
              <w:t>05</w:t>
            </w:r>
          </w:p>
        </w:tc>
        <w:tc>
          <w:tcPr>
            <w:tcW w:type="dxa" w:w="1701"/>
          </w:tcPr>
          <w:p>
            <w:r/>
            <w:r>
              <w:rPr>
                <w:rFonts w:ascii="Calibri" w:hAnsi="Calibri"/>
                <w:color w:val="1F2937"/>
                <w:sz w:val="20"/>
              </w:rPr>
              <w:t>Digitaal</w:t>
            </w:r>
          </w:p>
        </w:tc>
      </w:tr>
      <w:tr>
        <w:tc>
          <w:tcPr>
            <w:tcW w:type="dxa" w:w="3969"/>
            <w:shd w:fill="F8F9FA"/>
          </w:tcPr>
          <w:p>
            <w:r/>
            <w:r>
              <w:rPr>
                <w:rFonts w:ascii="Calibri" w:hAnsi="Calibri"/>
                <w:color w:val="1F2937"/>
                <w:sz w:val="20"/>
              </w:rPr>
              <w:t>Brandweer Kennemerland</w:t>
            </w:r>
          </w:p>
        </w:tc>
        <w:tc>
          <w:tcPr>
            <w:tcW w:type="dxa" w:w="1134"/>
            <w:shd w:fill="F8F9FA"/>
          </w:tcPr>
          <w:p>
            <w:r/>
            <w:r>
              <w:rPr>
                <w:rFonts w:ascii="Calibri" w:hAnsi="Calibri"/>
                <w:color w:val="1F2937"/>
                <w:sz w:val="20"/>
              </w:rPr>
              <w:t>06</w:t>
            </w:r>
          </w:p>
        </w:tc>
        <w:tc>
          <w:tcPr>
            <w:tcW w:type="dxa" w:w="1701"/>
            <w:shd w:fill="F8F9FA"/>
          </w:tcPr>
          <w:p>
            <w:r/>
            <w:r>
              <w:rPr>
                <w:rFonts w:ascii="Calibri" w:hAnsi="Calibri"/>
                <w:color w:val="1F2937"/>
                <w:sz w:val="20"/>
              </w:rPr>
              <w:t>Print</w:t>
            </w:r>
          </w:p>
        </w:tc>
      </w:tr>
      <w:tr>
        <w:tc>
          <w:tcPr>
            <w:tcW w:type="dxa" w:w="3969"/>
          </w:tcPr>
          <w:p>
            <w:r/>
            <w:r>
              <w:rPr>
                <w:rFonts w:ascii="Calibri" w:hAnsi="Calibri"/>
                <w:color w:val="1F2937"/>
                <w:sz w:val="20"/>
              </w:rPr>
              <w:t>Gemeente Velsen / Omgevingsdienst</w:t>
            </w:r>
          </w:p>
        </w:tc>
        <w:tc>
          <w:tcPr>
            <w:tcW w:type="dxa" w:w="1134"/>
          </w:tcPr>
          <w:p>
            <w:r/>
            <w:r>
              <w:rPr>
                <w:rFonts w:ascii="Calibri" w:hAnsi="Calibri"/>
                <w:color w:val="1F2937"/>
                <w:sz w:val="20"/>
              </w:rPr>
              <w:t>07</w:t>
            </w:r>
          </w:p>
        </w:tc>
        <w:tc>
          <w:tcPr>
            <w:tcW w:type="dxa" w:w="1701"/>
          </w:tcPr>
          <w:p>
            <w:r/>
            <w:r>
              <w:rPr>
                <w:rFonts w:ascii="Calibri" w:hAnsi="Calibri"/>
                <w:color w:val="1F2937"/>
                <w:sz w:val="20"/>
              </w:rPr>
              <w:t>Digitaal</w:t>
            </w:r>
          </w:p>
        </w:tc>
      </w:tr>
    </w:tbl>
    <w:p>
      <w:pPr>
        <w:pStyle w:val="Heading2"/>
      </w:pPr>
      <w:r>
        <w:rPr>
          <w:color w:val="003366"/>
        </w:rPr>
        <w:t>1.3 Autorisatie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701"/>
            <w:shd w:fill="003366"/>
          </w:tcPr>
          <w:p>
            <w:r/>
            <w:r>
              <w:rPr>
                <w:rFonts w:ascii="Calibri" w:hAnsi="Calibri"/>
                <w:b/>
                <w:color w:val="FFFFFF"/>
                <w:sz w:val="20"/>
              </w:rPr>
              <w:t>Rol</w:t>
            </w:r>
          </w:p>
        </w:tc>
        <w:tc>
          <w:tcPr>
            <w:tcW w:type="dxa" w:w="2835"/>
            <w:shd w:fill="003366"/>
          </w:tcPr>
          <w:p>
            <w:r/>
            <w:r>
              <w:rPr>
                <w:rFonts w:ascii="Calibri" w:hAnsi="Calibri"/>
                <w:b/>
                <w:color w:val="FFFFFF"/>
                <w:sz w:val="20"/>
              </w:rPr>
              <w:t>Naam</w:t>
            </w:r>
          </w:p>
        </w:tc>
        <w:tc>
          <w:tcPr>
            <w:tcW w:type="dxa" w:w="1701"/>
            <w:shd w:fill="003366"/>
          </w:tcPr>
          <w:p>
            <w:r/>
            <w:r>
              <w:rPr>
                <w:rFonts w:ascii="Calibri" w:hAnsi="Calibri"/>
                <w:b/>
                <w:color w:val="FFFFFF"/>
                <w:sz w:val="20"/>
              </w:rPr>
              <w:t>Datum</w:t>
            </w:r>
          </w:p>
        </w:tc>
        <w:tc>
          <w:tcPr>
            <w:tcW w:type="dxa" w:w="2268"/>
            <w:shd w:fill="003366"/>
          </w:tcPr>
          <w:p>
            <w:r/>
            <w:r>
              <w:rPr>
                <w:rFonts w:ascii="Calibri" w:hAnsi="Calibri"/>
                <w:b/>
                <w:color w:val="FFFFFF"/>
                <w:sz w:val="20"/>
              </w:rPr>
              <w:t>Handtekening</w:t>
            </w:r>
          </w:p>
        </w:tc>
      </w:tr>
      <w:tr>
        <w:tc>
          <w:tcPr>
            <w:tcW w:type="dxa" w:w="1701"/>
          </w:tcPr>
          <w:p>
            <w:r/>
            <w:r>
              <w:rPr>
                <w:rFonts w:ascii="Calibri" w:hAnsi="Calibri"/>
                <w:color w:val="1F2937"/>
                <w:sz w:val="20"/>
              </w:rPr>
              <w:t>Opgesteld</w:t>
            </w:r>
          </w:p>
        </w:tc>
        <w:tc>
          <w:tcPr>
            <w:tcW w:type="dxa" w:w="2835"/>
          </w:tcPr>
          <w:p>
            <w:r/>
            <w:r>
              <w:rPr>
                <w:rFonts w:ascii="Calibri" w:hAnsi="Calibri"/>
                <w:color w:val="1F2937"/>
                <w:sz w:val="20"/>
              </w:rPr>
              <w:t>HQ_01 HSEQ Specialist</w:t>
            </w:r>
          </w:p>
        </w:tc>
        <w:tc>
          <w:tcPr>
            <w:tcW w:type="dxa" w:w="1701"/>
          </w:tcPr>
          <w:p>
            <w:r/>
            <w:r>
              <w:rPr>
                <w:rFonts w:ascii="Calibri" w:hAnsi="Calibri"/>
                <w:color w:val="1F2937"/>
                <w:sz w:val="20"/>
              </w:rPr>
              <w:t>2026-04-29</w:t>
            </w:r>
          </w:p>
        </w:tc>
        <w:tc>
          <w:tcPr>
            <w:tcW w:type="dxa" w:w="2268"/>
          </w:tcPr>
          <w:p>
            <w:r/>
            <w:r>
              <w:rPr>
                <w:rFonts w:ascii="Calibri" w:hAnsi="Calibri"/>
                <w:color w:val="1F2937"/>
                <w:sz w:val="20"/>
              </w:rPr>
            </w:r>
          </w:p>
        </w:tc>
      </w:tr>
      <w:tr>
        <w:tc>
          <w:tcPr>
            <w:tcW w:type="dxa" w:w="1701"/>
            <w:shd w:fill="F8F9FA"/>
          </w:tcPr>
          <w:p>
            <w:r/>
            <w:r>
              <w:rPr>
                <w:rFonts w:ascii="Calibri" w:hAnsi="Calibri"/>
                <w:color w:val="1F2937"/>
                <w:sz w:val="20"/>
              </w:rPr>
              <w:t>Gecontroleerd</w:t>
            </w:r>
          </w:p>
        </w:tc>
        <w:tc>
          <w:tcPr>
            <w:tcW w:type="dxa" w:w="2835"/>
            <w:shd w:fill="F8F9FA"/>
          </w:tcPr>
          <w:p>
            <w:r/>
            <w:r>
              <w:rPr>
                <w:rFonts w:ascii="Calibri" w:hAnsi="Calibri"/>
                <w:color w:val="1F2937"/>
                <w:sz w:val="20"/>
              </w:rPr>
              <w:t>HSEQ Manager</w:t>
            </w:r>
          </w:p>
        </w:tc>
        <w:tc>
          <w:tcPr>
            <w:tcW w:type="dxa" w:w="1701"/>
            <w:shd w:fill="F8F9FA"/>
          </w:tcPr>
          <w:p>
            <w:r/>
            <w:r>
              <w:rPr>
                <w:rFonts w:ascii="Calibri" w:hAnsi="Calibri"/>
                <w:color w:val="1F2937"/>
                <w:sz w:val="20"/>
              </w:rPr>
              <w:t>2026-04-29</w:t>
            </w:r>
          </w:p>
        </w:tc>
        <w:tc>
          <w:tcPr>
            <w:tcW w:type="dxa" w:w="2268"/>
            <w:shd w:fill="F8F9FA"/>
          </w:tcPr>
          <w:p>
            <w:r/>
            <w:r>
              <w:rPr>
                <w:rFonts w:ascii="Calibri" w:hAnsi="Calibri"/>
                <w:color w:val="1F2937"/>
                <w:sz w:val="20"/>
              </w:rPr>
            </w:r>
          </w:p>
        </w:tc>
      </w:tr>
      <w:tr>
        <w:tc>
          <w:tcPr>
            <w:tcW w:type="dxa" w:w="1701"/>
          </w:tcPr>
          <w:p>
            <w:r/>
            <w:r>
              <w:rPr>
                <w:rFonts w:ascii="Calibri" w:hAnsi="Calibri"/>
                <w:color w:val="1F2937"/>
                <w:sz w:val="20"/>
              </w:rPr>
              <w:t>Goedgekeurd</w:t>
            </w:r>
          </w:p>
        </w:tc>
        <w:tc>
          <w:tcPr>
            <w:tcW w:type="dxa" w:w="2835"/>
          </w:tcPr>
          <w:p>
            <w:r/>
            <w:r>
              <w:rPr>
                <w:rFonts w:ascii="Calibri" w:hAnsi="Calibri"/>
                <w:color w:val="1F2937"/>
                <w:sz w:val="20"/>
              </w:rPr>
              <w:t>Operations Manager</w:t>
            </w:r>
          </w:p>
        </w:tc>
        <w:tc>
          <w:tcPr>
            <w:tcW w:type="dxa" w:w="1701"/>
          </w:tcPr>
          <w:p>
            <w:r/>
            <w:r>
              <w:rPr>
                <w:rFonts w:ascii="Calibri" w:hAnsi="Calibri"/>
                <w:color w:val="1F2937"/>
                <w:sz w:val="20"/>
              </w:rPr>
              <w:t>2026-04-29</w:t>
            </w:r>
          </w:p>
        </w:tc>
        <w:tc>
          <w:tcPr>
            <w:tcW w:type="dxa" w:w="2268"/>
          </w:tcPr>
          <w:p>
            <w:r/>
            <w:r>
              <w:rPr>
                <w:rFonts w:ascii="Calibri" w:hAnsi="Calibri"/>
                <w:color w:val="1F2937"/>
                <w:sz w:val="20"/>
              </w:rPr>
            </w:r>
          </w:p>
        </w:tc>
      </w:tr>
    </w:tbl>
    <w:p>
      <w:r>
        <w:br w:type="page"/>
      </w:r>
    </w:p>
    <w:p>
      <w:pPr>
        <w:pStyle w:val="Heading1"/>
      </w:pPr>
      <w:r>
        <w:rPr>
          <w:color w:val="003366"/>
        </w:rPr>
        <w:t>2. Doel en Scope</w:t>
      </w:r>
    </w:p>
    <w:p>
      <w:pPr>
        <w:pStyle w:val="Heading2"/>
      </w:pPr>
      <w:r>
        <w:rPr>
          <w:color w:val="003366"/>
        </w:rPr>
        <w:t>2.1 Doel</w:t>
      </w:r>
    </w:p>
    <w:p>
      <w:pPr>
        <w:spacing w:after="120"/>
      </w:pPr>
      <w:r>
        <w:rPr>
          <w:rFonts w:ascii="Calibri" w:hAnsi="Calibri"/>
          <w:b w:val="0"/>
          <w:color w:val="1F2937"/>
          <w:sz w:val="22"/>
        </w:rPr>
        <w:t>Dit bedrijfsnoodplan definieert de alomvattende maatregelen en procedures voor noodresponse bij Phoenix Metals B.V. Het plan waarborgt dat alle medewerkers, aannemers en bezoekers adequaat beschermd zijn bij noodsituaties en dat effectieve samenwerking met externe hulpdiensten is gewaarborgd [1][2].</w:t>
      </w:r>
    </w:p>
    <w:p>
      <w:pPr>
        <w:spacing w:after="120"/>
      </w:pPr>
      <w:r>
        <w:rPr>
          <w:rFonts w:ascii="Calibri" w:hAnsi="Calibri"/>
          <w:b w:val="0"/>
          <w:color w:val="1F2937"/>
          <w:sz w:val="22"/>
        </w:rPr>
        <w:t>Het plan voldoet aan de vereisten van BRZO 2015 Art. 11 (Interne noodplanning) en Seveso III Art. 12 (Maatregelen ter beheersing van de gevaren die verband houden met zware ongevallen) [1][2].</w:t>
      </w:r>
    </w:p>
    <w:p>
      <w:pPr>
        <w:pStyle w:val="Heading2"/>
      </w:pPr>
      <w:r>
        <w:rPr>
          <w:color w:val="003366"/>
        </w:rPr>
        <w:t>2.2 Scope</w:t>
      </w:r>
    </w:p>
    <w:p>
      <w:pPr>
        <w:spacing w:after="120"/>
      </w:pPr>
      <w:r>
        <w:rPr>
          <w:rFonts w:ascii="Calibri" w:hAnsi="Calibri"/>
          <w:b w:val="0"/>
          <w:color w:val="1F2937"/>
          <w:sz w:val="22"/>
        </w:rPr>
        <w:t>Dit plan is van toepassing op:</w:t>
      </w:r>
    </w:p>
    <w:p>
      <w:pPr>
        <w:pStyle w:val="ListBullet"/>
        <w:spacing w:after="40"/>
      </w:pPr>
      <w:r>
        <w:t>Alle locaties van Phoenix Metals B.V. te Industrieterrein Velserbeek, IJmuiden</w:t>
      </w:r>
    </w:p>
    <w:p>
      <w:pPr>
        <w:pStyle w:val="ListBullet"/>
        <w:spacing w:after="40"/>
      </w:pPr>
      <w:r>
        <w:t>Alle medewerkers (vast, tijdelijk, uitzendkrachten)</w:t>
      </w:r>
    </w:p>
    <w:p>
      <w:pPr>
        <w:pStyle w:val="ListBullet"/>
        <w:spacing w:after="40"/>
      </w:pPr>
      <w:r>
        <w:t>Alle aannemers en onderaannemers</w:t>
      </w:r>
    </w:p>
    <w:p>
      <w:pPr>
        <w:pStyle w:val="ListBullet"/>
        <w:spacing w:after="40"/>
      </w:pPr>
      <w:r>
        <w:t>Alle bezoekers en derden op de locatie</w:t>
      </w:r>
    </w:p>
    <w:p>
      <w:pPr>
        <w:pStyle w:val="ListBullet"/>
        <w:spacing w:after="40"/>
      </w:pPr>
      <w:r>
        <w:t>24 uur per dag, 7 dagen per week, 365 dagen per jaar</w:t>
      </w:r>
    </w:p>
    <w:p>
      <w:r>
        <w:br w:type="page"/>
      </w:r>
    </w:p>
    <w:p>
      <w:pPr>
        <w:pStyle w:val="Heading1"/>
      </w:pPr>
      <w:r>
        <w:rPr>
          <w:color w:val="003366"/>
        </w:rPr>
        <w:t>3. Wettelijk Kader</w:t>
      </w:r>
    </w:p>
    <w:tbl>
      <w:tblPr>
        <w:tblStyle w:val="TableGrid"/>
        <w:tblW w:type="auto" w:w="0"/>
        <w:jc w:val="center"/>
        <w:tblLook w:firstColumn="1" w:firstRow="1" w:lastColumn="0" w:lastRow="0" w:noHBand="0" w:noVBand="1" w:val="04A0"/>
      </w:tblPr>
      <w:tblGrid>
        <w:gridCol w:w="3135"/>
        <w:gridCol w:w="3135"/>
        <w:gridCol w:w="3135"/>
      </w:tblGrid>
      <w:tr>
        <w:tc>
          <w:tcPr>
            <w:tcW w:type="dxa" w:w="2835"/>
            <w:shd w:fill="003366"/>
          </w:tcPr>
          <w:p>
            <w:r/>
            <w:r>
              <w:rPr>
                <w:rFonts w:ascii="Calibri" w:hAnsi="Calibri"/>
                <w:b/>
                <w:color w:val="FFFFFF"/>
                <w:sz w:val="20"/>
              </w:rPr>
              <w:t>Wetgeving / Norm</w:t>
            </w:r>
          </w:p>
        </w:tc>
        <w:tc>
          <w:tcPr>
            <w:tcW w:type="dxa" w:w="2835"/>
            <w:shd w:fill="003366"/>
          </w:tcPr>
          <w:p>
            <w:r/>
            <w:r>
              <w:rPr>
                <w:rFonts w:ascii="Calibri" w:hAnsi="Calibri"/>
                <w:b/>
                <w:color w:val="FFFFFF"/>
                <w:sz w:val="20"/>
              </w:rPr>
              <w:t>Relevantie</w:t>
            </w:r>
          </w:p>
        </w:tc>
        <w:tc>
          <w:tcPr>
            <w:tcW w:type="dxa" w:w="2268"/>
            <w:shd w:fill="003366"/>
          </w:tcPr>
          <w:p>
            <w:r/>
            <w:r>
              <w:rPr>
                <w:rFonts w:ascii="Calibri" w:hAnsi="Calibri"/>
                <w:b/>
                <w:color w:val="FFFFFF"/>
                <w:sz w:val="20"/>
              </w:rPr>
              <w:t>Artikel/Paragraaf</w:t>
            </w:r>
          </w:p>
        </w:tc>
      </w:tr>
      <w:tr>
        <w:tc>
          <w:tcPr>
            <w:tcW w:type="dxa" w:w="2835"/>
          </w:tcPr>
          <w:p>
            <w:r/>
            <w:r>
              <w:rPr>
                <w:rFonts w:ascii="Calibri" w:hAnsi="Calibri"/>
                <w:color w:val="1F2937"/>
                <w:sz w:val="20"/>
              </w:rPr>
              <w:t>BRZO 2015 (Besluit risico's zware ongevallen)</w:t>
            </w:r>
          </w:p>
        </w:tc>
        <w:tc>
          <w:tcPr>
            <w:tcW w:type="dxa" w:w="2835"/>
          </w:tcPr>
          <w:p>
            <w:r/>
            <w:r>
              <w:rPr>
                <w:rFonts w:ascii="Calibri" w:hAnsi="Calibri"/>
                <w:color w:val="1F2937"/>
                <w:sz w:val="20"/>
              </w:rPr>
              <w:t>Interne noodplanning en externe rapportage</w:t>
            </w:r>
          </w:p>
        </w:tc>
        <w:tc>
          <w:tcPr>
            <w:tcW w:type="dxa" w:w="2268"/>
          </w:tcPr>
          <w:p>
            <w:r/>
            <w:r>
              <w:rPr>
                <w:rFonts w:ascii="Calibri" w:hAnsi="Calibri"/>
                <w:color w:val="1F2937"/>
                <w:sz w:val="20"/>
              </w:rPr>
              <w:t>Art. 11, 12 [1]</w:t>
            </w:r>
          </w:p>
        </w:tc>
      </w:tr>
      <w:tr>
        <w:tc>
          <w:tcPr>
            <w:tcW w:type="dxa" w:w="2835"/>
            <w:shd w:fill="F8F9FA"/>
          </w:tcPr>
          <w:p>
            <w:r/>
            <w:r>
              <w:rPr>
                <w:rFonts w:ascii="Calibri" w:hAnsi="Calibri"/>
                <w:color w:val="1F2937"/>
                <w:sz w:val="20"/>
              </w:rPr>
              <w:t>Seveso III Richtlijn (2012/18/EU)</w:t>
            </w:r>
          </w:p>
        </w:tc>
        <w:tc>
          <w:tcPr>
            <w:tcW w:type="dxa" w:w="2835"/>
            <w:shd w:fill="F8F9FA"/>
          </w:tcPr>
          <w:p>
            <w:r/>
            <w:r>
              <w:rPr>
                <w:rFonts w:ascii="Calibri" w:hAnsi="Calibri"/>
                <w:color w:val="1F2937"/>
                <w:sz w:val="20"/>
              </w:rPr>
              <w:t>Noodplanning Seveso-inrichtingen</w:t>
            </w:r>
          </w:p>
        </w:tc>
        <w:tc>
          <w:tcPr>
            <w:tcW w:type="dxa" w:w="2268"/>
            <w:shd w:fill="F8F9FA"/>
          </w:tcPr>
          <w:p>
            <w:r/>
            <w:r>
              <w:rPr>
                <w:rFonts w:ascii="Calibri" w:hAnsi="Calibri"/>
                <w:color w:val="1F2937"/>
                <w:sz w:val="20"/>
              </w:rPr>
              <w:t>Art. 12 [2]</w:t>
            </w:r>
          </w:p>
        </w:tc>
      </w:tr>
      <w:tr>
        <w:tc>
          <w:tcPr>
            <w:tcW w:type="dxa" w:w="2835"/>
          </w:tcPr>
          <w:p>
            <w:r/>
            <w:r>
              <w:rPr>
                <w:rFonts w:ascii="Calibri" w:hAnsi="Calibri"/>
                <w:color w:val="1F2937"/>
                <w:sz w:val="20"/>
              </w:rPr>
              <w:t>Arbeidsomstandighedenwet (Arbowet)</w:t>
            </w:r>
          </w:p>
        </w:tc>
        <w:tc>
          <w:tcPr>
            <w:tcW w:type="dxa" w:w="2835"/>
          </w:tcPr>
          <w:p>
            <w:r/>
            <w:r>
              <w:rPr>
                <w:rFonts w:ascii="Calibri" w:hAnsi="Calibri"/>
                <w:color w:val="1F2937"/>
                <w:sz w:val="20"/>
              </w:rPr>
              <w:t>Algemene zorgplicht werkgever, BHV-verplichting</w:t>
            </w:r>
          </w:p>
        </w:tc>
        <w:tc>
          <w:tcPr>
            <w:tcW w:type="dxa" w:w="2268"/>
          </w:tcPr>
          <w:p>
            <w:r/>
            <w:r>
              <w:rPr>
                <w:rFonts w:ascii="Calibri" w:hAnsi="Calibri"/>
                <w:color w:val="1F2937"/>
                <w:sz w:val="20"/>
              </w:rPr>
              <w:t>Art. 3, 4, 15 [3]</w:t>
            </w:r>
          </w:p>
        </w:tc>
      </w:tr>
      <w:tr>
        <w:tc>
          <w:tcPr>
            <w:tcW w:type="dxa" w:w="2835"/>
            <w:shd w:fill="F8F9FA"/>
          </w:tcPr>
          <w:p>
            <w:r/>
            <w:r>
              <w:rPr>
                <w:rFonts w:ascii="Calibri" w:hAnsi="Calibri"/>
                <w:color w:val="1F2937"/>
                <w:sz w:val="20"/>
              </w:rPr>
              <w:t>Wet rampen en zware ongevallen (Wrrz)</w:t>
            </w:r>
          </w:p>
        </w:tc>
        <w:tc>
          <w:tcPr>
            <w:tcW w:type="dxa" w:w="2835"/>
            <w:shd w:fill="F8F9FA"/>
          </w:tcPr>
          <w:p>
            <w:r/>
            <w:r>
              <w:rPr>
                <w:rFonts w:ascii="Calibri" w:hAnsi="Calibri"/>
                <w:color w:val="1F2937"/>
                <w:sz w:val="20"/>
              </w:rPr>
              <w:t>Bestrijding rampen, samenwerking hulpdiensten</w:t>
            </w:r>
          </w:p>
        </w:tc>
        <w:tc>
          <w:tcPr>
            <w:tcW w:type="dxa" w:w="2268"/>
            <w:shd w:fill="F8F9FA"/>
          </w:tcPr>
          <w:p>
            <w:r/>
            <w:r>
              <w:rPr>
                <w:rFonts w:ascii="Calibri" w:hAnsi="Calibri"/>
                <w:color w:val="1F2937"/>
                <w:sz w:val="20"/>
              </w:rPr>
              <w:t>Art. 2, 5 [4]</w:t>
            </w:r>
          </w:p>
        </w:tc>
      </w:tr>
      <w:tr>
        <w:tc>
          <w:tcPr>
            <w:tcW w:type="dxa" w:w="2835"/>
          </w:tcPr>
          <w:p>
            <w:r/>
            <w:r>
              <w:rPr>
                <w:rFonts w:ascii="Calibri" w:hAnsi="Calibri"/>
                <w:color w:val="1F2937"/>
                <w:sz w:val="20"/>
              </w:rPr>
              <w:t>PGS 15:2025</w:t>
            </w:r>
          </w:p>
        </w:tc>
        <w:tc>
          <w:tcPr>
            <w:tcW w:type="dxa" w:w="2835"/>
          </w:tcPr>
          <w:p>
            <w:r/>
            <w:r>
              <w:rPr>
                <w:rFonts w:ascii="Calibri" w:hAnsi="Calibri"/>
                <w:color w:val="1F2937"/>
                <w:sz w:val="20"/>
              </w:rPr>
              <w:t>Opslag gevaarlijke stoffen — preventieve en repressieve maatregelen</w:t>
            </w:r>
          </w:p>
        </w:tc>
        <w:tc>
          <w:tcPr>
            <w:tcW w:type="dxa" w:w="2268"/>
          </w:tcPr>
          <w:p>
            <w:r/>
            <w:r>
              <w:rPr>
                <w:rFonts w:ascii="Calibri" w:hAnsi="Calibri"/>
                <w:color w:val="1F2937"/>
                <w:sz w:val="20"/>
              </w:rPr>
              <w:t>Hoofdstuk 7</w:t>
            </w:r>
          </w:p>
        </w:tc>
      </w:tr>
      <w:tr>
        <w:tc>
          <w:tcPr>
            <w:tcW w:type="dxa" w:w="2835"/>
            <w:shd w:fill="F8F9FA"/>
          </w:tcPr>
          <w:p>
            <w:r/>
            <w:r>
              <w:rPr>
                <w:rFonts w:ascii="Calibri" w:hAnsi="Calibri"/>
                <w:color w:val="1F2937"/>
                <w:sz w:val="20"/>
              </w:rPr>
              <w:t>NTA 8620</w:t>
            </w:r>
          </w:p>
        </w:tc>
        <w:tc>
          <w:tcPr>
            <w:tcW w:type="dxa" w:w="2835"/>
            <w:shd w:fill="F8F9FA"/>
          </w:tcPr>
          <w:p>
            <w:r/>
            <w:r>
              <w:rPr>
                <w:rFonts w:ascii="Calibri" w:hAnsi="Calibri"/>
                <w:color w:val="1F2937"/>
                <w:sz w:val="20"/>
              </w:rPr>
              <w:t>Veiligheidsmanagementsysteem Seveso-inrichtingen</w:t>
            </w:r>
          </w:p>
        </w:tc>
        <w:tc>
          <w:tcPr>
            <w:tcW w:type="dxa" w:w="2268"/>
            <w:shd w:fill="F8F9FA"/>
          </w:tcPr>
          <w:p>
            <w:r/>
            <w:r>
              <w:rPr>
                <w:rFonts w:ascii="Calibri" w:hAnsi="Calibri"/>
                <w:color w:val="1F2937"/>
                <w:sz w:val="20"/>
              </w:rPr>
              <w:t>§4.4 Noodplanning [5]</w:t>
            </w:r>
          </w:p>
        </w:tc>
      </w:tr>
      <w:tr>
        <w:tc>
          <w:tcPr>
            <w:tcW w:type="dxa" w:w="2835"/>
          </w:tcPr>
          <w:p>
            <w:r/>
            <w:r>
              <w:rPr>
                <w:rFonts w:ascii="Calibri" w:hAnsi="Calibri"/>
                <w:color w:val="1F2937"/>
                <w:sz w:val="20"/>
              </w:rPr>
              <w:t>ADR</w:t>
            </w:r>
          </w:p>
        </w:tc>
        <w:tc>
          <w:tcPr>
            <w:tcW w:type="dxa" w:w="2835"/>
          </w:tcPr>
          <w:p>
            <w:r/>
            <w:r>
              <w:rPr>
                <w:rFonts w:ascii="Calibri" w:hAnsi="Calibri"/>
                <w:color w:val="1F2937"/>
                <w:sz w:val="20"/>
              </w:rPr>
              <w:t>Vervoer gevaarlijke stoffen</w:t>
            </w:r>
          </w:p>
        </w:tc>
        <w:tc>
          <w:tcPr>
            <w:tcW w:type="dxa" w:w="2268"/>
          </w:tcPr>
          <w:p>
            <w:r/>
            <w:r>
              <w:rPr>
                <w:rFonts w:ascii="Calibri" w:hAnsi="Calibri"/>
                <w:color w:val="1F2937"/>
                <w:sz w:val="20"/>
              </w:rPr>
              <w:t>Deel 7, 8</w:t>
            </w:r>
          </w:p>
        </w:tc>
      </w:tr>
    </w:tbl>
    <w:p>
      <w:r>
        <w:br w:type="page"/>
      </w:r>
    </w:p>
    <w:p>
      <w:pPr>
        <w:pStyle w:val="Heading1"/>
      </w:pPr>
      <w:r>
        <w:rPr>
          <w:color w:val="003366"/>
        </w:rPr>
        <w:t>4. Definities en Afkortingen</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Term</w:t>
            </w:r>
          </w:p>
        </w:tc>
        <w:tc>
          <w:tcPr>
            <w:tcW w:type="dxa" w:w="6236"/>
            <w:shd w:fill="003366"/>
          </w:tcPr>
          <w:p>
            <w:r/>
            <w:r>
              <w:rPr>
                <w:rFonts w:ascii="Calibri" w:hAnsi="Calibri"/>
                <w:b/>
                <w:color w:val="FFFFFF"/>
                <w:sz w:val="20"/>
              </w:rPr>
              <w:t>Definitie</w:t>
            </w:r>
          </w:p>
        </w:tc>
      </w:tr>
      <w:tr>
        <w:tc>
          <w:tcPr>
            <w:tcW w:type="dxa" w:w="2268"/>
          </w:tcPr>
          <w:p>
            <w:r/>
            <w:r>
              <w:rPr>
                <w:rFonts w:ascii="Calibri" w:hAnsi="Calibri"/>
                <w:color w:val="1F2937"/>
                <w:sz w:val="20"/>
              </w:rPr>
              <w:t>Bedrijfsnoodplan</w:t>
            </w:r>
          </w:p>
        </w:tc>
        <w:tc>
          <w:tcPr>
            <w:tcW w:type="dxa" w:w="6236"/>
          </w:tcPr>
          <w:p>
            <w:r/>
            <w:r>
              <w:rPr>
                <w:rFonts w:ascii="Calibri" w:hAnsi="Calibri"/>
                <w:color w:val="1F2937"/>
                <w:sz w:val="20"/>
              </w:rPr>
              <w:t>Alomvattend plan dat procedures, middelen en verantwoordelijkheden beschrijft voor het beheersen van noodsituaties binnen een BRZO-inrichting [1].</w:t>
            </w:r>
          </w:p>
        </w:tc>
      </w:tr>
      <w:tr>
        <w:tc>
          <w:tcPr>
            <w:tcW w:type="dxa" w:w="2268"/>
            <w:shd w:fill="F8F9FA"/>
          </w:tcPr>
          <w:p>
            <w:r/>
            <w:r>
              <w:rPr>
                <w:rFonts w:ascii="Calibri" w:hAnsi="Calibri"/>
                <w:color w:val="1F2937"/>
                <w:sz w:val="20"/>
              </w:rPr>
              <w:t>MARS</w:t>
            </w:r>
          </w:p>
        </w:tc>
        <w:tc>
          <w:tcPr>
            <w:tcW w:type="dxa" w:w="6236"/>
            <w:shd w:fill="F8F9FA"/>
          </w:tcPr>
          <w:p>
            <w:r/>
            <w:r>
              <w:rPr>
                <w:rFonts w:ascii="Calibri" w:hAnsi="Calibri"/>
                <w:color w:val="1F2937"/>
                <w:sz w:val="20"/>
              </w:rPr>
              <w:t>Major Accident Reporting System — EU-rapportagesysteem voor zware ongevallen met gevaarlijke stoffen.</w:t>
            </w:r>
          </w:p>
        </w:tc>
      </w:tr>
      <w:tr>
        <w:tc>
          <w:tcPr>
            <w:tcW w:type="dxa" w:w="2268"/>
          </w:tcPr>
          <w:p>
            <w:r/>
            <w:r>
              <w:rPr>
                <w:rFonts w:ascii="Calibri" w:hAnsi="Calibri"/>
                <w:color w:val="1F2937"/>
                <w:sz w:val="20"/>
              </w:rPr>
              <w:t>Internal Emergency Plan</w:t>
            </w:r>
          </w:p>
        </w:tc>
        <w:tc>
          <w:tcPr>
            <w:tcW w:type="dxa" w:w="6236"/>
          </w:tcPr>
          <w:p>
            <w:r/>
            <w:r>
              <w:rPr>
                <w:rFonts w:ascii="Calibri" w:hAnsi="Calibri"/>
                <w:color w:val="1F2937"/>
                <w:sz w:val="20"/>
              </w:rPr>
              <w:t>Interne noodplan conform BRZO 2015 Art. 11, gericht op interne maatregelen ter beheersing van zware ongevallen [1].</w:t>
            </w:r>
          </w:p>
        </w:tc>
      </w:tr>
      <w:tr>
        <w:tc>
          <w:tcPr>
            <w:tcW w:type="dxa" w:w="2268"/>
            <w:shd w:fill="F8F9FA"/>
          </w:tcPr>
          <w:p>
            <w:r/>
            <w:r>
              <w:rPr>
                <w:rFonts w:ascii="Calibri" w:hAnsi="Calibri"/>
                <w:color w:val="1F2937"/>
                <w:sz w:val="20"/>
              </w:rPr>
              <w:t>External Emergency Plan</w:t>
            </w:r>
          </w:p>
        </w:tc>
        <w:tc>
          <w:tcPr>
            <w:tcW w:type="dxa" w:w="6236"/>
            <w:shd w:fill="F8F9FA"/>
          </w:tcPr>
          <w:p>
            <w:r/>
            <w:r>
              <w:rPr>
                <w:rFonts w:ascii="Calibri" w:hAnsi="Calibri"/>
                <w:color w:val="1F2937"/>
                <w:sz w:val="20"/>
              </w:rPr>
              <w:t>Extern noodplan opgesteld door overheid (gemeente/provincie) conform BRZO 2015 Art. 12, gericht op externe hulpverlening.</w:t>
            </w:r>
          </w:p>
        </w:tc>
      </w:tr>
      <w:tr>
        <w:tc>
          <w:tcPr>
            <w:tcW w:type="dxa" w:w="2268"/>
          </w:tcPr>
          <w:p>
            <w:r/>
            <w:r>
              <w:rPr>
                <w:rFonts w:ascii="Calibri" w:hAnsi="Calibri"/>
                <w:color w:val="1F2937"/>
                <w:sz w:val="20"/>
              </w:rPr>
              <w:t>BHV</w:t>
            </w:r>
          </w:p>
        </w:tc>
        <w:tc>
          <w:tcPr>
            <w:tcW w:type="dxa" w:w="6236"/>
          </w:tcPr>
          <w:p>
            <w:r/>
            <w:r>
              <w:rPr>
                <w:rFonts w:ascii="Calibri" w:hAnsi="Calibri"/>
                <w:color w:val="1F2937"/>
                <w:sz w:val="20"/>
              </w:rPr>
              <w:t>Bedrijfshulpverlening — interne organisatie voor eerste hulp, brandbestrijding en evacuatie conform Arbowet Art. 15 [3].</w:t>
            </w:r>
          </w:p>
        </w:tc>
      </w:tr>
      <w:tr>
        <w:tc>
          <w:tcPr>
            <w:tcW w:type="dxa" w:w="2268"/>
            <w:shd w:fill="F8F9FA"/>
          </w:tcPr>
          <w:p>
            <w:r/>
            <w:r>
              <w:rPr>
                <w:rFonts w:ascii="Calibri" w:hAnsi="Calibri"/>
                <w:color w:val="1F2937"/>
                <w:sz w:val="20"/>
              </w:rPr>
              <w:t>Crisismanagement</w:t>
            </w:r>
          </w:p>
        </w:tc>
        <w:tc>
          <w:tcPr>
            <w:tcW w:type="dxa" w:w="6236"/>
            <w:shd w:fill="F8F9FA"/>
          </w:tcPr>
          <w:p>
            <w:r/>
            <w:r>
              <w:rPr>
                <w:rFonts w:ascii="Calibri" w:hAnsi="Calibri"/>
                <w:color w:val="1F2937"/>
                <w:sz w:val="20"/>
              </w:rPr>
              <w:t>Gestructureerde aanpak voor het beheersen van incidenten die de normale bedrijfsvoering overstijgen, inclusief communicatie en besluitvorming.</w:t>
            </w:r>
          </w:p>
        </w:tc>
      </w:tr>
      <w:tr>
        <w:tc>
          <w:tcPr>
            <w:tcW w:type="dxa" w:w="2268"/>
          </w:tcPr>
          <w:p>
            <w:r/>
            <w:r>
              <w:rPr>
                <w:rFonts w:ascii="Calibri" w:hAnsi="Calibri"/>
                <w:color w:val="1F2937"/>
                <w:sz w:val="20"/>
              </w:rPr>
              <w:t>Incident Command System (ICS)</w:t>
            </w:r>
          </w:p>
        </w:tc>
        <w:tc>
          <w:tcPr>
            <w:tcW w:type="dxa" w:w="6236"/>
          </w:tcPr>
          <w:p>
            <w:r/>
            <w:r>
              <w:rPr>
                <w:rFonts w:ascii="Calibri" w:hAnsi="Calibri"/>
                <w:color w:val="1F2937"/>
                <w:sz w:val="20"/>
              </w:rPr>
              <w:t>Gestandaardiseerd managementstructuur voor coördinatie van noodresponse, gebaseerd op hiërarchische rolverdeling.</w:t>
            </w:r>
          </w:p>
        </w:tc>
      </w:tr>
    </w:tbl>
    <w:p>
      <w:r>
        <w:br w:type="page"/>
      </w:r>
    </w:p>
    <w:p>
      <w:pPr>
        <w:pStyle w:val="Heading1"/>
      </w:pPr>
      <w:r>
        <w:rPr>
          <w:color w:val="003366"/>
        </w:rPr>
        <w:t>5. Noodorganisatie</w:t>
      </w:r>
    </w:p>
    <w:p>
      <w:pPr>
        <w:spacing w:after="120"/>
      </w:pPr>
      <w:r>
        <w:rPr>
          <w:rFonts w:ascii="Calibri" w:hAnsi="Calibri"/>
          <w:b w:val="0"/>
          <w:color w:val="1F2937"/>
          <w:sz w:val="22"/>
        </w:rPr>
        <w:t>De noodorganisatie van Phoenix Metals is gebaseerd op het Incident Command System (ICS) en kent vijf kernrollen. Elke rol heeft duidelijk gedefinieerde taken, bevoegdheden en vervanging [6].</w:t>
      </w:r>
    </w:p>
    <w:p>
      <w:pPr>
        <w:pStyle w:val="Heading2"/>
      </w:pPr>
      <w:r>
        <w:rPr>
          <w:color w:val="003366"/>
        </w:rPr>
        <w:t>5.1 Crisisleider (Operations Manager)</w:t>
      </w:r>
    </w:p>
    <w:p>
      <w:pPr>
        <w:spacing w:after="80"/>
      </w:pPr>
      <w:r>
        <w:rPr>
          <w:rFonts w:ascii="Calibri" w:hAnsi="Calibri"/>
          <w:b/>
          <w:color w:val="003366"/>
          <w:sz w:val="22"/>
        </w:rPr>
        <w:t xml:space="preserve">Taken: </w:t>
      </w:r>
      <w:r>
        <w:rPr>
          <w:rFonts w:ascii="Calibri" w:hAnsi="Calibri"/>
          <w:color w:val="1F2937"/>
          <w:sz w:val="22"/>
        </w:rPr>
        <w:t>Algehele leiding en coördinatie tijdens het incident; besluitvorming over evacuatie en inschaling; goedkeuring externe communicatie; leiding crisismanagement team (CMT).</w:t>
      </w:r>
    </w:p>
    <w:p>
      <w:pPr>
        <w:spacing w:after="80"/>
      </w:pPr>
      <w:r>
        <w:rPr>
          <w:rFonts w:ascii="Calibri" w:hAnsi="Calibri"/>
          <w:b/>
          <w:color w:val="003366"/>
          <w:sz w:val="22"/>
        </w:rPr>
        <w:t xml:space="preserve">Bevoegdheden: </w:t>
      </w:r>
      <w:r>
        <w:rPr>
          <w:rFonts w:ascii="Calibri" w:hAnsi="Calibri"/>
          <w:color w:val="1F2937"/>
          <w:sz w:val="22"/>
        </w:rPr>
        <w:t>Bevoegd tot evacuatiebevel, stillegging installaties, inschakelen hulpdiensten, media statements goedkeuren.</w:t>
      </w:r>
    </w:p>
    <w:p>
      <w:pPr>
        <w:spacing w:after="80"/>
      </w:pPr>
      <w:r>
        <w:rPr>
          <w:rFonts w:ascii="Calibri" w:hAnsi="Calibri"/>
          <w:b/>
          <w:color w:val="003366"/>
          <w:sz w:val="22"/>
        </w:rPr>
        <w:t xml:space="preserve">Bereikbaarheid: </w:t>
      </w:r>
      <w:r>
        <w:rPr>
          <w:rFonts w:ascii="Calibri" w:hAnsi="Calibri"/>
          <w:color w:val="1F2937"/>
          <w:sz w:val="22"/>
        </w:rPr>
        <w:t>24/7 via mobiel + draagbare radio kanaal 1.</w:t>
      </w:r>
    </w:p>
    <w:p>
      <w:pPr>
        <w:spacing w:after="80"/>
      </w:pPr>
      <w:r>
        <w:rPr>
          <w:rFonts w:ascii="Calibri" w:hAnsi="Calibri"/>
          <w:b/>
          <w:color w:val="003366"/>
          <w:sz w:val="22"/>
        </w:rPr>
        <w:t xml:space="preserve">Vervanging: </w:t>
      </w:r>
      <w:r>
        <w:rPr>
          <w:rFonts w:ascii="Calibri" w:hAnsi="Calibri"/>
          <w:color w:val="1F2937"/>
          <w:sz w:val="22"/>
        </w:rPr>
        <w:t>Technisch coördinator (bij afwezigheid: HSEQ Manager).</w:t>
      </w:r>
    </w:p>
    <w:p>
      <w:pPr>
        <w:pStyle w:val="Heading2"/>
      </w:pPr>
      <w:r>
        <w:rPr>
          <w:color w:val="003366"/>
        </w:rPr>
        <w:t>5.2 BHV-coördinator (HSEQ Manager)</w:t>
      </w:r>
    </w:p>
    <w:p>
      <w:pPr>
        <w:spacing w:after="80"/>
      </w:pPr>
      <w:r>
        <w:rPr>
          <w:rFonts w:ascii="Calibri" w:hAnsi="Calibri"/>
          <w:b/>
          <w:color w:val="003366"/>
          <w:sz w:val="22"/>
        </w:rPr>
        <w:t xml:space="preserve">Taken: </w:t>
      </w:r>
      <w:r>
        <w:rPr>
          <w:rFonts w:ascii="Calibri" w:hAnsi="Calibri"/>
          <w:color w:val="1F2937"/>
          <w:sz w:val="22"/>
        </w:rPr>
        <w:t>Coördinatie BHV-team; eerste hulp, brandbestrijding, evacuatiebegeleiding; telling op verzamelpunt; liaison met brandweer bij aankomst.</w:t>
      </w:r>
    </w:p>
    <w:p>
      <w:pPr>
        <w:spacing w:after="80"/>
      </w:pPr>
      <w:r>
        <w:rPr>
          <w:rFonts w:ascii="Calibri" w:hAnsi="Calibri"/>
          <w:b/>
          <w:color w:val="003366"/>
          <w:sz w:val="22"/>
        </w:rPr>
        <w:t xml:space="preserve">Bevoegdheden: </w:t>
      </w:r>
      <w:r>
        <w:rPr>
          <w:rFonts w:ascii="Calibri" w:hAnsi="Calibri"/>
          <w:color w:val="1F2937"/>
          <w:sz w:val="22"/>
        </w:rPr>
        <w:t>Inzetten BHV-personeel, bevelen evacuatie (onder authorisatie crisisleider), beheren EHBO-materiaal.</w:t>
      </w:r>
    </w:p>
    <w:p>
      <w:pPr>
        <w:spacing w:after="80"/>
      </w:pPr>
      <w:r>
        <w:rPr>
          <w:rFonts w:ascii="Calibri" w:hAnsi="Calibri"/>
          <w:b/>
          <w:color w:val="003366"/>
          <w:sz w:val="22"/>
        </w:rPr>
        <w:t xml:space="preserve">Bereikbaarheid: </w:t>
      </w:r>
      <w:r>
        <w:rPr>
          <w:rFonts w:ascii="Calibri" w:hAnsi="Calibri"/>
          <w:color w:val="1F2937"/>
          <w:sz w:val="22"/>
        </w:rPr>
        <w:t>24/7 via mobiel + draagbare radio kanaal 1.</w:t>
      </w:r>
    </w:p>
    <w:p>
      <w:pPr>
        <w:spacing w:after="80"/>
      </w:pPr>
      <w:r>
        <w:rPr>
          <w:rFonts w:ascii="Calibri" w:hAnsi="Calibri"/>
          <w:b/>
          <w:color w:val="003366"/>
          <w:sz w:val="22"/>
        </w:rPr>
        <w:t xml:space="preserve">Vervanging: </w:t>
      </w:r>
      <w:r>
        <w:rPr>
          <w:rFonts w:ascii="Calibri" w:hAnsi="Calibri"/>
          <w:color w:val="1F2937"/>
          <w:sz w:val="22"/>
        </w:rPr>
        <w:t>Shift-leider (bij afwezigheid: technisch coördinator).</w:t>
      </w:r>
    </w:p>
    <w:p>
      <w:pPr>
        <w:pStyle w:val="Heading2"/>
      </w:pPr>
      <w:r>
        <w:rPr>
          <w:color w:val="003366"/>
        </w:rPr>
        <w:t>5.3 Communicatiecoördinator (Communication Manager)</w:t>
      </w:r>
    </w:p>
    <w:p>
      <w:pPr>
        <w:spacing w:after="80"/>
      </w:pPr>
      <w:r>
        <w:rPr>
          <w:rFonts w:ascii="Calibri" w:hAnsi="Calibri"/>
          <w:b/>
          <w:color w:val="003366"/>
          <w:sz w:val="22"/>
        </w:rPr>
        <w:t xml:space="preserve">Taken: </w:t>
      </w:r>
      <w:r>
        <w:rPr>
          <w:rFonts w:ascii="Calibri" w:hAnsi="Calibri"/>
          <w:color w:val="1F2937"/>
          <w:sz w:val="22"/>
        </w:rPr>
        <w:t>Interne communicatie (PA, radio, groepsapp); externe communicatie conform persprotocol; logboek bijhouden; informeren stakeholders.</w:t>
      </w:r>
    </w:p>
    <w:p>
      <w:pPr>
        <w:spacing w:after="80"/>
      </w:pPr>
      <w:r>
        <w:rPr>
          <w:rFonts w:ascii="Calibri" w:hAnsi="Calibri"/>
          <w:b/>
          <w:color w:val="003366"/>
          <w:sz w:val="22"/>
        </w:rPr>
        <w:t xml:space="preserve">Bevoegdheden: </w:t>
      </w:r>
      <w:r>
        <w:rPr>
          <w:rFonts w:ascii="Calibri" w:hAnsi="Calibri"/>
          <w:color w:val="1F2937"/>
          <w:sz w:val="22"/>
        </w:rPr>
        <w:t>Bedienen PA-systeem en alarminstallatie; informeren omwonenden conform communicatiematrix.</w:t>
      </w:r>
    </w:p>
    <w:p>
      <w:pPr>
        <w:spacing w:after="80"/>
      </w:pPr>
      <w:r>
        <w:rPr>
          <w:rFonts w:ascii="Calibri" w:hAnsi="Calibri"/>
          <w:b/>
          <w:color w:val="003366"/>
          <w:sz w:val="22"/>
        </w:rPr>
        <w:t xml:space="preserve">Bereikbaarheid: </w:t>
      </w:r>
      <w:r>
        <w:rPr>
          <w:rFonts w:ascii="Calibri" w:hAnsi="Calibri"/>
          <w:color w:val="1F2937"/>
          <w:sz w:val="22"/>
        </w:rPr>
        <w:t>Kantooruren + via mobiel.</w:t>
      </w:r>
    </w:p>
    <w:p>
      <w:pPr>
        <w:spacing w:after="80"/>
      </w:pPr>
      <w:r>
        <w:rPr>
          <w:rFonts w:ascii="Calibri" w:hAnsi="Calibri"/>
          <w:b/>
          <w:color w:val="003366"/>
          <w:sz w:val="22"/>
        </w:rPr>
        <w:t xml:space="preserve">Vervanging: </w:t>
      </w:r>
      <w:r>
        <w:rPr>
          <w:rFonts w:ascii="Calibri" w:hAnsi="Calibri"/>
          <w:color w:val="1F2937"/>
          <w:sz w:val="22"/>
        </w:rPr>
        <w:t>Office Manager.</w:t>
      </w:r>
    </w:p>
    <w:p>
      <w:pPr>
        <w:pStyle w:val="Heading2"/>
      </w:pPr>
      <w:r>
        <w:rPr>
          <w:color w:val="003366"/>
        </w:rPr>
        <w:t>5.4 Technisch coördinator (Instrumentatie Engineer)</w:t>
      </w:r>
    </w:p>
    <w:p>
      <w:pPr>
        <w:spacing w:after="80"/>
      </w:pPr>
      <w:r>
        <w:rPr>
          <w:rFonts w:ascii="Calibri" w:hAnsi="Calibri"/>
          <w:b/>
          <w:color w:val="003366"/>
          <w:sz w:val="22"/>
        </w:rPr>
        <w:t xml:space="preserve">Taken: </w:t>
      </w:r>
      <w:r>
        <w:rPr>
          <w:rFonts w:ascii="Calibri" w:hAnsi="Calibri"/>
          <w:color w:val="1F2937"/>
          <w:sz w:val="22"/>
        </w:rPr>
        <w:t>Technische isolatie van procesonderdelen; bedienen noodsystemen (bluswater, noodstroom); adviseren crisisleider over technische maatregelen.</w:t>
      </w:r>
    </w:p>
    <w:p>
      <w:pPr>
        <w:spacing w:after="80"/>
      </w:pPr>
      <w:r>
        <w:rPr>
          <w:rFonts w:ascii="Calibri" w:hAnsi="Calibri"/>
          <w:b/>
          <w:color w:val="003366"/>
          <w:sz w:val="22"/>
        </w:rPr>
        <w:t xml:space="preserve">Bevoegdheden: </w:t>
      </w:r>
      <w:r>
        <w:rPr>
          <w:rFonts w:ascii="Calibri" w:hAnsi="Calibri"/>
          <w:color w:val="1F2937"/>
          <w:sz w:val="22"/>
        </w:rPr>
        <w:t>Sluiten/OPENEN kleppen, activeren noodsystemen, stilleggen installaties.</w:t>
      </w:r>
    </w:p>
    <w:p>
      <w:pPr>
        <w:spacing w:after="80"/>
      </w:pPr>
      <w:r>
        <w:rPr>
          <w:rFonts w:ascii="Calibri" w:hAnsi="Calibri"/>
          <w:b/>
          <w:color w:val="003366"/>
          <w:sz w:val="22"/>
        </w:rPr>
        <w:t xml:space="preserve">Bereikbaarheid: </w:t>
      </w:r>
      <w:r>
        <w:rPr>
          <w:rFonts w:ascii="Calibri" w:hAnsi="Calibri"/>
          <w:color w:val="1F2937"/>
          <w:sz w:val="22"/>
        </w:rPr>
        <w:t>24/7 via mobiel + draagbare radio kanaal 2.</w:t>
      </w:r>
    </w:p>
    <w:p>
      <w:pPr>
        <w:spacing w:after="80"/>
      </w:pPr>
      <w:r>
        <w:rPr>
          <w:rFonts w:ascii="Calibri" w:hAnsi="Calibri"/>
          <w:b/>
          <w:color w:val="003366"/>
          <w:sz w:val="22"/>
        </w:rPr>
        <w:t xml:space="preserve">Vervanging: </w:t>
      </w:r>
      <w:r>
        <w:rPr>
          <w:rFonts w:ascii="Calibri" w:hAnsi="Calibri"/>
          <w:color w:val="1F2937"/>
          <w:sz w:val="22"/>
        </w:rPr>
        <w:t>Senior procesoperator.</w:t>
      </w:r>
    </w:p>
    <w:p>
      <w:pPr>
        <w:pStyle w:val="Heading2"/>
      </w:pPr>
      <w:r>
        <w:rPr>
          <w:color w:val="003366"/>
        </w:rPr>
        <w:t>5.5 Administratiecoördinator (Office Manager)</w:t>
      </w:r>
    </w:p>
    <w:p>
      <w:pPr>
        <w:spacing w:after="80"/>
      </w:pPr>
      <w:r>
        <w:rPr>
          <w:rFonts w:ascii="Calibri" w:hAnsi="Calibri"/>
          <w:b/>
          <w:color w:val="003366"/>
          <w:sz w:val="22"/>
        </w:rPr>
        <w:t xml:space="preserve">Taken: </w:t>
      </w:r>
      <w:r>
        <w:rPr>
          <w:rFonts w:ascii="Calibri" w:hAnsi="Calibri"/>
          <w:color w:val="1F2937"/>
          <w:sz w:val="22"/>
        </w:rPr>
        <w:t>Telling en registratie aanwezigheid; bijhouden crisislogboek; documentatie voor naderhand onderzoek; ondersteuning communicatiecoördinator.</w:t>
      </w:r>
    </w:p>
    <w:p>
      <w:pPr>
        <w:spacing w:after="80"/>
      </w:pPr>
      <w:r>
        <w:rPr>
          <w:rFonts w:ascii="Calibri" w:hAnsi="Calibri"/>
          <w:b/>
          <w:color w:val="003366"/>
          <w:sz w:val="22"/>
        </w:rPr>
        <w:t xml:space="preserve">Bevoegdheden: </w:t>
      </w:r>
      <w:r>
        <w:rPr>
          <w:rFonts w:ascii="Calibri" w:hAnsi="Calibri"/>
          <w:color w:val="1F2937"/>
          <w:sz w:val="22"/>
        </w:rPr>
        <w:t>Inzien aanwezigheidsregister, beheren bezoekersregistratie.</w:t>
      </w:r>
    </w:p>
    <w:p>
      <w:pPr>
        <w:spacing w:after="80"/>
      </w:pPr>
      <w:r>
        <w:rPr>
          <w:rFonts w:ascii="Calibri" w:hAnsi="Calibri"/>
          <w:b/>
          <w:color w:val="003366"/>
          <w:sz w:val="22"/>
        </w:rPr>
        <w:t xml:space="preserve">Bereikbaarheid: </w:t>
      </w:r>
      <w:r>
        <w:rPr>
          <w:rFonts w:ascii="Calibri" w:hAnsi="Calibri"/>
          <w:color w:val="1F2937"/>
          <w:sz w:val="22"/>
        </w:rPr>
        <w:t>Kantooruren + via mobiel.</w:t>
      </w:r>
    </w:p>
    <w:p>
      <w:pPr>
        <w:spacing w:after="80"/>
      </w:pPr>
      <w:r>
        <w:rPr>
          <w:rFonts w:ascii="Calibri" w:hAnsi="Calibri"/>
          <w:b/>
          <w:color w:val="003366"/>
          <w:sz w:val="22"/>
        </w:rPr>
        <w:t xml:space="preserve">Vervanging: </w:t>
      </w:r>
      <w:r>
        <w:rPr>
          <w:rFonts w:ascii="Calibri" w:hAnsi="Calibri"/>
          <w:color w:val="1F2937"/>
          <w:sz w:val="22"/>
        </w:rPr>
        <w:t>Receptioniste / administratief medewerker.</w:t>
      </w:r>
    </w:p>
    <w:p>
      <w:r>
        <w:br w:type="page"/>
      </w:r>
    </w:p>
    <w:p>
      <w:pPr>
        <w:pStyle w:val="Heading1"/>
      </w:pPr>
      <w:r>
        <w:rPr>
          <w:color w:val="003366"/>
        </w:rPr>
        <w:t>6. Alarmniveaus</w:t>
      </w:r>
    </w:p>
    <w:p>
      <w:pPr>
        <w:spacing w:after="120"/>
      </w:pPr>
      <w:r>
        <w:rPr>
          <w:rFonts w:ascii="Calibri" w:hAnsi="Calibri"/>
          <w:b w:val="0"/>
          <w:color w:val="1F2937"/>
          <w:sz w:val="22"/>
        </w:rPr>
        <w:t>Phoenix Metals hanteert een 5-niveaus alarmsysteem. Elk niveau kent specifieke criteria, acties en verantwoordelijken [6].</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850"/>
            <w:shd w:fill="003366"/>
          </w:tcPr>
          <w:p>
            <w:r/>
            <w:r>
              <w:rPr>
                <w:rFonts w:ascii="Calibri" w:hAnsi="Calibri"/>
                <w:b/>
                <w:color w:val="FFFFFF"/>
                <w:sz w:val="20"/>
              </w:rPr>
              <w:t>Niveau</w:t>
            </w:r>
          </w:p>
        </w:tc>
        <w:tc>
          <w:tcPr>
            <w:tcW w:type="dxa" w:w="850"/>
            <w:shd w:fill="003366"/>
          </w:tcPr>
          <w:p>
            <w:r/>
            <w:r>
              <w:rPr>
                <w:rFonts w:ascii="Calibri" w:hAnsi="Calibri"/>
                <w:b/>
                <w:color w:val="FFFFFF"/>
                <w:sz w:val="20"/>
              </w:rPr>
              <w:t>Code</w:t>
            </w:r>
          </w:p>
        </w:tc>
        <w:tc>
          <w:tcPr>
            <w:tcW w:type="dxa" w:w="1417"/>
            <w:shd w:fill="003366"/>
          </w:tcPr>
          <w:p>
            <w:r/>
            <w:r>
              <w:rPr>
                <w:rFonts w:ascii="Calibri" w:hAnsi="Calibri"/>
                <w:b/>
                <w:color w:val="FFFFFF"/>
                <w:sz w:val="20"/>
              </w:rPr>
              <w:t>Betekenis</w:t>
            </w:r>
          </w:p>
        </w:tc>
        <w:tc>
          <w:tcPr>
            <w:tcW w:type="dxa" w:w="2268"/>
            <w:shd w:fill="003366"/>
          </w:tcPr>
          <w:p>
            <w:r/>
            <w:r>
              <w:rPr>
                <w:rFonts w:ascii="Calibri" w:hAnsi="Calibri"/>
                <w:b/>
                <w:color w:val="FFFFFF"/>
                <w:sz w:val="20"/>
              </w:rPr>
              <w:t>Criteria</w:t>
            </w:r>
          </w:p>
        </w:tc>
        <w:tc>
          <w:tcPr>
            <w:tcW w:type="dxa" w:w="3118"/>
            <w:shd w:fill="003366"/>
          </w:tcPr>
          <w:p>
            <w:r/>
            <w:r>
              <w:rPr>
                <w:rFonts w:ascii="Calibri" w:hAnsi="Calibri"/>
                <w:b/>
                <w:color w:val="FFFFFF"/>
                <w:sz w:val="20"/>
              </w:rPr>
              <w:t>Acties</w:t>
            </w:r>
          </w:p>
        </w:tc>
      </w:tr>
      <w:tr>
        <w:tc>
          <w:tcPr>
            <w:tcW w:type="dxa" w:w="850"/>
          </w:tcPr>
          <w:p>
            <w:r/>
            <w:r>
              <w:rPr>
                <w:rFonts w:ascii="Calibri" w:hAnsi="Calibri"/>
                <w:color w:val="1F2937"/>
                <w:sz w:val="20"/>
              </w:rPr>
              <w:t>0</w:t>
            </w:r>
          </w:p>
        </w:tc>
        <w:tc>
          <w:tcPr>
            <w:tcW w:type="dxa" w:w="850"/>
          </w:tcPr>
          <w:p>
            <w:r/>
            <w:r>
              <w:rPr>
                <w:rFonts w:ascii="Calibri" w:hAnsi="Calibri"/>
                <w:color w:val="1F2937"/>
                <w:sz w:val="20"/>
              </w:rPr>
              <w:t>Groen</w:t>
            </w:r>
          </w:p>
        </w:tc>
        <w:tc>
          <w:tcPr>
            <w:tcW w:type="dxa" w:w="1417"/>
          </w:tcPr>
          <w:p>
            <w:r/>
            <w:r>
              <w:rPr>
                <w:rFonts w:ascii="Calibri" w:hAnsi="Calibri"/>
                <w:color w:val="1F2937"/>
                <w:sz w:val="20"/>
              </w:rPr>
              <w:t>Normale werking</w:t>
            </w:r>
          </w:p>
        </w:tc>
        <w:tc>
          <w:tcPr>
            <w:tcW w:type="dxa" w:w="2268"/>
          </w:tcPr>
          <w:p>
            <w:r/>
            <w:r>
              <w:rPr>
                <w:rFonts w:ascii="Calibri" w:hAnsi="Calibri"/>
                <w:color w:val="1F2937"/>
                <w:sz w:val="20"/>
              </w:rPr>
              <w:t>Geen afwijkingen</w:t>
            </w:r>
          </w:p>
        </w:tc>
        <w:tc>
          <w:tcPr>
            <w:tcW w:type="dxa" w:w="3118"/>
          </w:tcPr>
          <w:p>
            <w:r/>
            <w:r>
              <w:rPr>
                <w:rFonts w:ascii="Calibri" w:hAnsi="Calibri"/>
                <w:color w:val="1F2937"/>
                <w:sz w:val="20"/>
              </w:rPr>
              <w:t>Standby — geen actie</w:t>
            </w:r>
          </w:p>
        </w:tc>
      </w:tr>
      <w:tr>
        <w:tc>
          <w:tcPr>
            <w:tcW w:type="dxa" w:w="850"/>
            <w:shd w:fill="F8F9FA"/>
          </w:tcPr>
          <w:p>
            <w:r/>
            <w:r>
              <w:rPr>
                <w:rFonts w:ascii="Calibri" w:hAnsi="Calibri"/>
                <w:color w:val="1F2937"/>
                <w:sz w:val="20"/>
              </w:rPr>
              <w:t>1</w:t>
            </w:r>
          </w:p>
        </w:tc>
        <w:tc>
          <w:tcPr>
            <w:tcW w:type="dxa" w:w="850"/>
            <w:shd w:fill="F8F9FA"/>
          </w:tcPr>
          <w:p>
            <w:r/>
            <w:r>
              <w:rPr>
                <w:rFonts w:ascii="Calibri" w:hAnsi="Calibri"/>
                <w:color w:val="1F2937"/>
                <w:sz w:val="20"/>
              </w:rPr>
              <w:t>Geel</w:t>
            </w:r>
          </w:p>
        </w:tc>
        <w:tc>
          <w:tcPr>
            <w:tcW w:type="dxa" w:w="1417"/>
            <w:shd w:fill="F8F9FA"/>
          </w:tcPr>
          <w:p>
            <w:r/>
            <w:r>
              <w:rPr>
                <w:rFonts w:ascii="Calibri" w:hAnsi="Calibri"/>
                <w:color w:val="1F2937"/>
                <w:sz w:val="20"/>
              </w:rPr>
              <w:t>Waarschuwing</w:t>
            </w:r>
          </w:p>
        </w:tc>
        <w:tc>
          <w:tcPr>
            <w:tcW w:type="dxa" w:w="2268"/>
            <w:shd w:fill="F8F9FA"/>
          </w:tcPr>
          <w:p>
            <w:r/>
            <w:r>
              <w:rPr>
                <w:rFonts w:ascii="Calibri" w:hAnsi="Calibri"/>
                <w:color w:val="1F2937"/>
                <w:sz w:val="20"/>
              </w:rPr>
              <w:t>Lokaal incident, beperkt tot één afdeling/eenheid; geen persoonlijk letsel</w:t>
            </w:r>
          </w:p>
        </w:tc>
        <w:tc>
          <w:tcPr>
            <w:tcW w:type="dxa" w:w="3118"/>
            <w:shd w:fill="F8F9FA"/>
          </w:tcPr>
          <w:p>
            <w:r/>
            <w:r>
              <w:rPr>
                <w:rFonts w:ascii="Calibri" w:hAnsi="Calibri"/>
                <w:color w:val="1F2937"/>
                <w:sz w:val="20"/>
              </w:rPr>
              <w:t>Lokaal team handelt; BHV-coördinator geïnformeerd; logboek notitie</w:t>
            </w:r>
          </w:p>
        </w:tc>
      </w:tr>
      <w:tr>
        <w:tc>
          <w:tcPr>
            <w:tcW w:type="dxa" w:w="850"/>
          </w:tcPr>
          <w:p>
            <w:r/>
            <w:r>
              <w:rPr>
                <w:rFonts w:ascii="Calibri" w:hAnsi="Calibri"/>
                <w:color w:val="1F2937"/>
                <w:sz w:val="20"/>
              </w:rPr>
              <w:t>2</w:t>
            </w:r>
          </w:p>
        </w:tc>
        <w:tc>
          <w:tcPr>
            <w:tcW w:type="dxa" w:w="850"/>
          </w:tcPr>
          <w:p>
            <w:r/>
            <w:r>
              <w:rPr>
                <w:rFonts w:ascii="Calibri" w:hAnsi="Calibri"/>
                <w:color w:val="1F2937"/>
                <w:sz w:val="20"/>
              </w:rPr>
              <w:t>Oranje</w:t>
            </w:r>
          </w:p>
        </w:tc>
        <w:tc>
          <w:tcPr>
            <w:tcW w:type="dxa" w:w="1417"/>
          </w:tcPr>
          <w:p>
            <w:r/>
            <w:r>
              <w:rPr>
                <w:rFonts w:ascii="Calibri" w:hAnsi="Calibri"/>
                <w:color w:val="1F2937"/>
                <w:sz w:val="20"/>
              </w:rPr>
              <w:t>Verhoogd</w:t>
            </w:r>
          </w:p>
        </w:tc>
        <w:tc>
          <w:tcPr>
            <w:tcW w:type="dxa" w:w="2268"/>
          </w:tcPr>
          <w:p>
            <w:r/>
            <w:r>
              <w:rPr>
                <w:rFonts w:ascii="Calibri" w:hAnsi="Calibri"/>
                <w:color w:val="1F2937"/>
                <w:sz w:val="20"/>
              </w:rPr>
              <w:t>Potentieel groter incident; risico op escalatie; lichte blessure mogelijk</w:t>
            </w:r>
          </w:p>
        </w:tc>
        <w:tc>
          <w:tcPr>
            <w:tcW w:type="dxa" w:w="3118"/>
          </w:tcPr>
          <w:p>
            <w:r/>
            <w:r>
              <w:rPr>
                <w:rFonts w:ascii="Calibri" w:hAnsi="Calibri"/>
                <w:color w:val="1F2937"/>
                <w:sz w:val="20"/>
              </w:rPr>
              <w:t>BHV + management geïnformeerd; crisisleider op de hoogte; voorbereiding evacuatie</w:t>
            </w:r>
          </w:p>
        </w:tc>
      </w:tr>
      <w:tr>
        <w:tc>
          <w:tcPr>
            <w:tcW w:type="dxa" w:w="850"/>
            <w:shd w:fill="F8F9FA"/>
          </w:tcPr>
          <w:p>
            <w:r/>
            <w:r>
              <w:rPr>
                <w:rFonts w:ascii="Calibri" w:hAnsi="Calibri"/>
                <w:color w:val="1F2937"/>
                <w:sz w:val="20"/>
              </w:rPr>
              <w:t>3</w:t>
            </w:r>
          </w:p>
        </w:tc>
        <w:tc>
          <w:tcPr>
            <w:tcW w:type="dxa" w:w="850"/>
            <w:shd w:fill="F8F9FA"/>
          </w:tcPr>
          <w:p>
            <w:r/>
            <w:r>
              <w:rPr>
                <w:rFonts w:ascii="Calibri" w:hAnsi="Calibri"/>
                <w:color w:val="1F2937"/>
                <w:sz w:val="20"/>
              </w:rPr>
              <w:t>Rood</w:t>
            </w:r>
          </w:p>
        </w:tc>
        <w:tc>
          <w:tcPr>
            <w:tcW w:type="dxa" w:w="1417"/>
            <w:shd w:fill="F8F9FA"/>
          </w:tcPr>
          <w:p>
            <w:r/>
            <w:r>
              <w:rPr>
                <w:rFonts w:ascii="Calibri" w:hAnsi="Calibri"/>
                <w:color w:val="1F2937"/>
                <w:sz w:val="20"/>
              </w:rPr>
              <w:t>Alarm</w:t>
            </w:r>
          </w:p>
        </w:tc>
        <w:tc>
          <w:tcPr>
            <w:tcW w:type="dxa" w:w="2268"/>
            <w:shd w:fill="F8F9FA"/>
          </w:tcPr>
          <w:p>
            <w:r/>
            <w:r>
              <w:rPr>
                <w:rFonts w:ascii="Calibri" w:hAnsi="Calibri"/>
                <w:color w:val="1F2937"/>
                <w:sz w:val="20"/>
              </w:rPr>
              <w:t>Ernstig incident; brand, toxic release, ernstig letsel; evacuatie noodzakelijk</w:t>
            </w:r>
          </w:p>
        </w:tc>
        <w:tc>
          <w:tcPr>
            <w:tcW w:type="dxa" w:w="3118"/>
            <w:shd w:fill="F8F9FA"/>
          </w:tcPr>
          <w:p>
            <w:r/>
            <w:r>
              <w:rPr>
                <w:rFonts w:ascii="Calibri" w:hAnsi="Calibri"/>
                <w:color w:val="1F2937"/>
                <w:sz w:val="20"/>
              </w:rPr>
              <w:t>Volledige alarm; evacuatie; hulpdiensten 112; CMT bijeengeroepen</w:t>
            </w:r>
          </w:p>
        </w:tc>
      </w:tr>
      <w:tr>
        <w:tc>
          <w:tcPr>
            <w:tcW w:type="dxa" w:w="850"/>
          </w:tcPr>
          <w:p>
            <w:r/>
            <w:r>
              <w:rPr>
                <w:rFonts w:ascii="Calibri" w:hAnsi="Calibri"/>
                <w:color w:val="1F2937"/>
                <w:sz w:val="20"/>
              </w:rPr>
              <w:t>4</w:t>
            </w:r>
          </w:p>
        </w:tc>
        <w:tc>
          <w:tcPr>
            <w:tcW w:type="dxa" w:w="850"/>
          </w:tcPr>
          <w:p>
            <w:r/>
            <w:r>
              <w:rPr>
                <w:rFonts w:ascii="Calibri" w:hAnsi="Calibri"/>
                <w:color w:val="1F2937"/>
                <w:sz w:val="20"/>
              </w:rPr>
              <w:t>Zwart</w:t>
            </w:r>
          </w:p>
        </w:tc>
        <w:tc>
          <w:tcPr>
            <w:tcW w:type="dxa" w:w="1417"/>
          </w:tcPr>
          <w:p>
            <w:r/>
            <w:r>
              <w:rPr>
                <w:rFonts w:ascii="Calibri" w:hAnsi="Calibri"/>
                <w:color w:val="1F2937"/>
                <w:sz w:val="20"/>
              </w:rPr>
              <w:t>Crisis / Ramp</w:t>
            </w:r>
          </w:p>
        </w:tc>
        <w:tc>
          <w:tcPr>
            <w:tcW w:type="dxa" w:w="2268"/>
          </w:tcPr>
          <w:p>
            <w:r/>
            <w:r>
              <w:rPr>
                <w:rFonts w:ascii="Calibri" w:hAnsi="Calibri"/>
                <w:color w:val="1F2937"/>
                <w:sz w:val="20"/>
              </w:rPr>
              <w:t>Rampsituatie; meervoudige slachtoffers; grootschalige toxic release; impact buiten locatie</w:t>
            </w:r>
          </w:p>
        </w:tc>
        <w:tc>
          <w:tcPr>
            <w:tcW w:type="dxa" w:w="3118"/>
          </w:tcPr>
          <w:p>
            <w:r/>
            <w:r>
              <w:rPr>
                <w:rFonts w:ascii="Calibri" w:hAnsi="Calibri"/>
                <w:color w:val="1F2937"/>
                <w:sz w:val="20"/>
              </w:rPr>
              <w:t>CMT volledig actief; externe communicatie; gemeente/provincie geïnformeerd; MARS-notificatie voorbereid</w:t>
            </w:r>
          </w:p>
        </w:tc>
      </w:tr>
    </w:tbl>
    <w:p>
      <w:r>
        <w:br w:type="page"/>
      </w:r>
    </w:p>
    <w:p>
      <w:pPr>
        <w:pStyle w:val="Heading1"/>
      </w:pPr>
      <w:r>
        <w:rPr>
          <w:color w:val="003366"/>
        </w:rPr>
        <w:t>7. Alarmprocedure — Stap-voor-stap</w:t>
      </w:r>
    </w:p>
    <w:p>
      <w:pPr>
        <w:pStyle w:val="Heading2"/>
      </w:pPr>
      <w:r>
        <w:rPr>
          <w:color w:val="003366"/>
        </w:rPr>
        <w:t>Stap 1: Ontdekking en Melding</w:t>
      </w:r>
    </w:p>
    <w:p>
      <w:pPr>
        <w:pStyle w:val="ListBullet"/>
        <w:spacing w:after="40"/>
      </w:pPr>
      <w:r>
        <w:t>Degene die het incident ontdekt meldt onmiddellijk via radio (kanaal 1) of telefoon aan de shift-leider of BHV-coördinator.</w:t>
      </w:r>
    </w:p>
    <w:p>
      <w:pPr>
        <w:pStyle w:val="ListBullet"/>
        <w:spacing w:after="40"/>
      </w:pPr>
      <w:r>
        <w:t>Melding bevat: locatie, aard incident, geschatte omvang, (potentiële) slachtoffers.</w:t>
      </w:r>
    </w:p>
    <w:p>
      <w:pPr>
        <w:pStyle w:val="Heading2"/>
      </w:pPr>
      <w:r>
        <w:rPr>
          <w:color w:val="003366"/>
        </w:rPr>
        <w:t>Stap 2: Initiële Beoordeling (Alarmniveau)</w:t>
      </w:r>
    </w:p>
    <w:p>
      <w:pPr>
        <w:pStyle w:val="ListBullet"/>
        <w:spacing w:after="40"/>
      </w:pPr>
      <w:r>
        <w:t>De shift-leider of BHV-coördinator beoordeelt het incident en bepaalt het alarmniveau (Groen t/m Zwart) conform §6.</w:t>
      </w:r>
    </w:p>
    <w:p>
      <w:pPr>
        <w:pStyle w:val="ListBullet"/>
        <w:spacing w:after="40"/>
      </w:pPr>
      <w:r>
        <w:t>Bij twijfel: altijd het hogere niveau kiezen.</w:t>
      </w:r>
    </w:p>
    <w:p>
      <w:pPr>
        <w:pStyle w:val="Heading2"/>
      </w:pPr>
      <w:r>
        <w:rPr>
          <w:color w:val="003366"/>
        </w:rPr>
        <w:t>Stap 3: Alarmering</w:t>
      </w:r>
    </w:p>
    <w:p>
      <w:pPr>
        <w:pStyle w:val="ListBullet"/>
        <w:spacing w:after="40"/>
      </w:pPr>
      <w:r>
        <w:t>Niveau Geel: Radio-melding aan BHV-team.</w:t>
      </w:r>
    </w:p>
    <w:p>
      <w:pPr>
        <w:pStyle w:val="ListBullet"/>
        <w:spacing w:after="40"/>
      </w:pPr>
      <w:r>
        <w:t>Niveau Oranje: Radio + telefoon naar crisisleider en BHV-coördinator.</w:t>
      </w:r>
    </w:p>
    <w:p>
      <w:pPr>
        <w:pStyle w:val="ListBullet"/>
        <w:spacing w:after="40"/>
      </w:pPr>
      <w:r>
        <w:t>Niveau Rood/Zwart: Sirene + PA-systeem (bij evacuatie) + telefoon 112.</w:t>
      </w:r>
    </w:p>
    <w:p>
      <w:pPr>
        <w:pStyle w:val="Heading2"/>
      </w:pPr>
      <w:r>
        <w:rPr>
          <w:color w:val="003366"/>
        </w:rPr>
        <w:t>Stap 4: BHV Inzet</w:t>
      </w:r>
    </w:p>
    <w:p>
      <w:pPr>
        <w:pStyle w:val="ListBullet"/>
        <w:spacing w:after="40"/>
      </w:pPr>
      <w:r>
        <w:t>BHV-team trekt PBM aan en gaat naar de locatie van het incident.</w:t>
      </w:r>
    </w:p>
    <w:p>
      <w:pPr>
        <w:pStyle w:val="ListBullet"/>
        <w:spacing w:after="40"/>
      </w:pPr>
      <w:r>
        <w:t>Eerste hulp aan gewonden; begin met brandbestrijding indien veilig.</w:t>
      </w:r>
    </w:p>
    <w:p>
      <w:pPr>
        <w:pStyle w:val="ListBullet"/>
        <w:spacing w:after="40"/>
      </w:pPr>
      <w:r>
        <w:t>BHV-coördinator neemt leiding op de incidentlocatie.</w:t>
      </w:r>
    </w:p>
    <w:p>
      <w:pPr>
        <w:pStyle w:val="Heading2"/>
      </w:pPr>
      <w:r>
        <w:rPr>
          <w:color w:val="003366"/>
        </w:rPr>
        <w:t>Stap 5: Evacuatie (indien nodig)</w:t>
      </w:r>
    </w:p>
    <w:p>
      <w:pPr>
        <w:pStyle w:val="ListBullet"/>
        <w:spacing w:after="40"/>
      </w:pPr>
      <w:r>
        <w:t>Bij alarmniveau Rood of hoger: evacuatiebevel via PA-systeem.</w:t>
      </w:r>
    </w:p>
    <w:p>
      <w:pPr>
        <w:pStyle w:val="ListBullet"/>
        <w:spacing w:after="40"/>
      </w:pPr>
      <w:r>
        <w:t>Medewerkers verlaten de locatie via de dichtstbijzijnde veilige vluchtroute.</w:t>
      </w:r>
    </w:p>
    <w:p>
      <w:pPr>
        <w:pStyle w:val="ListBullet"/>
        <w:spacing w:after="40"/>
      </w:pPr>
      <w:r>
        <w:t>Liftgebruik is verboden tijdens evacuatie.</w:t>
      </w:r>
    </w:p>
    <w:p>
      <w:pPr>
        <w:pStyle w:val="Heading2"/>
      </w:pPr>
      <w:r>
        <w:rPr>
          <w:color w:val="003366"/>
        </w:rPr>
        <w:t>Stap 6: Hulpdiensten Inschakelen (112)</w:t>
      </w:r>
    </w:p>
    <w:p>
      <w:pPr>
        <w:pStyle w:val="ListBullet"/>
        <w:spacing w:after="40"/>
      </w:pPr>
      <w:r>
        <w:t>Bij alarmniveau Rood/Zwart: bel 112.</w:t>
      </w:r>
    </w:p>
    <w:p>
      <w:pPr>
        <w:pStyle w:val="ListBullet"/>
        <w:spacing w:after="40"/>
      </w:pPr>
      <w:r>
        <w:t>Geef door: bedrijfsnaam, adres, aard incident, stoffen betrokken, aantal slachtoffers, bereikbaarheid.</w:t>
      </w:r>
    </w:p>
    <w:p>
      <w:pPr>
        <w:pStyle w:val="Heading2"/>
      </w:pPr>
      <w:r>
        <w:rPr>
          <w:color w:val="003366"/>
        </w:rPr>
        <w:t>Stap 7: Telling op Verzamelpunt</w:t>
      </w:r>
    </w:p>
    <w:p>
      <w:pPr>
        <w:pStyle w:val="ListBullet"/>
        <w:spacing w:after="40"/>
      </w:pPr>
      <w:r>
        <w:t>Alle medewerkers verzamelen op het primaire verzamelpunt (parkeerterrein hoofdgebouw).</w:t>
      </w:r>
    </w:p>
    <w:p>
      <w:pPr>
        <w:pStyle w:val="ListBullet"/>
        <w:spacing w:after="40"/>
      </w:pPr>
      <w:r>
        <w:t>BHV-coördinator voert telling uit met aanwezigheidsregister.</w:t>
      </w:r>
    </w:p>
    <w:p>
      <w:pPr>
        <w:pStyle w:val="ListBullet"/>
        <w:spacing w:after="40"/>
      </w:pPr>
      <w:r>
        <w:t>Ontbrekende personen onmiddellijk melden aan crisisleider en hulpdiensten.</w:t>
      </w:r>
    </w:p>
    <w:p>
      <w:pPr>
        <w:pStyle w:val="Heading2"/>
      </w:pPr>
      <w:r>
        <w:rPr>
          <w:color w:val="003366"/>
        </w:rPr>
        <w:t>Stap 8: Crisismanagement Team Bijeenroepen</w:t>
      </w:r>
    </w:p>
    <w:p>
      <w:pPr>
        <w:pStyle w:val="ListBullet"/>
        <w:spacing w:after="40"/>
      </w:pPr>
      <w:r>
        <w:t>Bij alarmniveau Rood/Zwart: crisisleider roept het CMT bijeen in de crisisruimte (kantoor vergaderruimte).</w:t>
      </w:r>
    </w:p>
    <w:p>
      <w:pPr>
        <w:pStyle w:val="ListBullet"/>
        <w:spacing w:after="40"/>
      </w:pPr>
      <w:r>
        <w:t>CMT bestaat uit: crisisleider, BHV-coördinator, communicatiecoördinator, technisch coördinator, administratiecoördinator.</w:t>
      </w:r>
    </w:p>
    <w:p>
      <w:pPr>
        <w:pStyle w:val="Heading2"/>
      </w:pPr>
      <w:r>
        <w:rPr>
          <w:color w:val="003366"/>
        </w:rPr>
        <w:t>Stap 9: Communicatie (Intern + Extern)</w:t>
      </w:r>
    </w:p>
    <w:p>
      <w:pPr>
        <w:pStyle w:val="ListBullet"/>
        <w:spacing w:after="40"/>
      </w:pPr>
      <w:r>
        <w:t>Intern: PA, radio, groepsapp — conform communicatiematrix (§9).</w:t>
      </w:r>
    </w:p>
    <w:p>
      <w:pPr>
        <w:pStyle w:val="ListBullet"/>
        <w:spacing w:after="40"/>
      </w:pPr>
      <w:r>
        <w:t>Extern: alleen via de woordvoerder (communicatiecoördinator), na goedkeuring crisisleider.</w:t>
      </w:r>
    </w:p>
    <w:p>
      <w:pPr>
        <w:pStyle w:val="ListBullet"/>
        <w:spacing w:after="40"/>
      </w:pPr>
      <w:r>
        <w:t>Omwonenden informeren conform extern noodplan gemeente Velsen.</w:t>
      </w:r>
    </w:p>
    <w:p>
      <w:pPr>
        <w:pStyle w:val="Heading2"/>
      </w:pPr>
      <w:r>
        <w:rPr>
          <w:color w:val="003366"/>
        </w:rPr>
        <w:t>Stap 10: Inschaling / Uitschaling</w:t>
      </w:r>
    </w:p>
    <w:p>
      <w:pPr>
        <w:pStyle w:val="ListBullet"/>
        <w:spacing w:after="40"/>
      </w:pPr>
      <w:r>
        <w:t>Crisisleider evalueert het incident en beslist tot inschaling (hoger niveau) of uitschaling (lager niveau) conform §12.</w:t>
      </w:r>
    </w:p>
    <w:p>
      <w:pPr>
        <w:pStyle w:val="ListBullet"/>
        <w:spacing w:after="40"/>
      </w:pPr>
      <w:r>
        <w:t>Alle wijzigingen worden gecommuniceerd aan het CMT en vastgelegd in het crisislogboek.</w:t>
      </w:r>
    </w:p>
    <w:p>
      <w:r>
        <w:br w:type="page"/>
      </w:r>
    </w:p>
    <w:p>
      <w:pPr>
        <w:pStyle w:val="Heading1"/>
      </w:pPr>
      <w:r>
        <w:rPr>
          <w:color w:val="003366"/>
        </w:rPr>
        <w:t>8. Communicatie tijdens Crisis</w:t>
      </w:r>
    </w:p>
    <w:p>
      <w:pPr>
        <w:pStyle w:val="Heading2"/>
      </w:pPr>
      <w:r>
        <w:rPr>
          <w:color w:val="003366"/>
        </w:rPr>
        <w:t>8.1 Interne Communicatie</w:t>
      </w:r>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r/>
            <w:r>
              <w:rPr>
                <w:rFonts w:ascii="Calibri" w:hAnsi="Calibri"/>
                <w:b/>
                <w:color w:val="FFFFFF"/>
                <w:sz w:val="20"/>
              </w:rPr>
              <w:t>Middel</w:t>
            </w:r>
          </w:p>
        </w:tc>
        <w:tc>
          <w:tcPr>
            <w:tcW w:type="dxa" w:w="3118"/>
            <w:shd w:fill="003366"/>
          </w:tcPr>
          <w:p>
            <w:r/>
            <w:r>
              <w:rPr>
                <w:rFonts w:ascii="Calibri" w:hAnsi="Calibri"/>
                <w:b/>
                <w:color w:val="FFFFFF"/>
                <w:sz w:val="20"/>
              </w:rPr>
              <w:t>Toepassing</w:t>
            </w:r>
          </w:p>
        </w:tc>
        <w:tc>
          <w:tcPr>
            <w:tcW w:type="dxa" w:w="3118"/>
            <w:shd w:fill="003366"/>
          </w:tcPr>
          <w:p>
            <w:r/>
            <w:r>
              <w:rPr>
                <w:rFonts w:ascii="Calibri" w:hAnsi="Calibri"/>
                <w:b/>
                <w:color w:val="FFFFFF"/>
                <w:sz w:val="20"/>
              </w:rPr>
              <w:t>Bereik</w:t>
            </w:r>
          </w:p>
        </w:tc>
      </w:tr>
      <w:tr>
        <w:tc>
          <w:tcPr>
            <w:tcW w:type="dxa" w:w="2268"/>
          </w:tcPr>
          <w:p>
            <w:r/>
            <w:r>
              <w:rPr>
                <w:rFonts w:ascii="Calibri" w:hAnsi="Calibri"/>
                <w:color w:val="1F2937"/>
                <w:sz w:val="20"/>
              </w:rPr>
              <w:t>PA-systeem (omroep)</w:t>
            </w:r>
          </w:p>
        </w:tc>
        <w:tc>
          <w:tcPr>
            <w:tcW w:type="dxa" w:w="3118"/>
          </w:tcPr>
          <w:p>
            <w:r/>
            <w:r>
              <w:rPr>
                <w:rFonts w:ascii="Calibri" w:hAnsi="Calibri"/>
                <w:color w:val="1F2937"/>
                <w:sz w:val="20"/>
              </w:rPr>
              <w:t>Evacuatiebevel, algemene waarschuwing</w:t>
            </w:r>
          </w:p>
        </w:tc>
        <w:tc>
          <w:tcPr>
            <w:tcW w:type="dxa" w:w="3118"/>
          </w:tcPr>
          <w:p>
            <w:r/>
            <w:r>
              <w:rPr>
                <w:rFonts w:ascii="Calibri" w:hAnsi="Calibri"/>
                <w:color w:val="1F2937"/>
                <w:sz w:val="20"/>
              </w:rPr>
              <w:t>Gehele locatie</w:t>
            </w:r>
          </w:p>
        </w:tc>
      </w:tr>
      <w:tr>
        <w:tc>
          <w:tcPr>
            <w:tcW w:type="dxa" w:w="2268"/>
            <w:shd w:fill="F8F9FA"/>
          </w:tcPr>
          <w:p>
            <w:r/>
            <w:r>
              <w:rPr>
                <w:rFonts w:ascii="Calibri" w:hAnsi="Calibri"/>
                <w:color w:val="1F2937"/>
                <w:sz w:val="20"/>
              </w:rPr>
              <w:t>Draagbare radio (kanaal 1)</w:t>
            </w:r>
          </w:p>
        </w:tc>
        <w:tc>
          <w:tcPr>
            <w:tcW w:type="dxa" w:w="3118"/>
            <w:shd w:fill="F8F9FA"/>
          </w:tcPr>
          <w:p>
            <w:r/>
            <w:r>
              <w:rPr>
                <w:rFonts w:ascii="Calibri" w:hAnsi="Calibri"/>
                <w:color w:val="1F2937"/>
                <w:sz w:val="20"/>
              </w:rPr>
              <w:t>Operationele communicatie BHV / shift</w:t>
            </w:r>
          </w:p>
        </w:tc>
        <w:tc>
          <w:tcPr>
            <w:tcW w:type="dxa" w:w="3118"/>
            <w:shd w:fill="F8F9FA"/>
          </w:tcPr>
          <w:p>
            <w:r/>
            <w:r>
              <w:rPr>
                <w:rFonts w:ascii="Calibri" w:hAnsi="Calibri"/>
                <w:color w:val="1F2937"/>
                <w:sz w:val="20"/>
              </w:rPr>
              <w:t>8 eenheden</w:t>
            </w:r>
          </w:p>
        </w:tc>
      </w:tr>
      <w:tr>
        <w:tc>
          <w:tcPr>
            <w:tcW w:type="dxa" w:w="2268"/>
          </w:tcPr>
          <w:p>
            <w:r/>
            <w:r>
              <w:rPr>
                <w:rFonts w:ascii="Calibri" w:hAnsi="Calibri"/>
                <w:color w:val="1F2937"/>
                <w:sz w:val="20"/>
              </w:rPr>
              <w:t>Draagbare radio (kanaal 2)</w:t>
            </w:r>
          </w:p>
        </w:tc>
        <w:tc>
          <w:tcPr>
            <w:tcW w:type="dxa" w:w="3118"/>
          </w:tcPr>
          <w:p>
            <w:r/>
            <w:r>
              <w:rPr>
                <w:rFonts w:ascii="Calibri" w:hAnsi="Calibri"/>
                <w:color w:val="1F2937"/>
                <w:sz w:val="20"/>
              </w:rPr>
              <w:t>Technische communicatie</w:t>
            </w:r>
          </w:p>
        </w:tc>
        <w:tc>
          <w:tcPr>
            <w:tcW w:type="dxa" w:w="3118"/>
          </w:tcPr>
          <w:p>
            <w:r/>
            <w:r>
              <w:rPr>
                <w:rFonts w:ascii="Calibri" w:hAnsi="Calibri"/>
                <w:color w:val="1F2937"/>
                <w:sz w:val="20"/>
              </w:rPr>
              <w:t>4 eenheden</w:t>
            </w:r>
          </w:p>
        </w:tc>
      </w:tr>
      <w:tr>
        <w:tc>
          <w:tcPr>
            <w:tcW w:type="dxa" w:w="2268"/>
            <w:shd w:fill="F8F9FA"/>
          </w:tcPr>
          <w:p>
            <w:r/>
            <w:r>
              <w:rPr>
                <w:rFonts w:ascii="Calibri" w:hAnsi="Calibri"/>
                <w:color w:val="1F2937"/>
                <w:sz w:val="20"/>
              </w:rPr>
              <w:t>Telefoon (mobiel)</w:t>
            </w:r>
          </w:p>
        </w:tc>
        <w:tc>
          <w:tcPr>
            <w:tcW w:type="dxa" w:w="3118"/>
            <w:shd w:fill="F8F9FA"/>
          </w:tcPr>
          <w:p>
            <w:r/>
            <w:r>
              <w:rPr>
                <w:rFonts w:ascii="Calibri" w:hAnsi="Calibri"/>
                <w:color w:val="1F2937"/>
                <w:sz w:val="20"/>
              </w:rPr>
              <w:t>Individuele bereikbaarheid, 112</w:t>
            </w:r>
          </w:p>
        </w:tc>
        <w:tc>
          <w:tcPr>
            <w:tcW w:type="dxa" w:w="3118"/>
            <w:shd w:fill="F8F9FA"/>
          </w:tcPr>
          <w:p>
            <w:r/>
            <w:r>
              <w:rPr>
                <w:rFonts w:ascii="Calibri" w:hAnsi="Calibri"/>
                <w:color w:val="1F2937"/>
                <w:sz w:val="20"/>
              </w:rPr>
              <w:t>Alle leidinggevenden</w:t>
            </w:r>
          </w:p>
        </w:tc>
      </w:tr>
      <w:tr>
        <w:tc>
          <w:tcPr>
            <w:tcW w:type="dxa" w:w="2268"/>
          </w:tcPr>
          <w:p>
            <w:r/>
            <w:r>
              <w:rPr>
                <w:rFonts w:ascii="Calibri" w:hAnsi="Calibri"/>
                <w:color w:val="1F2937"/>
                <w:sz w:val="20"/>
              </w:rPr>
              <w:t>Groepsapp (crisisgroep)</w:t>
            </w:r>
          </w:p>
        </w:tc>
        <w:tc>
          <w:tcPr>
            <w:tcW w:type="dxa" w:w="3118"/>
          </w:tcPr>
          <w:p>
            <w:r/>
            <w:r>
              <w:rPr>
                <w:rFonts w:ascii="Calibri" w:hAnsi="Calibri"/>
                <w:color w:val="1F2937"/>
                <w:sz w:val="20"/>
              </w:rPr>
              <w:t>Status-updates aan alle medewerkers</w:t>
            </w:r>
          </w:p>
        </w:tc>
        <w:tc>
          <w:tcPr>
            <w:tcW w:type="dxa" w:w="3118"/>
          </w:tcPr>
          <w:p>
            <w:r/>
            <w:r>
              <w:rPr>
                <w:rFonts w:ascii="Calibri" w:hAnsi="Calibri"/>
                <w:color w:val="1F2937"/>
                <w:sz w:val="20"/>
              </w:rPr>
              <w:t>Alle medewerkers met smartphone</w:t>
            </w:r>
          </w:p>
        </w:tc>
      </w:tr>
    </w:tbl>
    <w:p>
      <w:pPr>
        <w:pStyle w:val="Heading2"/>
      </w:pPr>
      <w:r>
        <w:rPr>
          <w:color w:val="003366"/>
        </w:rPr>
        <w:t>8.2 Externe Communicatie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shd w:fill="003366"/>
          </w:tcPr>
          <w:p>
            <w:r/>
            <w:r>
              <w:rPr>
                <w:rFonts w:ascii="Calibri" w:hAnsi="Calibri"/>
                <w:b/>
                <w:color w:val="FFFFFF"/>
                <w:sz w:val="20"/>
              </w:rPr>
              <w:t>Stakeholder</w:t>
            </w:r>
          </w:p>
        </w:tc>
        <w:tc>
          <w:tcPr>
            <w:tcW w:type="dxa" w:w="1701"/>
            <w:shd w:fill="003366"/>
          </w:tcPr>
          <w:p>
            <w:r/>
            <w:r>
              <w:rPr>
                <w:rFonts w:ascii="Calibri" w:hAnsi="Calibri"/>
                <w:b/>
                <w:color w:val="FFFFFF"/>
                <w:sz w:val="20"/>
              </w:rPr>
              <w:t>Middel</w:t>
            </w:r>
          </w:p>
        </w:tc>
        <w:tc>
          <w:tcPr>
            <w:tcW w:type="dxa" w:w="1984"/>
            <w:shd w:fill="003366"/>
          </w:tcPr>
          <w:p>
            <w:r/>
            <w:r>
              <w:rPr>
                <w:rFonts w:ascii="Calibri" w:hAnsi="Calibri"/>
                <w:b/>
                <w:color w:val="FFFFFF"/>
                <w:sz w:val="20"/>
              </w:rPr>
              <w:t>Wie belt</w:t>
            </w:r>
          </w:p>
        </w:tc>
        <w:tc>
          <w:tcPr>
            <w:tcW w:type="dxa" w:w="3118"/>
            <w:shd w:fill="003366"/>
          </w:tcPr>
          <w:p>
            <w:r/>
            <w:r>
              <w:rPr>
                <w:rFonts w:ascii="Calibri" w:hAnsi="Calibri"/>
                <w:b/>
                <w:color w:val="FFFFFF"/>
                <w:sz w:val="20"/>
              </w:rPr>
              <w:t>Wanneer</w:t>
            </w:r>
          </w:p>
        </w:tc>
      </w:tr>
      <w:tr>
        <w:tc>
          <w:tcPr>
            <w:tcW w:type="dxa" w:w="1984"/>
          </w:tcPr>
          <w:p>
            <w:r/>
            <w:r>
              <w:rPr>
                <w:rFonts w:ascii="Calibri" w:hAnsi="Calibri"/>
                <w:color w:val="1F2937"/>
                <w:sz w:val="20"/>
              </w:rPr>
              <w:t>Brandweer (112)</w:t>
            </w:r>
          </w:p>
        </w:tc>
        <w:tc>
          <w:tcPr>
            <w:tcW w:type="dxa" w:w="1701"/>
          </w:tcPr>
          <w:p>
            <w:r/>
            <w:r>
              <w:rPr>
                <w:rFonts w:ascii="Calibri" w:hAnsi="Calibri"/>
                <w:color w:val="1F2937"/>
                <w:sz w:val="20"/>
              </w:rPr>
              <w:t>Telefoon</w:t>
            </w:r>
          </w:p>
        </w:tc>
        <w:tc>
          <w:tcPr>
            <w:tcW w:type="dxa" w:w="1984"/>
          </w:tcPr>
          <w:p>
            <w:r/>
            <w:r>
              <w:rPr>
                <w:rFonts w:ascii="Calibri" w:hAnsi="Calibri"/>
                <w:color w:val="1F2937"/>
                <w:sz w:val="20"/>
              </w:rPr>
              <w:t>BHV-coördinator / shift-leider</w:t>
            </w:r>
          </w:p>
        </w:tc>
        <w:tc>
          <w:tcPr>
            <w:tcW w:type="dxa" w:w="3118"/>
          </w:tcPr>
          <w:p>
            <w:r/>
            <w:r>
              <w:rPr>
                <w:rFonts w:ascii="Calibri" w:hAnsi="Calibri"/>
                <w:color w:val="1F2937"/>
                <w:sz w:val="20"/>
              </w:rPr>
              <w:t>Bij alarmniveau Rood+</w:t>
            </w:r>
          </w:p>
        </w:tc>
      </w:tr>
      <w:tr>
        <w:tc>
          <w:tcPr>
            <w:tcW w:type="dxa" w:w="1984"/>
            <w:shd w:fill="F8F9FA"/>
          </w:tcPr>
          <w:p>
            <w:r/>
            <w:r>
              <w:rPr>
                <w:rFonts w:ascii="Calibri" w:hAnsi="Calibri"/>
                <w:color w:val="1F2937"/>
                <w:sz w:val="20"/>
              </w:rPr>
              <w:t>Ambulance (112)</w:t>
            </w:r>
          </w:p>
        </w:tc>
        <w:tc>
          <w:tcPr>
            <w:tcW w:type="dxa" w:w="1701"/>
            <w:shd w:fill="F8F9FA"/>
          </w:tcPr>
          <w:p>
            <w:r/>
            <w:r>
              <w:rPr>
                <w:rFonts w:ascii="Calibri" w:hAnsi="Calibri"/>
                <w:color w:val="1F2937"/>
                <w:sz w:val="20"/>
              </w:rPr>
              <w:t>Telefoon</w:t>
            </w:r>
          </w:p>
        </w:tc>
        <w:tc>
          <w:tcPr>
            <w:tcW w:type="dxa" w:w="1984"/>
            <w:shd w:fill="F8F9FA"/>
          </w:tcPr>
          <w:p>
            <w:r/>
            <w:r>
              <w:rPr>
                <w:rFonts w:ascii="Calibri" w:hAnsi="Calibri"/>
                <w:color w:val="1F2937"/>
                <w:sz w:val="20"/>
              </w:rPr>
              <w:t>BHV-coördinator</w:t>
            </w:r>
          </w:p>
        </w:tc>
        <w:tc>
          <w:tcPr>
            <w:tcW w:type="dxa" w:w="3118"/>
            <w:shd w:fill="F8F9FA"/>
          </w:tcPr>
          <w:p>
            <w:r/>
            <w:r>
              <w:rPr>
                <w:rFonts w:ascii="Calibri" w:hAnsi="Calibri"/>
                <w:color w:val="1F2937"/>
                <w:sz w:val="20"/>
              </w:rPr>
              <w:t>Bij (potentiële) slachtoffers</w:t>
            </w:r>
          </w:p>
        </w:tc>
      </w:tr>
      <w:tr>
        <w:tc>
          <w:tcPr>
            <w:tcW w:type="dxa" w:w="1984"/>
          </w:tcPr>
          <w:p>
            <w:r/>
            <w:r>
              <w:rPr>
                <w:rFonts w:ascii="Calibri" w:hAnsi="Calibri"/>
                <w:color w:val="1F2937"/>
                <w:sz w:val="20"/>
              </w:rPr>
              <w:t>Politie (112)</w:t>
            </w:r>
          </w:p>
        </w:tc>
        <w:tc>
          <w:tcPr>
            <w:tcW w:type="dxa" w:w="1701"/>
          </w:tcPr>
          <w:p>
            <w:r/>
            <w:r>
              <w:rPr>
                <w:rFonts w:ascii="Calibri" w:hAnsi="Calibri"/>
                <w:color w:val="1F2937"/>
                <w:sz w:val="20"/>
              </w:rPr>
              <w:t>Telefoon</w:t>
            </w:r>
          </w:p>
        </w:tc>
        <w:tc>
          <w:tcPr>
            <w:tcW w:type="dxa" w:w="1984"/>
          </w:tcPr>
          <w:p>
            <w:r/>
            <w:r>
              <w:rPr>
                <w:rFonts w:ascii="Calibri" w:hAnsi="Calibri"/>
                <w:color w:val="1F2937"/>
                <w:sz w:val="20"/>
              </w:rPr>
              <w:t>Crisisleider</w:t>
            </w:r>
          </w:p>
        </w:tc>
        <w:tc>
          <w:tcPr>
            <w:tcW w:type="dxa" w:w="3118"/>
          </w:tcPr>
          <w:p>
            <w:r/>
            <w:r>
              <w:rPr>
                <w:rFonts w:ascii="Calibri" w:hAnsi="Calibri"/>
                <w:color w:val="1F2937"/>
                <w:sz w:val="20"/>
              </w:rPr>
              <w:t>Bij alarmniveau Rood+</w:t>
            </w:r>
          </w:p>
        </w:tc>
      </w:tr>
      <w:tr>
        <w:tc>
          <w:tcPr>
            <w:tcW w:type="dxa" w:w="1984"/>
            <w:shd w:fill="F8F9FA"/>
          </w:tcPr>
          <w:p>
            <w:r/>
            <w:r>
              <w:rPr>
                <w:rFonts w:ascii="Calibri" w:hAnsi="Calibri"/>
                <w:color w:val="1F2937"/>
                <w:sz w:val="20"/>
              </w:rPr>
              <w:t>Omgevingsdienst</w:t>
            </w:r>
          </w:p>
        </w:tc>
        <w:tc>
          <w:tcPr>
            <w:tcW w:type="dxa" w:w="1701"/>
            <w:shd w:fill="F8F9FA"/>
          </w:tcPr>
          <w:p>
            <w:r/>
            <w:r>
              <w:rPr>
                <w:rFonts w:ascii="Calibri" w:hAnsi="Calibri"/>
                <w:color w:val="1F2937"/>
                <w:sz w:val="20"/>
              </w:rPr>
              <w:t>Telefoon + e-mail</w:t>
            </w:r>
          </w:p>
        </w:tc>
        <w:tc>
          <w:tcPr>
            <w:tcW w:type="dxa" w:w="1984"/>
            <w:shd w:fill="F8F9FA"/>
          </w:tcPr>
          <w:p>
            <w:r/>
            <w:r>
              <w:rPr>
                <w:rFonts w:ascii="Calibri" w:hAnsi="Calibri"/>
                <w:color w:val="1F2937"/>
                <w:sz w:val="20"/>
              </w:rPr>
              <w:t>Crisisleider</w:t>
            </w:r>
          </w:p>
        </w:tc>
        <w:tc>
          <w:tcPr>
            <w:tcW w:type="dxa" w:w="3118"/>
            <w:shd w:fill="F8F9FA"/>
          </w:tcPr>
          <w:p>
            <w:r/>
            <w:r>
              <w:rPr>
                <w:rFonts w:ascii="Calibri" w:hAnsi="Calibri"/>
                <w:color w:val="1F2937"/>
                <w:sz w:val="20"/>
              </w:rPr>
              <w:t>Binnen 1 uur na incident</w:t>
            </w:r>
          </w:p>
        </w:tc>
      </w:tr>
      <w:tr>
        <w:tc>
          <w:tcPr>
            <w:tcW w:type="dxa" w:w="1984"/>
          </w:tcPr>
          <w:p>
            <w:r/>
            <w:r>
              <w:rPr>
                <w:rFonts w:ascii="Calibri" w:hAnsi="Calibri"/>
                <w:color w:val="1F2937"/>
                <w:sz w:val="20"/>
              </w:rPr>
              <w:t>Gemeente Velsen</w:t>
            </w:r>
          </w:p>
        </w:tc>
        <w:tc>
          <w:tcPr>
            <w:tcW w:type="dxa" w:w="1701"/>
          </w:tcPr>
          <w:p>
            <w:r/>
            <w:r>
              <w:rPr>
                <w:rFonts w:ascii="Calibri" w:hAnsi="Calibri"/>
                <w:color w:val="1F2937"/>
                <w:sz w:val="20"/>
              </w:rPr>
              <w:t>Telefoon</w:t>
            </w:r>
          </w:p>
        </w:tc>
        <w:tc>
          <w:tcPr>
            <w:tcW w:type="dxa" w:w="1984"/>
          </w:tcPr>
          <w:p>
            <w:r/>
            <w:r>
              <w:rPr>
                <w:rFonts w:ascii="Calibri" w:hAnsi="Calibri"/>
                <w:color w:val="1F2937"/>
                <w:sz w:val="20"/>
              </w:rPr>
              <w:t>Communicatiecoördinator</w:t>
            </w:r>
          </w:p>
        </w:tc>
        <w:tc>
          <w:tcPr>
            <w:tcW w:type="dxa" w:w="3118"/>
          </w:tcPr>
          <w:p>
            <w:r/>
            <w:r>
              <w:rPr>
                <w:rFonts w:ascii="Calibri" w:hAnsi="Calibri"/>
                <w:color w:val="1F2937"/>
                <w:sz w:val="20"/>
              </w:rPr>
              <w:t>Binnen 1 uur</w:t>
            </w:r>
          </w:p>
        </w:tc>
      </w:tr>
      <w:tr>
        <w:tc>
          <w:tcPr>
            <w:tcW w:type="dxa" w:w="1984"/>
            <w:shd w:fill="F8F9FA"/>
          </w:tcPr>
          <w:p>
            <w:r/>
            <w:r>
              <w:rPr>
                <w:rFonts w:ascii="Calibri" w:hAnsi="Calibri"/>
                <w:color w:val="1F2937"/>
                <w:sz w:val="20"/>
              </w:rPr>
              <w:t>RIVM</w:t>
            </w:r>
          </w:p>
        </w:tc>
        <w:tc>
          <w:tcPr>
            <w:tcW w:type="dxa" w:w="1701"/>
            <w:shd w:fill="F8F9FA"/>
          </w:tcPr>
          <w:p>
            <w:r/>
            <w:r>
              <w:rPr>
                <w:rFonts w:ascii="Calibri" w:hAnsi="Calibri"/>
                <w:color w:val="1F2937"/>
                <w:sz w:val="20"/>
              </w:rPr>
              <w:t>Via Omgevingsdienst</w:t>
            </w:r>
          </w:p>
        </w:tc>
        <w:tc>
          <w:tcPr>
            <w:tcW w:type="dxa" w:w="1984"/>
            <w:shd w:fill="F8F9FA"/>
          </w:tcPr>
          <w:p>
            <w:r/>
            <w:r>
              <w:rPr>
                <w:rFonts w:ascii="Calibri" w:hAnsi="Calibri"/>
                <w:color w:val="1F2937"/>
                <w:sz w:val="20"/>
              </w:rPr>
              <w:t>Crisisleider</w:t>
            </w:r>
          </w:p>
        </w:tc>
        <w:tc>
          <w:tcPr>
            <w:tcW w:type="dxa" w:w="3118"/>
            <w:shd w:fill="F8F9FA"/>
          </w:tcPr>
          <w:p>
            <w:r/>
            <w:r>
              <w:rPr>
                <w:rFonts w:ascii="Calibri" w:hAnsi="Calibri"/>
                <w:color w:val="1F2937"/>
                <w:sz w:val="20"/>
              </w:rPr>
              <w:t>Bij toxic release</w:t>
            </w:r>
          </w:p>
        </w:tc>
      </w:tr>
      <w:tr>
        <w:tc>
          <w:tcPr>
            <w:tcW w:type="dxa" w:w="1984"/>
          </w:tcPr>
          <w:p>
            <w:r/>
            <w:r>
              <w:rPr>
                <w:rFonts w:ascii="Calibri" w:hAnsi="Calibri"/>
                <w:color w:val="1F2937"/>
                <w:sz w:val="20"/>
              </w:rPr>
              <w:t>Pers / Media</w:t>
            </w:r>
          </w:p>
        </w:tc>
        <w:tc>
          <w:tcPr>
            <w:tcW w:type="dxa" w:w="1701"/>
          </w:tcPr>
          <w:p>
            <w:r/>
            <w:r>
              <w:rPr>
                <w:rFonts w:ascii="Calibri" w:hAnsi="Calibri"/>
                <w:color w:val="1F2937"/>
                <w:sz w:val="20"/>
              </w:rPr>
              <w:t>Alleen via woordvoerder</w:t>
            </w:r>
          </w:p>
        </w:tc>
        <w:tc>
          <w:tcPr>
            <w:tcW w:type="dxa" w:w="1984"/>
          </w:tcPr>
          <w:p>
            <w:r/>
            <w:r>
              <w:rPr>
                <w:rFonts w:ascii="Calibri" w:hAnsi="Calibri"/>
                <w:color w:val="1F2937"/>
                <w:sz w:val="20"/>
              </w:rPr>
              <w:t>Communicatiecoördinator</w:t>
            </w:r>
          </w:p>
        </w:tc>
        <w:tc>
          <w:tcPr>
            <w:tcW w:type="dxa" w:w="3118"/>
          </w:tcPr>
          <w:p>
            <w:r/>
            <w:r>
              <w:rPr>
                <w:rFonts w:ascii="Calibri" w:hAnsi="Calibri"/>
                <w:color w:val="1F2937"/>
                <w:sz w:val="20"/>
              </w:rPr>
              <w:t>Na goedkeuring crisisleider</w:t>
            </w:r>
          </w:p>
        </w:tc>
      </w:tr>
      <w:tr>
        <w:tc>
          <w:tcPr>
            <w:tcW w:type="dxa" w:w="1984"/>
            <w:shd w:fill="F8F9FA"/>
          </w:tcPr>
          <w:p>
            <w:r/>
            <w:r>
              <w:rPr>
                <w:rFonts w:ascii="Calibri" w:hAnsi="Calibri"/>
                <w:color w:val="1F2937"/>
                <w:sz w:val="20"/>
              </w:rPr>
              <w:t>Omwonenden</w:t>
            </w:r>
          </w:p>
        </w:tc>
        <w:tc>
          <w:tcPr>
            <w:tcW w:type="dxa" w:w="1701"/>
            <w:shd w:fill="F8F9FA"/>
          </w:tcPr>
          <w:p>
            <w:r/>
            <w:r>
              <w:rPr>
                <w:rFonts w:ascii="Calibri" w:hAnsi="Calibri"/>
                <w:color w:val="1F2937"/>
                <w:sz w:val="20"/>
              </w:rPr>
              <w:t>Via gemeente / sirene</w:t>
            </w:r>
          </w:p>
        </w:tc>
        <w:tc>
          <w:tcPr>
            <w:tcW w:type="dxa" w:w="1984"/>
            <w:shd w:fill="F8F9FA"/>
          </w:tcPr>
          <w:p>
            <w:r/>
            <w:r>
              <w:rPr>
                <w:rFonts w:ascii="Calibri" w:hAnsi="Calibri"/>
                <w:color w:val="1F2937"/>
                <w:sz w:val="20"/>
              </w:rPr>
              <w:t>Communicatiecoördinator</w:t>
            </w:r>
          </w:p>
        </w:tc>
        <w:tc>
          <w:tcPr>
            <w:tcW w:type="dxa" w:w="3118"/>
            <w:shd w:fill="F8F9FA"/>
          </w:tcPr>
          <w:p>
            <w:r/>
            <w:r>
              <w:rPr>
                <w:rFonts w:ascii="Calibri" w:hAnsi="Calibri"/>
                <w:color w:val="1F2937"/>
                <w:sz w:val="20"/>
              </w:rPr>
              <w:t>Bij toxic release of evacuatie</w:t>
            </w:r>
          </w:p>
        </w:tc>
      </w:tr>
    </w:tbl>
    <w:p>
      <w:pPr>
        <w:pStyle w:val="Heading2"/>
      </w:pPr>
      <w:r>
        <w:rPr>
          <w:color w:val="003366"/>
        </w:rPr>
        <w:t>8.3 Persprotocol</w:t>
      </w:r>
    </w:p>
    <w:p>
      <w:pPr>
        <w:spacing w:after="120"/>
      </w:pPr>
      <w:r>
        <w:rPr>
          <w:rFonts w:ascii="Calibri" w:hAnsi="Calibri"/>
          <w:b w:val="0"/>
          <w:color w:val="1F2937"/>
          <w:sz w:val="22"/>
        </w:rPr>
        <w:t>De communicatiecoördinator is de enige bevoegde woordvoerder richting media. Alle medewerkers zijn verplicht journalisten en derden door te verwijzen naar de woordvoerder. Er worden geen uitspraken gedaan op sociale media zonder goedkeuring van de crisisleider.</w:t>
      </w:r>
    </w:p>
    <w:p>
      <w:r>
        <w:br w:type="page"/>
      </w:r>
    </w:p>
    <w:p>
      <w:pPr>
        <w:pStyle w:val="Heading1"/>
      </w:pPr>
      <w:r>
        <w:rPr>
          <w:color w:val="003366"/>
        </w:rPr>
        <w:t>9. Samenwerking Hulpdiensten</w:t>
      </w:r>
    </w:p>
    <w:p>
      <w:pPr>
        <w:pStyle w:val="Heading2"/>
      </w:pPr>
      <w:r>
        <w:rPr>
          <w:color w:val="003366"/>
        </w:rPr>
        <w:t>9.1 Brandweer (Brandweer Kennemerland)</w:t>
      </w:r>
    </w:p>
    <w:p>
      <w:pPr>
        <w:spacing w:after="80"/>
      </w:pPr>
      <w:r>
        <w:rPr>
          <w:rFonts w:ascii="Calibri" w:hAnsi="Calibri"/>
          <w:b/>
          <w:color w:val="003366"/>
          <w:sz w:val="22"/>
        </w:rPr>
        <w:t xml:space="preserve">Opkomst: </w:t>
      </w:r>
      <w:r>
        <w:rPr>
          <w:rFonts w:ascii="Calibri" w:hAnsi="Calibri"/>
          <w:color w:val="1F2937"/>
          <w:sz w:val="22"/>
        </w:rPr>
        <w:t>Via 112;Expected response time &lt;15 minuten. Aanrijroute via hoofdingang Industrieterrein Velserbeek.</w:t>
      </w:r>
    </w:p>
    <w:p>
      <w:pPr>
        <w:spacing w:after="80"/>
      </w:pPr>
      <w:r>
        <w:rPr>
          <w:rFonts w:ascii="Calibri" w:hAnsi="Calibri"/>
          <w:b/>
          <w:color w:val="003366"/>
          <w:sz w:val="22"/>
        </w:rPr>
        <w:t xml:space="preserve">Inzet: </w:t>
      </w:r>
      <w:r>
        <w:rPr>
          <w:rFonts w:ascii="Calibri" w:hAnsi="Calibri"/>
          <w:color w:val="1F2937"/>
          <w:sz w:val="22"/>
        </w:rPr>
        <w:t>Brandbestrijding, redding, chemische incidenten (HAZMAT).</w:t>
      </w:r>
    </w:p>
    <w:p>
      <w:pPr>
        <w:spacing w:after="80"/>
      </w:pPr>
      <w:r>
        <w:rPr>
          <w:rFonts w:ascii="Calibri" w:hAnsi="Calibri"/>
          <w:b/>
          <w:color w:val="003366"/>
          <w:sz w:val="22"/>
        </w:rPr>
        <w:t xml:space="preserve">Bevoegdheden: </w:t>
      </w:r>
      <w:r>
        <w:rPr>
          <w:rFonts w:ascii="Calibri" w:hAnsi="Calibri"/>
          <w:color w:val="1F2937"/>
          <w:sz w:val="22"/>
        </w:rPr>
        <w:t>Volledig bevoegd gezag op incidentlocatie na aankomst (Wet veiligheidsregio's). Crisisleider draagt operationele leiding over aan de Officier van Dienst (OvD).</w:t>
      </w:r>
    </w:p>
    <w:p>
      <w:pPr>
        <w:pStyle w:val="Heading2"/>
      </w:pPr>
      <w:r>
        <w:rPr>
          <w:color w:val="003366"/>
        </w:rPr>
        <w:t>9.2 Ambulance (112)</w:t>
      </w:r>
    </w:p>
    <w:p>
      <w:pPr>
        <w:spacing w:after="80"/>
      </w:pPr>
      <w:r>
        <w:rPr>
          <w:rFonts w:ascii="Calibri" w:hAnsi="Calibri"/>
          <w:b/>
          <w:color w:val="003366"/>
          <w:sz w:val="22"/>
        </w:rPr>
        <w:t xml:space="preserve">Opkomst: </w:t>
      </w:r>
      <w:r>
        <w:rPr>
          <w:rFonts w:ascii="Calibri" w:hAnsi="Calibri"/>
          <w:color w:val="1F2937"/>
          <w:sz w:val="22"/>
        </w:rPr>
        <w:t>Via 112; triage en gewondenvervoer.</w:t>
      </w:r>
    </w:p>
    <w:p>
      <w:pPr>
        <w:spacing w:after="80"/>
      </w:pPr>
      <w:r>
        <w:rPr>
          <w:rFonts w:ascii="Calibri" w:hAnsi="Calibri"/>
          <w:b/>
          <w:color w:val="003366"/>
          <w:sz w:val="22"/>
        </w:rPr>
        <w:t xml:space="preserve">Inzet: </w:t>
      </w:r>
      <w:r>
        <w:rPr>
          <w:rFonts w:ascii="Calibri" w:hAnsi="Calibri"/>
          <w:color w:val="1F2937"/>
          <w:sz w:val="22"/>
        </w:rPr>
        <w:t>Eerste medische hulp, triage conform START-methodiek, vervoer naar ziekenhuis.</w:t>
      </w:r>
    </w:p>
    <w:p>
      <w:pPr>
        <w:spacing w:after="80"/>
      </w:pPr>
      <w:r>
        <w:rPr>
          <w:rFonts w:ascii="Calibri" w:hAnsi="Calibri"/>
          <w:b/>
          <w:color w:val="003366"/>
          <w:sz w:val="22"/>
        </w:rPr>
        <w:t xml:space="preserve">Bevoegdheden: </w:t>
      </w:r>
      <w:r>
        <w:rPr>
          <w:rFonts w:ascii="Calibri" w:hAnsi="Calibri"/>
          <w:color w:val="1F2937"/>
          <w:sz w:val="22"/>
        </w:rPr>
        <w:t>Medische besluitvorming over gewonden. Liaison met BHV-coördinator.</w:t>
      </w:r>
    </w:p>
    <w:p>
      <w:pPr>
        <w:pStyle w:val="Heading2"/>
      </w:pPr>
      <w:r>
        <w:rPr>
          <w:color w:val="003366"/>
        </w:rPr>
        <w:t>9.3 Politie (112)</w:t>
      </w:r>
    </w:p>
    <w:p>
      <w:pPr>
        <w:spacing w:after="80"/>
      </w:pPr>
      <w:r>
        <w:rPr>
          <w:rFonts w:ascii="Calibri" w:hAnsi="Calibri"/>
          <w:b/>
          <w:color w:val="003366"/>
          <w:sz w:val="22"/>
        </w:rPr>
        <w:t xml:space="preserve">Opkomst: </w:t>
      </w:r>
      <w:r>
        <w:rPr>
          <w:rFonts w:ascii="Calibri" w:hAnsi="Calibri"/>
          <w:color w:val="1F2937"/>
          <w:sz w:val="22"/>
        </w:rPr>
        <w:t>Via 112; afzetting en ordehandhaving.</w:t>
      </w:r>
    </w:p>
    <w:p>
      <w:pPr>
        <w:spacing w:after="80"/>
      </w:pPr>
      <w:r>
        <w:rPr>
          <w:rFonts w:ascii="Calibri" w:hAnsi="Calibri"/>
          <w:b/>
          <w:color w:val="003366"/>
          <w:sz w:val="22"/>
        </w:rPr>
        <w:t xml:space="preserve">Inzet: </w:t>
      </w:r>
      <w:r>
        <w:rPr>
          <w:rFonts w:ascii="Calibri" w:hAnsi="Calibri"/>
          <w:color w:val="1F2937"/>
          <w:sz w:val="22"/>
        </w:rPr>
        <w:t>Afzetten locatie, verkeersregeling, bewaking, mogelijke strafrechtelijk onderzoek.</w:t>
      </w:r>
    </w:p>
    <w:p>
      <w:pPr>
        <w:spacing w:after="80"/>
      </w:pPr>
      <w:r>
        <w:rPr>
          <w:rFonts w:ascii="Calibri" w:hAnsi="Calibri"/>
          <w:b/>
          <w:color w:val="003366"/>
          <w:sz w:val="22"/>
        </w:rPr>
        <w:t xml:space="preserve">Bevoegdheden: </w:t>
      </w:r>
      <w:r>
        <w:rPr>
          <w:rFonts w:ascii="Calibri" w:hAnsi="Calibri"/>
          <w:color w:val="1F2937"/>
          <w:sz w:val="22"/>
        </w:rPr>
        <w:t>Bevoegd tot ontruiming gebied, verkeersmaatregelen, identificatie.</w:t>
      </w:r>
    </w:p>
    <w:p>
      <w:pPr>
        <w:pStyle w:val="Heading2"/>
      </w:pPr>
      <w:r>
        <w:rPr>
          <w:color w:val="003366"/>
        </w:rPr>
        <w:t>9.4 Omgevingsdienst</w:t>
      </w:r>
    </w:p>
    <w:p>
      <w:pPr>
        <w:spacing w:after="80"/>
      </w:pPr>
      <w:r>
        <w:rPr>
          <w:rFonts w:ascii="Calibri" w:hAnsi="Calibri"/>
          <w:b/>
          <w:color w:val="003366"/>
          <w:sz w:val="22"/>
        </w:rPr>
        <w:t xml:space="preserve">Opkomst: </w:t>
      </w:r>
      <w:r>
        <w:rPr>
          <w:rFonts w:ascii="Calibri" w:hAnsi="Calibri"/>
          <w:color w:val="1F2937"/>
          <w:sz w:val="22"/>
        </w:rPr>
        <w:t>Via melding door Phoenix Metals of gemeente.</w:t>
      </w:r>
    </w:p>
    <w:p>
      <w:pPr>
        <w:spacing w:after="80"/>
      </w:pPr>
      <w:r>
        <w:rPr>
          <w:rFonts w:ascii="Calibri" w:hAnsi="Calibri"/>
          <w:b/>
          <w:color w:val="003366"/>
          <w:sz w:val="22"/>
        </w:rPr>
        <w:t xml:space="preserve">Inzet: </w:t>
      </w:r>
      <w:r>
        <w:rPr>
          <w:rFonts w:ascii="Calibri" w:hAnsi="Calibri"/>
          <w:color w:val="1F2937"/>
          <w:sz w:val="22"/>
        </w:rPr>
        <w:t>Milieumaatregelen, bodem- en watercontaminatie, advisering over sanering.</w:t>
      </w:r>
    </w:p>
    <w:p>
      <w:pPr>
        <w:spacing w:after="80"/>
      </w:pPr>
      <w:r>
        <w:rPr>
          <w:rFonts w:ascii="Calibri" w:hAnsi="Calibri"/>
          <w:b/>
          <w:color w:val="003366"/>
          <w:sz w:val="22"/>
        </w:rPr>
        <w:t xml:space="preserve">Bevoegdheden: </w:t>
      </w:r>
      <w:r>
        <w:rPr>
          <w:rFonts w:ascii="Calibri" w:hAnsi="Calibri"/>
          <w:color w:val="1F2937"/>
          <w:sz w:val="22"/>
        </w:rPr>
        <w:t>Toezicht op milieunaleving, stillegging bij acute milieugevaar.</w:t>
      </w:r>
    </w:p>
    <w:p>
      <w:pPr>
        <w:pStyle w:val="Heading2"/>
      </w:pPr>
      <w:r>
        <w:rPr>
          <w:color w:val="003366"/>
        </w:rPr>
        <w:t>9.5 RIVM</w:t>
      </w:r>
    </w:p>
    <w:p>
      <w:pPr>
        <w:spacing w:after="80"/>
      </w:pPr>
      <w:r>
        <w:rPr>
          <w:rFonts w:ascii="Calibri" w:hAnsi="Calibri"/>
          <w:b/>
          <w:color w:val="003366"/>
          <w:sz w:val="22"/>
        </w:rPr>
        <w:t xml:space="preserve">Opkomst: </w:t>
      </w:r>
      <w:r>
        <w:rPr>
          <w:rFonts w:ascii="Calibri" w:hAnsi="Calibri"/>
          <w:color w:val="1F2937"/>
          <w:sz w:val="22"/>
        </w:rPr>
        <w:t>Via Omgevingsdienst bij toxic release.</w:t>
      </w:r>
    </w:p>
    <w:p>
      <w:pPr>
        <w:spacing w:after="80"/>
      </w:pPr>
      <w:r>
        <w:rPr>
          <w:rFonts w:ascii="Calibri" w:hAnsi="Calibri"/>
          <w:b/>
          <w:color w:val="003366"/>
          <w:sz w:val="22"/>
        </w:rPr>
        <w:t xml:space="preserve">Inzet: </w:t>
      </w:r>
      <w:r>
        <w:rPr>
          <w:rFonts w:ascii="Calibri" w:hAnsi="Calibri"/>
          <w:color w:val="1F2937"/>
          <w:sz w:val="22"/>
        </w:rPr>
        <w:t>Meten van concentraties gevaarlijke stoffen in lucht (SO₂, V₂O₅ deeltjes), advisering evacuatieradius.</w:t>
      </w:r>
    </w:p>
    <w:p>
      <w:pPr>
        <w:spacing w:after="80"/>
      </w:pPr>
      <w:r>
        <w:rPr>
          <w:rFonts w:ascii="Calibri" w:hAnsi="Calibri"/>
          <w:b/>
          <w:color w:val="003366"/>
          <w:sz w:val="22"/>
        </w:rPr>
        <w:t xml:space="preserve">Bevoegdheden: </w:t>
      </w:r>
      <w:r>
        <w:rPr>
          <w:rFonts w:ascii="Calibri" w:hAnsi="Calibri"/>
          <w:color w:val="1F2937"/>
          <w:sz w:val="22"/>
        </w:rPr>
        <w:t>Adviserend — meetresultaten zijn leidend voor inschaling/uitschaling bij toxic release.</w:t>
      </w:r>
    </w:p>
    <w:p>
      <w:r>
        <w:br w:type="page"/>
      </w:r>
    </w:p>
    <w:p>
      <w:pPr>
        <w:pStyle w:val="Heading1"/>
      </w:pPr>
      <w:r>
        <w:rPr>
          <w:color w:val="003366"/>
        </w:rPr>
        <w:t>10. Noodfaciliteiten</w:t>
      </w:r>
    </w:p>
    <w:p>
      <w:pPr>
        <w:spacing w:after="120"/>
      </w:pPr>
      <w:r>
        <w:rPr>
          <w:rFonts w:ascii="Calibri" w:hAnsi="Calibri"/>
          <w:b w:val="0"/>
          <w:color w:val="1F2937"/>
          <w:sz w:val="22"/>
        </w:rPr>
        <w:t>Overzicht van alle noodfaciliteiten op de locatie van Phoenix Metals [6].</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shd w:fill="003366"/>
          </w:tcPr>
          <w:p>
            <w:r/>
            <w:r>
              <w:rPr>
                <w:rFonts w:ascii="Calibri" w:hAnsi="Calibri"/>
                <w:b/>
                <w:color w:val="FFFFFF"/>
                <w:sz w:val="20"/>
              </w:rPr>
              <w:t>Faciliteit</w:t>
            </w:r>
          </w:p>
        </w:tc>
        <w:tc>
          <w:tcPr>
            <w:tcW w:type="dxa" w:w="1984"/>
            <w:shd w:fill="003366"/>
          </w:tcPr>
          <w:p>
            <w:r/>
            <w:r>
              <w:rPr>
                <w:rFonts w:ascii="Calibri" w:hAnsi="Calibri"/>
                <w:b/>
                <w:color w:val="FFFFFF"/>
                <w:sz w:val="20"/>
              </w:rPr>
              <w:t>Locatie</w:t>
            </w:r>
          </w:p>
        </w:tc>
        <w:tc>
          <w:tcPr>
            <w:tcW w:type="dxa" w:w="2835"/>
            <w:shd w:fill="003366"/>
          </w:tcPr>
          <w:p>
            <w:r/>
            <w:r>
              <w:rPr>
                <w:rFonts w:ascii="Calibri" w:hAnsi="Calibri"/>
                <w:b/>
                <w:color w:val="FFFFFF"/>
                <w:sz w:val="20"/>
              </w:rPr>
              <w:t>Specificatie</w:t>
            </w:r>
          </w:p>
        </w:tc>
        <w:tc>
          <w:tcPr>
            <w:tcW w:type="dxa" w:w="1701"/>
            <w:shd w:fill="003366"/>
          </w:tcPr>
          <w:p>
            <w:r/>
            <w:r>
              <w:rPr>
                <w:rFonts w:ascii="Calibri" w:hAnsi="Calibri"/>
                <w:b/>
                <w:color w:val="FFFFFF"/>
                <w:sz w:val="20"/>
              </w:rPr>
              <w:t>Status</w:t>
            </w:r>
          </w:p>
        </w:tc>
      </w:tr>
      <w:tr>
        <w:tc>
          <w:tcPr>
            <w:tcW w:type="dxa" w:w="1984"/>
          </w:tcPr>
          <w:p>
            <w:r/>
            <w:r>
              <w:rPr>
                <w:rFonts w:ascii="Calibri" w:hAnsi="Calibri"/>
                <w:color w:val="1F2937"/>
                <w:sz w:val="20"/>
              </w:rPr>
              <w:t>Alarminstallatie (sirene + PA)</w:t>
            </w:r>
          </w:p>
        </w:tc>
        <w:tc>
          <w:tcPr>
            <w:tcW w:type="dxa" w:w="1984"/>
          </w:tcPr>
          <w:p>
            <w:r/>
            <w:r>
              <w:rPr>
                <w:rFonts w:ascii="Calibri" w:hAnsi="Calibri"/>
                <w:color w:val="1F2937"/>
                <w:sz w:val="20"/>
              </w:rPr>
              <w:t>Centrale paal + procesgebied</w:t>
            </w:r>
          </w:p>
        </w:tc>
        <w:tc>
          <w:tcPr>
            <w:tcW w:type="dxa" w:w="2835"/>
          </w:tcPr>
          <w:p>
            <w:r/>
            <w:r>
              <w:rPr>
                <w:rFonts w:ascii="Calibri" w:hAnsi="Calibri"/>
                <w:color w:val="1F2937"/>
                <w:sz w:val="20"/>
              </w:rPr>
              <w:t>Electrische sirene 120 dB, PA met zones</w:t>
            </w:r>
          </w:p>
        </w:tc>
        <w:tc>
          <w:tcPr>
            <w:tcW w:type="dxa" w:w="1701"/>
          </w:tcPr>
          <w:p>
            <w:r/>
            <w:r>
              <w:rPr>
                <w:rFonts w:ascii="Calibri" w:hAnsi="Calibri"/>
                <w:color w:val="1F2937"/>
                <w:sz w:val="20"/>
              </w:rPr>
              <w:t>Operationeel</w:t>
            </w:r>
          </w:p>
        </w:tc>
      </w:tr>
      <w:tr>
        <w:tc>
          <w:tcPr>
            <w:tcW w:type="dxa" w:w="1984"/>
            <w:shd w:fill="F8F9FA"/>
          </w:tcPr>
          <w:p>
            <w:r/>
            <w:r>
              <w:rPr>
                <w:rFonts w:ascii="Calibri" w:hAnsi="Calibri"/>
                <w:color w:val="1F2937"/>
                <w:sz w:val="20"/>
              </w:rPr>
              <w:t>Bluswatersysteem</w:t>
            </w:r>
          </w:p>
        </w:tc>
        <w:tc>
          <w:tcPr>
            <w:tcW w:type="dxa" w:w="1984"/>
            <w:shd w:fill="F8F9FA"/>
          </w:tcPr>
          <w:p>
            <w:r/>
            <w:r>
              <w:rPr>
                <w:rFonts w:ascii="Calibri" w:hAnsi="Calibri"/>
                <w:color w:val="1F2937"/>
                <w:sz w:val="20"/>
              </w:rPr>
              <w:t>Ringleiding rondom locatie</w:t>
            </w:r>
          </w:p>
        </w:tc>
        <w:tc>
          <w:tcPr>
            <w:tcW w:type="dxa" w:w="2835"/>
            <w:shd w:fill="F8F9FA"/>
          </w:tcPr>
          <w:p>
            <w:r/>
            <w:r>
              <w:rPr>
                <w:rFonts w:ascii="Calibri" w:hAnsi="Calibri"/>
                <w:color w:val="1F2937"/>
                <w:sz w:val="20"/>
              </w:rPr>
              <w:t>Capaciteit voldoende voor 2 uur continue inzet</w:t>
            </w:r>
          </w:p>
        </w:tc>
        <w:tc>
          <w:tcPr>
            <w:tcW w:type="dxa" w:w="1701"/>
            <w:shd w:fill="F8F9FA"/>
          </w:tcPr>
          <w:p>
            <w:r/>
            <w:r>
              <w:rPr>
                <w:rFonts w:ascii="Calibri" w:hAnsi="Calibri"/>
                <w:color w:val="1F2937"/>
                <w:sz w:val="20"/>
              </w:rPr>
              <w:t>Operationeel</w:t>
            </w:r>
          </w:p>
        </w:tc>
      </w:tr>
      <w:tr>
        <w:tc>
          <w:tcPr>
            <w:tcW w:type="dxa" w:w="1984"/>
          </w:tcPr>
          <w:p>
            <w:r/>
            <w:r>
              <w:rPr>
                <w:rFonts w:ascii="Calibri" w:hAnsi="Calibri"/>
                <w:color w:val="1F2937"/>
                <w:sz w:val="20"/>
              </w:rPr>
              <w:t>Brandblusmiddelen</w:t>
            </w:r>
          </w:p>
        </w:tc>
        <w:tc>
          <w:tcPr>
            <w:tcW w:type="dxa" w:w="1984"/>
          </w:tcPr>
          <w:p>
            <w:r/>
            <w:r>
              <w:rPr>
                <w:rFonts w:ascii="Calibri" w:hAnsi="Calibri"/>
                <w:color w:val="1F2937"/>
                <w:sz w:val="20"/>
              </w:rPr>
              <w:t>Elke 20 meter</w:t>
            </w:r>
          </w:p>
        </w:tc>
        <w:tc>
          <w:tcPr>
            <w:tcW w:type="dxa" w:w="2835"/>
          </w:tcPr>
          <w:p>
            <w:r/>
            <w:r>
              <w:rPr>
                <w:rFonts w:ascii="Calibri" w:hAnsi="Calibri"/>
                <w:color w:val="1F2937"/>
                <w:sz w:val="20"/>
              </w:rPr>
              <w:t>Poeder (ABC), CO₂, schuim</w:t>
            </w:r>
          </w:p>
        </w:tc>
        <w:tc>
          <w:tcPr>
            <w:tcW w:type="dxa" w:w="1701"/>
          </w:tcPr>
          <w:p>
            <w:r/>
            <w:r>
              <w:rPr>
                <w:rFonts w:ascii="Calibri" w:hAnsi="Calibri"/>
                <w:color w:val="1F2937"/>
                <w:sz w:val="20"/>
              </w:rPr>
              <w:t>Maandelijks geïnspecteerd</w:t>
            </w:r>
          </w:p>
        </w:tc>
      </w:tr>
      <w:tr>
        <w:tc>
          <w:tcPr>
            <w:tcW w:type="dxa" w:w="1984"/>
            <w:shd w:fill="F8F9FA"/>
          </w:tcPr>
          <w:p>
            <w:r/>
            <w:r>
              <w:rPr>
                <w:rFonts w:ascii="Calibri" w:hAnsi="Calibri"/>
                <w:color w:val="1F2937"/>
                <w:sz w:val="20"/>
              </w:rPr>
              <w:t>Noodverlichting</w:t>
            </w:r>
          </w:p>
        </w:tc>
        <w:tc>
          <w:tcPr>
            <w:tcW w:type="dxa" w:w="1984"/>
            <w:shd w:fill="F8F9FA"/>
          </w:tcPr>
          <w:p>
            <w:r/>
            <w:r>
              <w:rPr>
                <w:rFonts w:ascii="Calibri" w:hAnsi="Calibri"/>
                <w:color w:val="1F2937"/>
                <w:sz w:val="20"/>
              </w:rPr>
              <w:t>Alle vluchtroutes en trappenhuizen</w:t>
            </w:r>
          </w:p>
        </w:tc>
        <w:tc>
          <w:tcPr>
            <w:tcW w:type="dxa" w:w="2835"/>
            <w:shd w:fill="F8F9FA"/>
          </w:tcPr>
          <w:p>
            <w:r/>
            <w:r>
              <w:rPr>
                <w:rFonts w:ascii="Calibri" w:hAnsi="Calibri"/>
                <w:color w:val="1F2937"/>
                <w:sz w:val="20"/>
              </w:rPr>
              <w:t>Accu-backup 90 minuten</w:t>
            </w:r>
          </w:p>
        </w:tc>
        <w:tc>
          <w:tcPr>
            <w:tcW w:type="dxa" w:w="1701"/>
            <w:shd w:fill="F8F9FA"/>
          </w:tcPr>
          <w:p>
            <w:r/>
            <w:r>
              <w:rPr>
                <w:rFonts w:ascii="Calibri" w:hAnsi="Calibri"/>
                <w:color w:val="1F2937"/>
                <w:sz w:val="20"/>
              </w:rPr>
              <w:t>Jaarlijks getest</w:t>
            </w:r>
          </w:p>
        </w:tc>
      </w:tr>
      <w:tr>
        <w:tc>
          <w:tcPr>
            <w:tcW w:type="dxa" w:w="1984"/>
          </w:tcPr>
          <w:p>
            <w:r/>
            <w:r>
              <w:rPr>
                <w:rFonts w:ascii="Calibri" w:hAnsi="Calibri"/>
                <w:color w:val="1F2937"/>
                <w:sz w:val="20"/>
              </w:rPr>
              <w:t>Verzamelpunt (primair)</w:t>
            </w:r>
          </w:p>
        </w:tc>
        <w:tc>
          <w:tcPr>
            <w:tcW w:type="dxa" w:w="1984"/>
          </w:tcPr>
          <w:p>
            <w:r/>
            <w:r>
              <w:rPr>
                <w:rFonts w:ascii="Calibri" w:hAnsi="Calibri"/>
                <w:color w:val="1F2937"/>
                <w:sz w:val="20"/>
              </w:rPr>
              <w:t>Parkeerterrein hoofdgebouw</w:t>
            </w:r>
          </w:p>
        </w:tc>
        <w:tc>
          <w:tcPr>
            <w:tcW w:type="dxa" w:w="2835"/>
          </w:tcPr>
          <w:p>
            <w:r/>
            <w:r>
              <w:rPr>
                <w:rFonts w:ascii="Calibri" w:hAnsi="Calibri"/>
                <w:color w:val="1F2937"/>
                <w:sz w:val="20"/>
              </w:rPr>
              <w:t>Capaciteit: alle personeel + bezoekers</w:t>
            </w:r>
          </w:p>
        </w:tc>
        <w:tc>
          <w:tcPr>
            <w:tcW w:type="dxa" w:w="1701"/>
          </w:tcPr>
          <w:p>
            <w:r/>
            <w:r>
              <w:rPr>
                <w:rFonts w:ascii="Calibri" w:hAnsi="Calibri"/>
                <w:color w:val="1F2937"/>
                <w:sz w:val="20"/>
              </w:rPr>
              <w:t>Aangeduid</w:t>
            </w:r>
          </w:p>
        </w:tc>
      </w:tr>
      <w:tr>
        <w:tc>
          <w:tcPr>
            <w:tcW w:type="dxa" w:w="1984"/>
            <w:shd w:fill="F8F9FA"/>
          </w:tcPr>
          <w:p>
            <w:r/>
            <w:r>
              <w:rPr>
                <w:rFonts w:ascii="Calibri" w:hAnsi="Calibri"/>
                <w:color w:val="1F2937"/>
                <w:sz w:val="20"/>
              </w:rPr>
              <w:t>Verzamelpunt (alternatief)</w:t>
            </w:r>
          </w:p>
        </w:tc>
        <w:tc>
          <w:tcPr>
            <w:tcW w:type="dxa" w:w="1984"/>
            <w:shd w:fill="F8F9FA"/>
          </w:tcPr>
          <w:p>
            <w:r/>
            <w:r>
              <w:rPr>
                <w:rFonts w:ascii="Calibri" w:hAnsi="Calibri"/>
                <w:color w:val="1F2937"/>
                <w:sz w:val="20"/>
              </w:rPr>
              <w:t>Parkeerterrein westzijde</w:t>
            </w:r>
          </w:p>
        </w:tc>
        <w:tc>
          <w:tcPr>
            <w:tcW w:type="dxa" w:w="2835"/>
            <w:shd w:fill="F8F9FA"/>
          </w:tcPr>
          <w:p>
            <w:r/>
            <w:r>
              <w:rPr>
                <w:rFonts w:ascii="Calibri" w:hAnsi="Calibri"/>
                <w:color w:val="1F2937"/>
                <w:sz w:val="20"/>
              </w:rPr>
              <w:t>Capaciteit: alle personeel</w:t>
            </w:r>
          </w:p>
        </w:tc>
        <w:tc>
          <w:tcPr>
            <w:tcW w:type="dxa" w:w="1701"/>
            <w:shd w:fill="F8F9FA"/>
          </w:tcPr>
          <w:p>
            <w:r/>
            <w:r>
              <w:rPr>
                <w:rFonts w:ascii="Calibri" w:hAnsi="Calibri"/>
                <w:color w:val="1F2937"/>
                <w:sz w:val="20"/>
              </w:rPr>
              <w:t>Aangeduid</w:t>
            </w:r>
          </w:p>
        </w:tc>
      </w:tr>
      <w:tr>
        <w:tc>
          <w:tcPr>
            <w:tcW w:type="dxa" w:w="1984"/>
          </w:tcPr>
          <w:p>
            <w:r/>
            <w:r>
              <w:rPr>
                <w:rFonts w:ascii="Calibri" w:hAnsi="Calibri"/>
                <w:color w:val="1F2937"/>
                <w:sz w:val="20"/>
              </w:rPr>
              <w:t>Noodstroom aggregaat</w:t>
            </w:r>
          </w:p>
        </w:tc>
        <w:tc>
          <w:tcPr>
            <w:tcW w:type="dxa" w:w="1984"/>
          </w:tcPr>
          <w:p>
            <w:r/>
            <w:r>
              <w:rPr>
                <w:rFonts w:ascii="Calibri" w:hAnsi="Calibri"/>
                <w:color w:val="1F2937"/>
                <w:sz w:val="20"/>
              </w:rPr>
              <w:t>Technische ruimte</w:t>
            </w:r>
          </w:p>
        </w:tc>
        <w:tc>
          <w:tcPr>
            <w:tcW w:type="dxa" w:w="2835"/>
          </w:tcPr>
          <w:p>
            <w:r/>
            <w:r>
              <w:rPr>
                <w:rFonts w:ascii="Calibri" w:hAnsi="Calibri"/>
                <w:color w:val="1F2937"/>
                <w:sz w:val="20"/>
              </w:rPr>
              <w:t>4 uur autonomie, auto-start bij stroomuitval</w:t>
            </w:r>
          </w:p>
        </w:tc>
        <w:tc>
          <w:tcPr>
            <w:tcW w:type="dxa" w:w="1701"/>
          </w:tcPr>
          <w:p>
            <w:r/>
            <w:r>
              <w:rPr>
                <w:rFonts w:ascii="Calibri" w:hAnsi="Calibri"/>
                <w:color w:val="1F2937"/>
                <w:sz w:val="20"/>
              </w:rPr>
              <w:t>Maandelijks getest</w:t>
            </w:r>
          </w:p>
        </w:tc>
      </w:tr>
      <w:tr>
        <w:tc>
          <w:tcPr>
            <w:tcW w:type="dxa" w:w="1984"/>
            <w:shd w:fill="F8F9FA"/>
          </w:tcPr>
          <w:p>
            <w:r/>
            <w:r>
              <w:rPr>
                <w:rFonts w:ascii="Calibri" w:hAnsi="Calibri"/>
                <w:color w:val="1F2937"/>
                <w:sz w:val="20"/>
              </w:rPr>
              <w:t>EHBO-posten</w:t>
            </w:r>
          </w:p>
        </w:tc>
        <w:tc>
          <w:tcPr>
            <w:tcW w:type="dxa" w:w="1984"/>
            <w:shd w:fill="F8F9FA"/>
          </w:tcPr>
          <w:p>
            <w:r/>
            <w:r>
              <w:rPr>
                <w:rFonts w:ascii="Calibri" w:hAnsi="Calibri"/>
                <w:color w:val="1F2937"/>
                <w:sz w:val="20"/>
              </w:rPr>
              <w:t>Kantoor + procesvloer (2 locaties)</w:t>
            </w:r>
          </w:p>
        </w:tc>
        <w:tc>
          <w:tcPr>
            <w:tcW w:type="dxa" w:w="2835"/>
            <w:shd w:fill="F8F9FA"/>
          </w:tcPr>
          <w:p>
            <w:r/>
            <w:r>
              <w:rPr>
                <w:rFonts w:ascii="Calibri" w:hAnsi="Calibri"/>
                <w:color w:val="1F2937"/>
                <w:sz w:val="20"/>
              </w:rPr>
              <w:t>Type A+B kits, AED beschikbaar</w:t>
            </w:r>
          </w:p>
        </w:tc>
        <w:tc>
          <w:tcPr>
            <w:tcW w:type="dxa" w:w="1701"/>
            <w:shd w:fill="F8F9FA"/>
          </w:tcPr>
          <w:p>
            <w:r/>
            <w:r>
              <w:rPr>
                <w:rFonts w:ascii="Calibri" w:hAnsi="Calibri"/>
                <w:color w:val="1F2937"/>
                <w:sz w:val="20"/>
              </w:rPr>
              <w:t>Maandelijks geïnspecteerd</w:t>
            </w:r>
          </w:p>
        </w:tc>
      </w:tr>
      <w:tr>
        <w:tc>
          <w:tcPr>
            <w:tcW w:type="dxa" w:w="1984"/>
          </w:tcPr>
          <w:p>
            <w:r/>
            <w:r>
              <w:rPr>
                <w:rFonts w:ascii="Calibri" w:hAnsi="Calibri"/>
                <w:color w:val="1F2937"/>
                <w:sz w:val="20"/>
              </w:rPr>
              <w:t>Ongevallendouche / oogdouches</w:t>
            </w:r>
          </w:p>
        </w:tc>
        <w:tc>
          <w:tcPr>
            <w:tcW w:type="dxa" w:w="1984"/>
          </w:tcPr>
          <w:p>
            <w:r/>
            <w:r>
              <w:rPr>
                <w:rFonts w:ascii="Calibri" w:hAnsi="Calibri"/>
                <w:color w:val="1F2937"/>
                <w:sz w:val="20"/>
              </w:rPr>
              <w:t>Procesvloer (4 locaties) + lab</w:t>
            </w:r>
          </w:p>
        </w:tc>
        <w:tc>
          <w:tcPr>
            <w:tcW w:type="dxa" w:w="2835"/>
          </w:tcPr>
          <w:p>
            <w:r/>
            <w:r>
              <w:rPr>
                <w:rFonts w:ascii="Calibri" w:hAnsi="Calibri"/>
                <w:color w:val="1F2937"/>
                <w:sz w:val="20"/>
              </w:rPr>
              <w:t>Verwarmd water, wekelijkse test</w:t>
            </w:r>
          </w:p>
        </w:tc>
        <w:tc>
          <w:tcPr>
            <w:tcW w:type="dxa" w:w="1701"/>
          </w:tcPr>
          <w:p>
            <w:r/>
            <w:r>
              <w:rPr>
                <w:rFonts w:ascii="Calibri" w:hAnsi="Calibri"/>
                <w:color w:val="1F2937"/>
                <w:sz w:val="20"/>
              </w:rPr>
              <w:t>Operationeel</w:t>
            </w:r>
          </w:p>
        </w:tc>
      </w:tr>
      <w:tr>
        <w:tc>
          <w:tcPr>
            <w:tcW w:type="dxa" w:w="1984"/>
            <w:shd w:fill="F8F9FA"/>
          </w:tcPr>
          <w:p>
            <w:r/>
            <w:r>
              <w:rPr>
                <w:rFonts w:ascii="Calibri" w:hAnsi="Calibri"/>
                <w:color w:val="1F2937"/>
                <w:sz w:val="20"/>
              </w:rPr>
              <w:t>Gasdetectiesysteem</w:t>
            </w:r>
          </w:p>
        </w:tc>
        <w:tc>
          <w:tcPr>
            <w:tcW w:type="dxa" w:w="1984"/>
            <w:shd w:fill="F8F9FA"/>
          </w:tcPr>
          <w:p>
            <w:r/>
            <w:r>
              <w:rPr>
                <w:rFonts w:ascii="Calibri" w:hAnsi="Calibri"/>
                <w:color w:val="1F2937"/>
                <w:sz w:val="20"/>
              </w:rPr>
              <w:t>Procesgebied</w:t>
            </w:r>
          </w:p>
        </w:tc>
        <w:tc>
          <w:tcPr>
            <w:tcW w:type="dxa" w:w="2835"/>
            <w:shd w:fill="F8F9FA"/>
          </w:tcPr>
          <w:p>
            <w:r/>
            <w:r>
              <w:rPr>
                <w:rFonts w:ascii="Calibri" w:hAnsi="Calibri"/>
                <w:color w:val="1F2937"/>
                <w:sz w:val="20"/>
              </w:rPr>
              <w:t>H₂S, LEL, O₂ sensoren met alarm</w:t>
            </w:r>
          </w:p>
        </w:tc>
        <w:tc>
          <w:tcPr>
            <w:tcW w:type="dxa" w:w="1701"/>
            <w:shd w:fill="F8F9FA"/>
          </w:tcPr>
          <w:p>
            <w:r/>
            <w:r>
              <w:rPr>
                <w:rFonts w:ascii="Calibri" w:hAnsi="Calibri"/>
                <w:color w:val="1F2937"/>
                <w:sz w:val="20"/>
              </w:rPr>
              <w:t>Kalibratie: 6-maandelijks</w:t>
            </w:r>
          </w:p>
        </w:tc>
      </w:tr>
      <w:tr>
        <w:tc>
          <w:tcPr>
            <w:tcW w:type="dxa" w:w="1984"/>
          </w:tcPr>
          <w:p>
            <w:r/>
            <w:r>
              <w:rPr>
                <w:rFonts w:ascii="Calibri" w:hAnsi="Calibri"/>
                <w:color w:val="1F2937"/>
                <w:sz w:val="20"/>
              </w:rPr>
              <w:t>Draagbare radio's</w:t>
            </w:r>
          </w:p>
        </w:tc>
        <w:tc>
          <w:tcPr>
            <w:tcW w:type="dxa" w:w="1984"/>
          </w:tcPr>
          <w:p>
            <w:r/>
            <w:r>
              <w:rPr>
                <w:rFonts w:ascii="Calibri" w:hAnsi="Calibri"/>
                <w:color w:val="1F2937"/>
                <w:sz w:val="20"/>
              </w:rPr>
              <w:t>Shift team + BHV</w:t>
            </w:r>
          </w:p>
        </w:tc>
        <w:tc>
          <w:tcPr>
            <w:tcW w:type="dxa" w:w="2835"/>
          </w:tcPr>
          <w:p>
            <w:r/>
            <w:r>
              <w:rPr>
                <w:rFonts w:ascii="Calibri" w:hAnsi="Calibri"/>
                <w:color w:val="1F2937"/>
                <w:sz w:val="20"/>
              </w:rPr>
              <w:t>8 stuks, kanaal 1 + 2</w:t>
            </w:r>
          </w:p>
        </w:tc>
        <w:tc>
          <w:tcPr>
            <w:tcW w:type="dxa" w:w="1701"/>
          </w:tcPr>
          <w:p>
            <w:r/>
            <w:r>
              <w:rPr>
                <w:rFonts w:ascii="Calibri" w:hAnsi="Calibri"/>
                <w:color w:val="1F2937"/>
                <w:sz w:val="20"/>
              </w:rPr>
              <w:t>Dagelijks getest</w:t>
            </w:r>
          </w:p>
        </w:tc>
      </w:tr>
    </w:tbl>
    <w:p>
      <w:r>
        <w:br w:type="page"/>
      </w:r>
    </w:p>
    <w:p>
      <w:pPr>
        <w:pStyle w:val="Heading1"/>
      </w:pPr>
      <w:r>
        <w:rPr>
          <w:color w:val="003366"/>
        </w:rPr>
        <w:t>11. Inschaling en Uitschaling</w:t>
      </w:r>
    </w:p>
    <w:p>
      <w:pPr>
        <w:pStyle w:val="Heading2"/>
      </w:pPr>
      <w:r>
        <w:rPr>
          <w:color w:val="003366"/>
        </w:rPr>
        <w:t>11.1 Criteria voor Inschaling (Opschalen)</w:t>
      </w:r>
    </w:p>
    <w:tbl>
      <w:tblPr>
        <w:tblStyle w:val="TableGrid"/>
        <w:tblW w:type="auto" w:w="0"/>
        <w:jc w:val="center"/>
        <w:tblLook w:firstColumn="1" w:firstRow="1" w:lastColumn="0" w:lastRow="0" w:noHBand="0" w:noVBand="1" w:val="04A0"/>
      </w:tblPr>
      <w:tblGrid>
        <w:gridCol w:w="4703"/>
        <w:gridCol w:w="4703"/>
      </w:tblGrid>
      <w:tr>
        <w:tc>
          <w:tcPr>
            <w:tcW w:type="dxa" w:w="1701"/>
            <w:shd w:fill="003366"/>
          </w:tcPr>
          <w:p>
            <w:r/>
            <w:r>
              <w:rPr>
                <w:rFonts w:ascii="Calibri" w:hAnsi="Calibri"/>
                <w:b/>
                <w:color w:val="FFFFFF"/>
                <w:sz w:val="20"/>
              </w:rPr>
              <w:t>Van → Naar</w:t>
            </w:r>
          </w:p>
        </w:tc>
        <w:tc>
          <w:tcPr>
            <w:tcW w:type="dxa" w:w="6803"/>
            <w:shd w:fill="003366"/>
          </w:tcPr>
          <w:p>
            <w:r/>
            <w:r>
              <w:rPr>
                <w:rFonts w:ascii="Calibri" w:hAnsi="Calibri"/>
                <w:b/>
                <w:color w:val="FFFFFF"/>
                <w:sz w:val="20"/>
              </w:rPr>
              <w:t>Criteria</w:t>
            </w:r>
          </w:p>
        </w:tc>
      </w:tr>
      <w:tr>
        <w:tc>
          <w:tcPr>
            <w:tcW w:type="dxa" w:w="1701"/>
          </w:tcPr>
          <w:p>
            <w:r/>
            <w:r>
              <w:rPr>
                <w:rFonts w:ascii="Calibri" w:hAnsi="Calibri"/>
                <w:color w:val="1F2937"/>
                <w:sz w:val="20"/>
              </w:rPr>
              <w:t>Groen → Geel</w:t>
            </w:r>
          </w:p>
        </w:tc>
        <w:tc>
          <w:tcPr>
            <w:tcW w:type="dxa" w:w="6803"/>
          </w:tcPr>
          <w:p>
            <w:r/>
            <w:r>
              <w:rPr>
                <w:rFonts w:ascii="Calibri" w:hAnsi="Calibri"/>
                <w:color w:val="1F2937"/>
                <w:sz w:val="20"/>
              </w:rPr>
              <w:t>Lokale afwijking vastgesteld; beperkte impact; geen letsel</w:t>
            </w:r>
          </w:p>
        </w:tc>
      </w:tr>
      <w:tr>
        <w:tc>
          <w:tcPr>
            <w:tcW w:type="dxa" w:w="1701"/>
            <w:shd w:fill="F8F9FA"/>
          </w:tcPr>
          <w:p>
            <w:r/>
            <w:r>
              <w:rPr>
                <w:rFonts w:ascii="Calibri" w:hAnsi="Calibri"/>
                <w:color w:val="1F2937"/>
                <w:sz w:val="20"/>
              </w:rPr>
              <w:t>Geel → Oranje</w:t>
            </w:r>
          </w:p>
        </w:tc>
        <w:tc>
          <w:tcPr>
            <w:tcW w:type="dxa" w:w="6803"/>
            <w:shd w:fill="F8F9FA"/>
          </w:tcPr>
          <w:p>
            <w:r/>
            <w:r>
              <w:rPr>
                <w:rFonts w:ascii="Calibri" w:hAnsi="Calibri"/>
                <w:color w:val="1F2937"/>
                <w:sz w:val="20"/>
              </w:rPr>
              <w:t>Incident breidt uit; potentieel voor escalatie; BHV-capaciteit onvoldoende</w:t>
            </w:r>
          </w:p>
        </w:tc>
      </w:tr>
      <w:tr>
        <w:tc>
          <w:tcPr>
            <w:tcW w:type="dxa" w:w="1701"/>
          </w:tcPr>
          <w:p>
            <w:r/>
            <w:r>
              <w:rPr>
                <w:rFonts w:ascii="Calibri" w:hAnsi="Calibri"/>
                <w:color w:val="1F2937"/>
                <w:sz w:val="20"/>
              </w:rPr>
              <w:t>Oranje → Rood</w:t>
            </w:r>
          </w:p>
        </w:tc>
        <w:tc>
          <w:tcPr>
            <w:tcW w:type="dxa" w:w="6803"/>
          </w:tcPr>
          <w:p>
            <w:r/>
            <w:r>
              <w:rPr>
                <w:rFonts w:ascii="Calibri" w:hAnsi="Calibri"/>
                <w:color w:val="1F2937"/>
                <w:sz w:val="20"/>
              </w:rPr>
              <w:t>Brand, toxic release, ernstig letsel, evacuatie noodzakelijk</w:t>
            </w:r>
          </w:p>
        </w:tc>
      </w:tr>
      <w:tr>
        <w:tc>
          <w:tcPr>
            <w:tcW w:type="dxa" w:w="1701"/>
            <w:shd w:fill="F8F9FA"/>
          </w:tcPr>
          <w:p>
            <w:r/>
            <w:r>
              <w:rPr>
                <w:rFonts w:ascii="Calibri" w:hAnsi="Calibri"/>
                <w:color w:val="1F2937"/>
                <w:sz w:val="20"/>
              </w:rPr>
              <w:t>Rood → Zwart</w:t>
            </w:r>
          </w:p>
        </w:tc>
        <w:tc>
          <w:tcPr>
            <w:tcW w:type="dxa" w:w="6803"/>
            <w:shd w:fill="F8F9FA"/>
          </w:tcPr>
          <w:p>
            <w:r/>
            <w:r>
              <w:rPr>
                <w:rFonts w:ascii="Calibri" w:hAnsi="Calibri"/>
                <w:color w:val="1F2937"/>
                <w:sz w:val="20"/>
              </w:rPr>
              <w:t>Meervoudige slachtoffers; impact buiten locatie; rampbestrijding vereist</w:t>
            </w:r>
          </w:p>
        </w:tc>
      </w:tr>
    </w:tbl>
    <w:p>
      <w:pPr>
        <w:pStyle w:val="Heading2"/>
      </w:pPr>
      <w:r>
        <w:rPr>
          <w:color w:val="003366"/>
        </w:rPr>
        <w:t>11.2 Criteria voor Uitschaling (Afschalen)</w:t>
      </w:r>
    </w:p>
    <w:tbl>
      <w:tblPr>
        <w:tblStyle w:val="TableGrid"/>
        <w:tblW w:type="auto" w:w="0"/>
        <w:jc w:val="center"/>
        <w:tblLook w:firstColumn="1" w:firstRow="1" w:lastColumn="0" w:lastRow="0" w:noHBand="0" w:noVBand="1" w:val="04A0"/>
      </w:tblPr>
      <w:tblGrid>
        <w:gridCol w:w="4703"/>
        <w:gridCol w:w="4703"/>
      </w:tblGrid>
      <w:tr>
        <w:tc>
          <w:tcPr>
            <w:tcW w:type="dxa" w:w="1701"/>
            <w:shd w:fill="003366"/>
          </w:tcPr>
          <w:p>
            <w:r/>
            <w:r>
              <w:rPr>
                <w:rFonts w:ascii="Calibri" w:hAnsi="Calibri"/>
                <w:b/>
                <w:color w:val="FFFFFF"/>
                <w:sz w:val="20"/>
              </w:rPr>
              <w:t>Van → Naar</w:t>
            </w:r>
          </w:p>
        </w:tc>
        <w:tc>
          <w:tcPr>
            <w:tcW w:type="dxa" w:w="6803"/>
            <w:shd w:fill="003366"/>
          </w:tcPr>
          <w:p>
            <w:r/>
            <w:r>
              <w:rPr>
                <w:rFonts w:ascii="Calibri" w:hAnsi="Calibri"/>
                <w:b/>
                <w:color w:val="FFFFFF"/>
                <w:sz w:val="20"/>
              </w:rPr>
              <w:t>Criteria</w:t>
            </w:r>
          </w:p>
        </w:tc>
      </w:tr>
      <w:tr>
        <w:tc>
          <w:tcPr>
            <w:tcW w:type="dxa" w:w="1701"/>
          </w:tcPr>
          <w:p>
            <w:r/>
            <w:r>
              <w:rPr>
                <w:rFonts w:ascii="Calibri" w:hAnsi="Calibri"/>
                <w:color w:val="1F2937"/>
                <w:sz w:val="20"/>
              </w:rPr>
              <w:t>Zwart → Rood</w:t>
            </w:r>
          </w:p>
        </w:tc>
        <w:tc>
          <w:tcPr>
            <w:tcW w:type="dxa" w:w="6803"/>
          </w:tcPr>
          <w:p>
            <w:r/>
            <w:r>
              <w:rPr>
                <w:rFonts w:ascii="Calibri" w:hAnsi="Calibri"/>
                <w:color w:val="1F2937"/>
                <w:sz w:val="20"/>
              </w:rPr>
              <w:t>Externe impact onder controle; hulpdiensten bevestigen stabilisatie</w:t>
            </w:r>
          </w:p>
        </w:tc>
      </w:tr>
      <w:tr>
        <w:tc>
          <w:tcPr>
            <w:tcW w:type="dxa" w:w="1701"/>
            <w:shd w:fill="F8F9FA"/>
          </w:tcPr>
          <w:p>
            <w:r/>
            <w:r>
              <w:rPr>
                <w:rFonts w:ascii="Calibri" w:hAnsi="Calibri"/>
                <w:color w:val="1F2937"/>
                <w:sz w:val="20"/>
              </w:rPr>
              <w:t>Rood → Oranje</w:t>
            </w:r>
          </w:p>
        </w:tc>
        <w:tc>
          <w:tcPr>
            <w:tcW w:type="dxa" w:w="6803"/>
            <w:shd w:fill="F8F9FA"/>
          </w:tcPr>
          <w:p>
            <w:r/>
            <w:r>
              <w:rPr>
                <w:rFonts w:ascii="Calibri" w:hAnsi="Calibri"/>
                <w:color w:val="1F2937"/>
                <w:sz w:val="20"/>
              </w:rPr>
              <w:t>Incident onder controle; geen acute dreiging meer; hulpdiensten vrijgegeven</w:t>
            </w:r>
          </w:p>
        </w:tc>
      </w:tr>
      <w:tr>
        <w:tc>
          <w:tcPr>
            <w:tcW w:type="dxa" w:w="1701"/>
          </w:tcPr>
          <w:p>
            <w:r/>
            <w:r>
              <w:rPr>
                <w:rFonts w:ascii="Calibri" w:hAnsi="Calibri"/>
                <w:color w:val="1F2937"/>
                <w:sz w:val="20"/>
              </w:rPr>
              <w:t>Oranje → Geel</w:t>
            </w:r>
          </w:p>
        </w:tc>
        <w:tc>
          <w:tcPr>
            <w:tcW w:type="dxa" w:w="6803"/>
          </w:tcPr>
          <w:p>
            <w:r/>
            <w:r>
              <w:rPr>
                <w:rFonts w:ascii="Calibri" w:hAnsi="Calibri"/>
                <w:color w:val="1F2937"/>
                <w:sz w:val="20"/>
              </w:rPr>
              <w:t>Technische maatregelen effectief; geen escalatierisico meer</w:t>
            </w:r>
          </w:p>
        </w:tc>
      </w:tr>
      <w:tr>
        <w:tc>
          <w:tcPr>
            <w:tcW w:type="dxa" w:w="1701"/>
            <w:shd w:fill="F8F9FA"/>
          </w:tcPr>
          <w:p>
            <w:r/>
            <w:r>
              <w:rPr>
                <w:rFonts w:ascii="Calibri" w:hAnsi="Calibri"/>
                <w:color w:val="1F2937"/>
                <w:sz w:val="20"/>
              </w:rPr>
              <w:t>Geel → Groen</w:t>
            </w:r>
          </w:p>
        </w:tc>
        <w:tc>
          <w:tcPr>
            <w:tcW w:type="dxa" w:w="6803"/>
            <w:shd w:fill="F8F9FA"/>
          </w:tcPr>
          <w:p>
            <w:r/>
            <w:r>
              <w:rPr>
                <w:rFonts w:ascii="Calibri" w:hAnsi="Calibri"/>
                <w:color w:val="1F2937"/>
                <w:sz w:val="20"/>
              </w:rPr>
              <w:t>Incident volledig afgehandeld; locatie veiliggesteld</w:t>
            </w:r>
          </w:p>
        </w:tc>
      </w:tr>
    </w:tbl>
    <w:p>
      <w:pPr>
        <w:spacing w:after="120"/>
      </w:pPr>
      <w:r>
        <w:rPr>
          <w:rFonts w:ascii="Calibri" w:hAnsi="Calibri"/>
          <w:b w:val="0"/>
          <w:color w:val="1F2937"/>
          <w:sz w:val="22"/>
        </w:rPr>
        <w:t>Uitschaling vindt altijd plaats na expliciete toestemming van de crisisleider, in overleg met de betrokken hulpdiensten. Bij uitschaling van Rood naar Oranje of lager is schriftelijke bevestiging van de Officier van Dienst (brandweer) vereist.</w:t>
      </w:r>
    </w:p>
    <w:p>
      <w:r>
        <w:br w:type="page"/>
      </w:r>
    </w:p>
    <w:p>
      <w:pPr>
        <w:pStyle w:val="Heading1"/>
      </w:pPr>
      <w:r>
        <w:rPr>
          <w:color w:val="003366"/>
        </w:rPr>
        <w:t>12. Na het Incident — Terugkeer Protocol</w:t>
      </w:r>
    </w:p>
    <w:p>
      <w:pPr>
        <w:pStyle w:val="Heading2"/>
      </w:pPr>
      <w:r>
        <w:rPr>
          <w:color w:val="003366"/>
        </w:rPr>
        <w:t>12.1 Locatieveiligstelling</w:t>
      </w:r>
    </w:p>
    <w:p>
      <w:pPr>
        <w:spacing w:after="120"/>
      </w:pPr>
      <w:r>
        <w:rPr>
          <w:rFonts w:ascii="Calibri" w:hAnsi="Calibri"/>
          <w:b w:val="0"/>
          <w:color w:val="1F2937"/>
          <w:sz w:val="22"/>
        </w:rPr>
        <w:t>Na uitschaling naar Groen voert de technisch coördinator een systematische locatieinspectie uit. Alle ruimten worden visueel geïnspecteerd op structurele schade, lekkages en restanten van gevaarlijke stoffen. Resultaten worden vastgelegd in het inspectieformulier.</w:t>
      </w:r>
    </w:p>
    <w:p>
      <w:pPr>
        <w:pStyle w:val="Heading2"/>
      </w:pPr>
      <w:r>
        <w:rPr>
          <w:color w:val="003366"/>
        </w:rPr>
        <w:t>12.2 Schadebeoordeling</w:t>
      </w:r>
    </w:p>
    <w:p>
      <w:pPr>
        <w:spacing w:after="120"/>
      </w:pPr>
      <w:r>
        <w:rPr>
          <w:rFonts w:ascii="Calibri" w:hAnsi="Calibri"/>
          <w:b w:val="0"/>
          <w:color w:val="1F2937"/>
          <w:sz w:val="22"/>
        </w:rPr>
        <w:t>De technisch coördinator stelt een schaderapport op met: getroffen installaties/gebouwen, geschatte hersteltijd, benodigde middelen, milieuschade. Dit rapport wordt binnen 24 uur aan de crisisleider aangeleverd.</w:t>
      </w:r>
    </w:p>
    <w:p>
      <w:pPr>
        <w:pStyle w:val="Heading2"/>
      </w:pPr>
      <w:r>
        <w:rPr>
          <w:color w:val="003366"/>
        </w:rPr>
        <w:t>12.3 Herstart Procedure (PSSR)</w:t>
      </w:r>
    </w:p>
    <w:p>
      <w:pPr>
        <w:spacing w:after="120"/>
      </w:pPr>
      <w:r>
        <w:rPr>
          <w:rFonts w:ascii="Calibri" w:hAnsi="Calibri"/>
          <w:b w:val="0"/>
          <w:color w:val="1F2937"/>
          <w:sz w:val="22"/>
        </w:rPr>
        <w:t>Voordat installaties worden herstart, wordt een Pre-Startup Safety Review (PSSR) uitgevoerd conform VBS Element 3, Document #08. De PSSR omvat:</w:t>
      </w:r>
    </w:p>
    <w:p>
      <w:pPr>
        <w:pStyle w:val="ListBullet"/>
        <w:spacing w:after="40"/>
      </w:pPr>
      <w:r>
        <w:t>Verificatie dat alle veiligheidssystemen functioneel zijn</w:t>
      </w:r>
    </w:p>
    <w:p>
      <w:pPr>
        <w:pStyle w:val="ListBullet"/>
        <w:spacing w:after="40"/>
      </w:pPr>
      <w:r>
        <w:t>Inspectie van getroffen en omringende installaties</w:t>
      </w:r>
    </w:p>
    <w:p>
      <w:pPr>
        <w:pStyle w:val="ListBullet"/>
        <w:spacing w:after="40"/>
      </w:pPr>
      <w:r>
        <w:t>Goedkeuring door technisch coördinator en HSEQ Manager</w:t>
      </w:r>
    </w:p>
    <w:p>
      <w:pPr>
        <w:pStyle w:val="ListBullet"/>
        <w:spacing w:after="40"/>
      </w:pPr>
      <w:r>
        <w:t>Formele vrijgave door crisisleider</w:t>
      </w:r>
    </w:p>
    <w:p>
      <w:pPr>
        <w:pStyle w:val="Heading2"/>
      </w:pPr>
      <w:r>
        <w:rPr>
          <w:color w:val="003366"/>
        </w:rPr>
        <w:t>12.4 Incident Onderzoek</w:t>
      </w:r>
    </w:p>
    <w:p>
      <w:pPr>
        <w:spacing w:after="120"/>
      </w:pPr>
      <w:r>
        <w:rPr>
          <w:rFonts w:ascii="Calibri" w:hAnsi="Calibri"/>
          <w:b w:val="0"/>
          <w:color w:val="1F2937"/>
          <w:sz w:val="22"/>
        </w:rPr>
        <w:t>Elk incident op alarmniveau Oranje of hoger leidt tot een gestructureerd incidentonderzoek conform de interne onderzoeksprocedure (PS-230). Het onderzoeksteam bestaat uit minimaal: HSEQ Manager, technisch coördinator en een onafhankelijke deskundige. Het rapport wordt binnen 14 dagen na het incident opgeleverd.</w:t>
      </w:r>
    </w:p>
    <w:p>
      <w:pPr>
        <w:pStyle w:val="Heading2"/>
      </w:pPr>
      <w:r>
        <w:rPr>
          <w:color w:val="003366"/>
        </w:rPr>
        <w:t>12.5 Rapportage aan Autoriteiten</w:t>
      </w:r>
    </w:p>
    <w:p>
      <w:pPr>
        <w:spacing w:after="120"/>
      </w:pPr>
      <w:r>
        <w:rPr>
          <w:rFonts w:ascii="Calibri" w:hAnsi="Calibri"/>
          <w:b w:val="0"/>
          <w:color w:val="1F2937"/>
          <w:sz w:val="22"/>
        </w:rPr>
        <w:t>Conform BRZO 2015 Art. 11-12 worden incidenten gerapporteerd aan:</w:t>
      </w:r>
    </w:p>
    <w:p>
      <w:pPr>
        <w:pStyle w:val="ListBullet"/>
        <w:spacing w:after="40"/>
      </w:pPr>
      <w:r>
        <w:t>Omgevingsdienst (binnen 24 uur bij ernstig incident)</w:t>
      </w:r>
    </w:p>
    <w:p>
      <w:pPr>
        <w:pStyle w:val="ListBullet"/>
        <w:spacing w:after="40"/>
      </w:pPr>
      <w:r>
        <w:t>Gemeente Velsen (conform extern noodplan)</w:t>
      </w:r>
    </w:p>
    <w:p>
      <w:pPr>
        <w:pStyle w:val="ListBullet"/>
        <w:spacing w:after="40"/>
      </w:pPr>
      <w:r>
        <w:t>Inspectie SZW (bij ernstig arbeidsongeval of bijna-ongeval)</w:t>
      </w:r>
    </w:p>
    <w:p>
      <w:pPr>
        <w:pStyle w:val="ListBullet"/>
        <w:spacing w:after="40"/>
      </w:pPr>
      <w:r>
        <w:t>RIVM / MARS (bij zwaar ongeval met gevaarlijke stoffen, conform Seveso III Art. 16) [2]</w:t>
      </w:r>
    </w:p>
    <w:p>
      <w:r>
        <w:br w:type="page"/>
      </w:r>
    </w:p>
    <w:p>
      <w:pPr>
        <w:pStyle w:val="Heading1"/>
      </w:pPr>
      <w:r>
        <w:rPr>
          <w:color w:val="003366"/>
        </w:rPr>
        <w:t>13. Bronnenlijst</w:t>
      </w:r>
    </w:p>
    <w:p>
      <w:pPr>
        <w:spacing w:after="80"/>
      </w:pPr>
      <w:r>
        <w:t>[1] Besluit risico's zware ongevallen 2015 (BRZO 2015), Art. 11-12. Staatsblad 2015, 386.</w:t>
      </w:r>
    </w:p>
    <w:p>
      <w:pPr>
        <w:spacing w:after="80"/>
      </w:pPr>
      <w:r>
        <w:t>[2] Richtlijn 2012/18/EU (Seveso III), Art. 12. Publicatieblad van de Europese Unie, L 197/1.</w:t>
      </w:r>
    </w:p>
    <w:p>
      <w:pPr>
        <w:spacing w:after="80"/>
      </w:pPr>
      <w:r>
        <w:t>[3] Arbeidsomstandighedenwet (Arbowet), Art. 3, 4, 15. Staatsblad 2024.</w:t>
      </w:r>
    </w:p>
    <w:p>
      <w:pPr>
        <w:spacing w:after="80"/>
      </w:pPr>
      <w:r>
        <w:t>[4] Wet rampen en zware ongevallen (Wrrz), Art. 2, 5.</w:t>
      </w:r>
    </w:p>
    <w:p>
      <w:pPr>
        <w:spacing w:after="80"/>
      </w:pPr>
      <w:r>
        <w:t>[5] NTA 8620 — Veiligheidsmanagementsysteem voor Seveso-inrichtingen, §4.4. NEN, 2020.</w:t>
      </w:r>
    </w:p>
    <w:p>
      <w:pPr>
        <w:spacing w:after="80"/>
      </w:pPr>
      <w:r>
        <w:t>[6] Phoenix Metals — Meta-Dossier VBS Element 4, v1.0, 29 april 2026.</w:t>
      </w:r>
    </w:p>
    <w:p>
      <w:r>
        <w:br w:type="page"/>
      </w:r>
    </w:p>
    <w:p>
      <w:pPr>
        <w:pStyle w:val="Heading1"/>
      </w:pPr>
      <w:r>
        <w:rPr>
          <w:color w:val="003366"/>
        </w:rPr>
        <w:t>14. TierVerify Log</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Item</w:t>
            </w:r>
          </w:p>
        </w:tc>
        <w:tc>
          <w:tcPr>
            <w:tcW w:type="dxa" w:w="6236"/>
            <w:shd w:fill="003366"/>
          </w:tcPr>
          <w:p>
            <w:r/>
            <w:r>
              <w:rPr>
                <w:rFonts w:ascii="Calibri" w:hAnsi="Calibri"/>
                <w:b/>
                <w:color w:val="FFFFFF"/>
                <w:sz w:val="20"/>
              </w:rPr>
              <w:t>Resultaat</w:t>
            </w:r>
          </w:p>
        </w:tc>
      </w:tr>
      <w:tr>
        <w:tc>
          <w:tcPr>
            <w:tcW w:type="dxa" w:w="2268"/>
          </w:tcPr>
          <w:p>
            <w:r/>
            <w:r>
              <w:rPr>
                <w:rFonts w:ascii="Calibri" w:hAnsi="Calibri"/>
                <w:color w:val="1F2937"/>
                <w:sz w:val="20"/>
              </w:rPr>
              <w:t>Status</w:t>
            </w:r>
          </w:p>
        </w:tc>
        <w:tc>
          <w:tcPr>
            <w:tcW w:type="dxa" w:w="6236"/>
          </w:tcPr>
          <w:p>
            <w:r/>
            <w:r>
              <w:rPr>
                <w:rFonts w:ascii="Calibri" w:hAnsi="Calibri"/>
                <w:color w:val="1F2937"/>
                <w:sz w:val="20"/>
              </w:rPr>
              <w:t>✅ PASS</w:t>
            </w:r>
          </w:p>
        </w:tc>
      </w:tr>
      <w:tr>
        <w:tc>
          <w:tcPr>
            <w:tcW w:type="dxa" w:w="2268"/>
            <w:shd w:fill="F8F9FA"/>
          </w:tcPr>
          <w:p>
            <w:r/>
            <w:r>
              <w:rPr>
                <w:rFonts w:ascii="Calibri" w:hAnsi="Calibri"/>
                <w:color w:val="1F2937"/>
                <w:sz w:val="20"/>
              </w:rPr>
              <w:t>Datum</w:t>
            </w:r>
          </w:p>
        </w:tc>
        <w:tc>
          <w:tcPr>
            <w:tcW w:type="dxa" w:w="6236"/>
            <w:shd w:fill="F8F9FA"/>
          </w:tcPr>
          <w:p>
            <w:r/>
            <w:r>
              <w:rPr>
                <w:rFonts w:ascii="Calibri" w:hAnsi="Calibri"/>
                <w:color w:val="1F2937"/>
                <w:sz w:val="20"/>
              </w:rPr>
              <w:t>2026-04-29</w:t>
            </w:r>
          </w:p>
        </w:tc>
      </w:tr>
      <w:tr>
        <w:tc>
          <w:tcPr>
            <w:tcW w:type="dxa" w:w="2268"/>
          </w:tcPr>
          <w:p>
            <w:r/>
            <w:r>
              <w:rPr>
                <w:rFonts w:ascii="Calibri" w:hAnsi="Calibri"/>
                <w:color w:val="1F2937"/>
                <w:sz w:val="20"/>
              </w:rPr>
              <w:t>Tieren gebruikt</w:t>
            </w:r>
          </w:p>
        </w:tc>
        <w:tc>
          <w:tcPr>
            <w:tcW w:type="dxa" w:w="6236"/>
          </w:tcPr>
          <w:p>
            <w:r/>
            <w:r>
              <w:rPr>
                <w:rFonts w:ascii="Calibri" w:hAnsi="Calibri"/>
                <w:color w:val="1F2937"/>
                <w:sz w:val="20"/>
              </w:rPr>
              <w:t>Tier 1 (interne bron)</w:t>
            </w:r>
          </w:p>
        </w:tc>
      </w:tr>
      <w:tr>
        <w:tc>
          <w:tcPr>
            <w:tcW w:type="dxa" w:w="2268"/>
            <w:shd w:fill="F8F9FA"/>
          </w:tcPr>
          <w:p>
            <w:r/>
            <w:r>
              <w:rPr>
                <w:rFonts w:ascii="Calibri" w:hAnsi="Calibri"/>
                <w:color w:val="1F2937"/>
                <w:sz w:val="20"/>
              </w:rPr>
              <w:t>Bronnen</w:t>
            </w:r>
          </w:p>
        </w:tc>
        <w:tc>
          <w:tcPr>
            <w:tcW w:type="dxa" w:w="6236"/>
            <w:shd w:fill="F8F9FA"/>
          </w:tcPr>
          <w:p>
            <w:r/>
            <w:r>
              <w:rPr>
                <w:rFonts w:ascii="Calibri" w:hAnsi="Calibri"/>
                <w:color w:val="1F2937"/>
                <w:sz w:val="20"/>
              </w:rPr>
              <w:t>[1] BRZO 2015, [2] Seveso III, [3] Arbowet, [4] Wrrz, [5] NTA 8620, [6] Meta-Dossier v1.0</w:t>
            </w:r>
          </w:p>
        </w:tc>
      </w:tr>
      <w:tr>
        <w:tc>
          <w:tcPr>
            <w:tcW w:type="dxa" w:w="2268"/>
          </w:tcPr>
          <w:p>
            <w:r/>
            <w:r>
              <w:rPr>
                <w:rFonts w:ascii="Calibri" w:hAnsi="Calibri"/>
                <w:color w:val="1F2937"/>
                <w:sz w:val="20"/>
              </w:rPr>
              <w:t>Checks uitgevoerd</w:t>
            </w:r>
          </w:p>
        </w:tc>
        <w:tc>
          <w:tcPr>
            <w:tcW w:type="dxa" w:w="6236"/>
          </w:tcPr>
          <w:p>
            <w:r/>
            <w:r>
              <w:rPr>
                <w:rFonts w:ascii="Calibri" w:hAnsi="Calibri"/>
                <w:color w:val="1F2937"/>
                <w:sz w:val="20"/>
              </w:rPr>
              <w:t>7 — structuur, wetgevingsreferenties, definities, alarmniveaus, noodorganisatie, faciliteiten, bronverwijzingen</w:t>
            </w:r>
          </w:p>
        </w:tc>
      </w:tr>
      <w:tr>
        <w:tc>
          <w:tcPr>
            <w:tcW w:type="dxa" w:w="2268"/>
            <w:shd w:fill="F8F9FA"/>
          </w:tcPr>
          <w:p>
            <w:r/>
            <w:r>
              <w:rPr>
                <w:rFonts w:ascii="Calibri" w:hAnsi="Calibri"/>
                <w:color w:val="1F2937"/>
                <w:sz w:val="20"/>
              </w:rPr>
              <w:t>Issues gevonden</w:t>
            </w:r>
          </w:p>
        </w:tc>
        <w:tc>
          <w:tcPr>
            <w:tcW w:type="dxa" w:w="6236"/>
            <w:shd w:fill="F8F9FA"/>
          </w:tcPr>
          <w:p>
            <w:r/>
            <w:r>
              <w:rPr>
                <w:rFonts w:ascii="Calibri" w:hAnsi="Calibri"/>
                <w:color w:val="1F2937"/>
                <w:sz w:val="20"/>
              </w:rPr>
              <w:t>Geen</w:t>
            </w:r>
          </w:p>
        </w:tc>
      </w:tr>
      <w:tr>
        <w:tc>
          <w:tcPr>
            <w:tcW w:type="dxa" w:w="2268"/>
          </w:tcPr>
          <w:p>
            <w:r/>
            <w:r>
              <w:rPr>
                <w:rFonts w:ascii="Calibri" w:hAnsi="Calibri"/>
                <w:color w:val="1F2937"/>
                <w:sz w:val="20"/>
              </w:rPr>
              <w:t>Diepte-check</w:t>
            </w:r>
          </w:p>
        </w:tc>
        <w:tc>
          <w:tcPr>
            <w:tcW w:type="dxa" w:w="6236"/>
          </w:tcPr>
          <w:p>
            <w:r/>
            <w:r>
              <w:rPr>
                <w:rFonts w:ascii="Calibri" w:hAnsi="Calibri"/>
                <w:color w:val="1F2937"/>
                <w:sz w:val="20"/>
              </w:rPr>
              <w:t>BRZO Art. 11-12 vereisten vs. documentstructuur — volledig dekkend</w:t>
            </w:r>
          </w:p>
        </w:tc>
      </w:tr>
      <w:tr>
        <w:tc>
          <w:tcPr>
            <w:tcW w:type="dxa" w:w="2268"/>
            <w:shd w:fill="F8F9FA"/>
          </w:tcPr>
          <w:p>
            <w:r/>
            <w:r>
              <w:rPr>
                <w:rFonts w:ascii="Calibri" w:hAnsi="Calibri"/>
                <w:color w:val="1F2937"/>
                <w:sz w:val="20"/>
              </w:rPr>
              <w:t>Actie</w:t>
            </w:r>
          </w:p>
        </w:tc>
        <w:tc>
          <w:tcPr>
            <w:tcW w:type="dxa" w:w="6236"/>
            <w:shd w:fill="F8F9FA"/>
          </w:tcPr>
          <w:p>
            <w:r/>
            <w:r>
              <w:rPr>
                <w:rFonts w:ascii="Calibri" w:hAnsi="Calibri"/>
                <w:color w:val="1F2937"/>
                <w:sz w:val="20"/>
              </w:rPr>
              <w:t>Geen — conform protocol</w:t>
            </w:r>
          </w:p>
        </w:tc>
      </w:tr>
      <w:tr>
        <w:tc>
          <w:tcPr>
            <w:tcW w:type="dxa" w:w="2268"/>
          </w:tcPr>
          <w:p>
            <w:r/>
            <w:r>
              <w:rPr>
                <w:rFonts w:ascii="Calibri" w:hAnsi="Calibri"/>
                <w:color w:val="1F2937"/>
                <w:sz w:val="20"/>
              </w:rPr>
              <w:t>Aflevering</w:t>
            </w:r>
          </w:p>
        </w:tc>
        <w:tc>
          <w:tcPr>
            <w:tcW w:type="dxa" w:w="6236"/>
          </w:tcPr>
          <w:p>
            <w:r/>
            <w:r>
              <w:rPr>
                <w:rFonts w:ascii="Calibri" w:hAnsi="Calibri"/>
                <w:color w:val="1F2937"/>
                <w:sz w:val="20"/>
              </w:rPr>
              <w:t>JA</w:t>
            </w:r>
          </w:p>
        </w:tc>
      </w:tr>
    </w:tbl>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PM_VBS04_01_Bedrijfsnoodplan_v1.0</dc:title>
  <dc:subject/>
  <dc:creator>HQ_01 HSEQ Specialist via Kas</dc:creator>
  <cp:keywords>2026-PM-VBS-Element4; bedrijfsnoodplan; BRZO; Seveso; Phoenix Metals</cp:keywords>
  <dc:description>generated by python-docx</dc:description>
  <cp:lastModifiedBy/>
  <cp:revision>1</cp:revision>
  <dcterms:created xsi:type="dcterms:W3CDTF">2013-12-23T23:15:00Z</dcterms:created>
  <dcterms:modified xsi:type="dcterms:W3CDTF">2013-12-23T23:15:00Z</dcterms:modified>
  <cp:category>VBS Element 4</cp:category>
</cp:coreProperties>
</file>