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003366"/>
          <w:sz w:val="44"/>
        </w:rPr>
        <w:t>Start-up &amp; Shutdown Procedures</w:t>
      </w:r>
    </w:p>
    <w:p>
      <w:pPr>
        <w:jc w:val="center"/>
      </w:pPr>
      <w:r>
        <w:rPr>
          <w:rFonts w:ascii="Calibri" w:hAnsi="Calibri"/>
          <w:color w:val="1F2F37"/>
          <w:sz w:val="28"/>
        </w:rPr>
        <w:t>Veilig opstarten en afsluiten van installaties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Project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Phoenix Metals VBS Element 3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Type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Procedure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Auteur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JvG Consultancy — HSEQ Specialist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Versie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Datum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2026-04-29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Status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Concept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Inhoudsopgave</w:t>
      </w:r>
    </w:p>
    <w:p>
      <w:r>
        <w:rPr>
          <w:rFonts w:ascii="Calibri" w:hAnsi="Calibri"/>
          <w:b w:val="0"/>
          <w:color w:val="1F2F37"/>
          <w:sz w:val="22"/>
        </w:rPr>
        <w:t>(Word gegenereerde inhoudsopgave — bijwerken via Referenties → Inhoudsopgave bijwerken)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Inleiding</w:t>
      </w:r>
    </w:p>
    <w:p>
      <w:r>
        <w:rPr>
          <w:rFonts w:ascii="Calibri" w:hAnsi="Calibri"/>
          <w:b w:val="0"/>
          <w:color w:val="1F2F37"/>
          <w:sz w:val="22"/>
        </w:rPr>
        <w:t>Dit document beschrijft de procedures voor het veilig opstarten en afsluiten van installaties, conform NTA 8620 paragraaf 8.2 [1]. Het doel is het beheersen van de verhoogde risico's die inherent zijn aan transitiefases van het proces.</w:t>
      </w:r>
    </w:p>
    <w:p>
      <w:pPr>
        <w:pStyle w:val="Heading1"/>
      </w:pPr>
      <w:r>
        <w:rPr>
          <w:rFonts w:ascii="Calibri" w:hAnsi="Calibri"/>
          <w:color w:val="003366"/>
        </w:rPr>
        <w:t>2. Waarom aparte procedures</w:t>
      </w:r>
    </w:p>
    <w:p>
      <w:r>
        <w:rPr>
          <w:rFonts w:ascii="Calibri" w:hAnsi="Calibri"/>
          <w:b w:val="0"/>
          <w:color w:val="1F2F37"/>
          <w:sz w:val="22"/>
        </w:rPr>
        <w:t>Statistisch onderzoek toont aan dat een onevenredig groot deel van procesincidenten plaatsvindt tijdens start-up en shutdown [2].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Ongeveer 50-70% van de majeure procesincidenten treedt op tijdens transitiefases [2]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Seveso III vereist specifieke procedures voor opstart en afsluit (art. 12)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NTA 8620 vereist gedocumenteerde start- en stopprocedures [1]</w:t>
      </w:r>
    </w:p>
    <w:p>
      <w:pPr>
        <w:pStyle w:val="Heading1"/>
      </w:pPr>
      <w:r>
        <w:rPr>
          <w:rFonts w:ascii="Calibri" w:hAnsi="Calibri"/>
          <w:color w:val="003366"/>
        </w:rPr>
        <w:t>3. Start-up Procedure</w:t>
      </w:r>
    </w:p>
    <w:p>
      <w:pPr>
        <w:pStyle w:val="Heading2"/>
      </w:pPr>
      <w:r>
        <w:rPr>
          <w:rFonts w:ascii="Calibri" w:hAnsi="Calibri"/>
          <w:color w:val="003366"/>
        </w:rPr>
        <w:t>3.1 Pre-startup checklist (PSSR)</w:t>
      </w:r>
    </w:p>
    <w:p>
      <w:r>
        <w:rPr>
          <w:rFonts w:ascii="Calibri" w:hAnsi="Calibri"/>
          <w:b w:val="0"/>
          <w:color w:val="1F2F37"/>
          <w:sz w:val="22"/>
        </w:rPr>
        <w:t>Voorafgaand aan elke start-up wordt een PSSR uitgevoerd conform PM_VBS03_08: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Alle LOTO-vergrendelingen verwijderd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Onderhoudswerkzaamheden afgerond en afgetekend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Veiligheidsinstrumentatie (SIS) getest en functioneel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Noodvoorzieningen beschikbaar (brandblussers, nooddouches)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Communicatie met alle betrokken disciplines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Weersomstandigheden gecontroleerd (windrichting voor emissies)</w:t>
      </w:r>
    </w:p>
    <w:p>
      <w:pPr>
        <w:pStyle w:val="Heading2"/>
      </w:pPr>
      <w:r>
        <w:rPr>
          <w:rFonts w:ascii="Calibri" w:hAnsi="Calibri"/>
          <w:color w:val="003366"/>
        </w:rPr>
        <w:t>3.2 Stap-voor-stap opstartprotocol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Fase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Actie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Go/No-Go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Verantwoordelijke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1. Utiliteiten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Start koelwater, instrumentenlucht, stoom, elektriciteit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Druk/temp binnen specificatie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Operator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2. Auxiliair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Start hulpsystemen (pompen, ventilatoren, scrubbers)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Flow/druk conform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Operator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3. Proces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Breng proces op ontwerpcondities (temperatuur, druk, flow)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Parameters binnen bandbreedte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Senior Operator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4. Productie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Start productie — breng feed online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Kwaliteitsparameters OK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Ploegenbaas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5. Stabilisatie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Monitoren stabiliteit minimaal 2 uur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Geen alarmen, steady state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Operator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pPr>
        <w:pStyle w:val="Heading1"/>
      </w:pPr>
      <w:r>
        <w:rPr>
          <w:rFonts w:ascii="Calibri" w:hAnsi="Calibri"/>
          <w:color w:val="003366"/>
        </w:rPr>
        <w:t>4. Shutdown Procedure</w:t>
      </w:r>
    </w:p>
    <w:p>
      <w:pPr>
        <w:pStyle w:val="Heading2"/>
      </w:pPr>
      <w:r>
        <w:rPr>
          <w:rFonts w:ascii="Calibri" w:hAnsi="Calibri"/>
          <w:color w:val="003366"/>
        </w:rPr>
        <w:t>4.1 Geplande shutdown</w:t>
      </w:r>
    </w:p>
    <w:p>
      <w:r>
        <w:rPr>
          <w:rFonts w:ascii="Calibri" w:hAnsi="Calibri"/>
          <w:b w:val="0"/>
          <w:color w:val="1F2F37"/>
          <w:sz w:val="22"/>
        </w:rPr>
        <w:t>Geplande afsluiting in omgekeerde volgorde van start-up: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Stop productie-feed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Spoel installatie (indien van toepassing)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Breng proces naar veilige toestand (lagere druk/temperatuur)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Stop auxiliaire systemen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Stop utiliteiten (laat instrumentenlucht als laatste)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Vastleggen shutdown-log</w:t>
      </w:r>
    </w:p>
    <w:p>
      <w:pPr>
        <w:pStyle w:val="Heading2"/>
      </w:pPr>
      <w:r>
        <w:rPr>
          <w:rFonts w:ascii="Calibri" w:hAnsi="Calibri"/>
          <w:color w:val="003366"/>
        </w:rPr>
        <w:t>4.2 Emergency Shutdown (ESD)</w:t>
      </w:r>
    </w:p>
    <w:p>
      <w:r>
        <w:rPr>
          <w:rFonts w:ascii="Calibri" w:hAnsi="Calibri"/>
          <w:b w:val="0"/>
          <w:color w:val="1F2F37"/>
          <w:sz w:val="22"/>
        </w:rPr>
        <w:t>ESD kan automatisch (via SIS) of handmatig (ESD-knop) worden geactiveerd [1]: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Automatisch: SIS detecteert overschrijding → kleppen naar failsafe → proces veilig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Handmatig: operator activeert ESD bij gevaar → alle kritische kleppen sluiten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ESD-resultaat: veilige toestand — geen energie, geen stroming, geen druk</w:t>
      </w:r>
    </w:p>
    <w:p>
      <w:pPr>
        <w:pStyle w:val="Heading2"/>
      </w:pPr>
      <w:r>
        <w:rPr>
          <w:rFonts w:ascii="Calibri" w:hAnsi="Calibri"/>
          <w:color w:val="003366"/>
        </w:rPr>
        <w:t>4.3 Hot standby vs cold shutdown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28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Omschrijving</w:t>
            </w:r>
          </w:p>
        </w:tc>
        <w:tc>
          <w:tcPr>
            <w:tcW w:type="dxa" w:w="28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Herstarttijd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Hot standby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Installatie in bedrijf met minimale parameters (verwarmd, geventileerd)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&lt; 1 uur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Cold shutdown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Installatie volledig buitendienst, ontlucht, energieloos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&gt; 8 uur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pPr>
        <w:pStyle w:val="Heading1"/>
      </w:pPr>
      <w:r>
        <w:rPr>
          <w:rFonts w:ascii="Calibri" w:hAnsi="Calibri"/>
          <w:color w:val="003366"/>
        </w:rPr>
        <w:t>5. Restart na Noodstop</w:t>
      </w:r>
    </w:p>
    <w:p>
      <w:r>
        <w:rPr>
          <w:rFonts w:ascii="Calibri" w:hAnsi="Calibri"/>
          <w:b w:val="0"/>
          <w:color w:val="1F2F37"/>
          <w:sz w:val="22"/>
        </w:rPr>
        <w:t>Na een emergency shutdown gelden extra vereisten: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Inspectie op schade: visueel en instrumenteel (druktest, lekdetectie)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Uitgebreide PSSR conform PM_VBS03_08 — inclusief SIS-functionele test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Onderzoek naar oorzaak van ESD — root cause analysis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Schriftelijke goedkeuring Directie vóór herstart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Verhoogde monitoring tijdens eerste 4 uur na herstart</w:t>
      </w:r>
    </w:p>
    <w:p>
      <w:pPr>
        <w:pStyle w:val="Heading1"/>
      </w:pPr>
      <w:r>
        <w:rPr>
          <w:rFonts w:ascii="Calibri" w:hAnsi="Calibri"/>
          <w:color w:val="003366"/>
        </w:rPr>
        <w:t>6. Tijdelijke Stilstand</w:t>
      </w:r>
    </w:p>
    <w:p>
      <w:r>
        <w:rPr>
          <w:rFonts w:ascii="Calibri" w:hAnsi="Calibri"/>
          <w:b w:val="0"/>
          <w:color w:val="1F2F37"/>
          <w:sz w:val="22"/>
        </w:rPr>
        <w:t>Bij tijdelijke stilstand (weekenden, gepland onderhoud):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Hot standby: continue bewaking door operator (rondes elke 2 uur)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Registratie: stilstand-log met parameters, afwijkingen, acties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Herstartprocedure: verkorte start-up (fase 3-5) indien hot standby; volledige start-up indien cold shutdown</w:t>
      </w:r>
    </w:p>
    <w:p>
      <w:pPr>
        <w:pStyle w:val="Heading1"/>
      </w:pPr>
      <w:r>
        <w:rPr>
          <w:rFonts w:ascii="Calibri" w:hAnsi="Calibri"/>
          <w:color w:val="003366"/>
        </w:rPr>
        <w:t>7. Documentatie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Start/shutdown log: elke start en stop wordt geregistreerd met tijdstip, reden, verantwoordelijke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Afwijkingen: alle afwijkingen van de procedure worden gedocumenteerd en onderzocht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Koppeling MoC: wijzigingen aan de installatie leiden tot actualisatie van start/shutdown procedures</w:t>
      </w:r>
    </w:p>
    <w:p>
      <w:pPr>
        <w:pStyle w:val="Heading1"/>
      </w:pPr>
      <w:r>
        <w:rPr>
          <w:rFonts w:ascii="Calibri" w:hAnsi="Calibri"/>
          <w:color w:val="003366"/>
        </w:rPr>
        <w:t>Bronnenlijst</w:t>
      </w:r>
    </w:p>
    <w:p>
      <w:r>
        <w:rPr>
          <w:rFonts w:ascii="Calibri" w:hAnsi="Calibri"/>
          <w:b w:val="0"/>
          <w:color w:val="1F2F37"/>
          <w:sz w:val="22"/>
        </w:rPr>
        <w:t>[1] NTA 8620:2020, paragraaf 8.2 — Controle op de exploitatie, opstart en afsluiting</w:t>
      </w:r>
    </w:p>
    <w:p>
      <w:r>
        <w:rPr>
          <w:rFonts w:ascii="Calibri" w:hAnsi="Calibri"/>
          <w:b w:val="0"/>
          <w:color w:val="1F2F37"/>
          <w:sz w:val="22"/>
        </w:rPr>
        <w:t>[2] Health and Safety Executive (HSE) — 'The Safe Isolation of Plant and Equipment'</w:t>
      </w:r>
    </w:p>
    <w:p>
      <w:pPr>
        <w:pStyle w:val="Heading1"/>
      </w:pPr>
      <w:r>
        <w:rPr>
          <w:rFonts w:ascii="Calibri" w:hAnsi="Calibri"/>
          <w:color w:val="003366"/>
        </w:rPr>
        <w:t>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Start-up stappen compleet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NTA 8620 §8.2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5 fasen + PSSR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ESD-procedure gedefinieerd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NTA 8620, SIS documentatie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Automatisch + handmatig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Restart na noodstop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NTA 8620, HSE guidance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Extra checks + goedkeuring Directie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Koppeling MoC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PM_VBS05_02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Wijziging → procedure actualisatie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374151"/>
        <w:sz w:val="18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Calibri" w:hAnsi="Calibr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Calibri" w:hAnsi="Calibri"/>
    </w:rPr>
  </w:style>
  <w:style w:type="table" w:default="1" w:styleId="TableNormal">
    <w:name w:val="Normal Table"/>
    <w:uiPriority w:val="99"/>
    <w:semiHidden/>
    <w:unhideWhenUsed/>
    <w:rPr>
      <w:rFonts w:ascii="Calibri" w:hAnsi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alibri" w:hAnsi="Calibri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Calibri" w:hAnsi="Calibr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Calibri" w:hAnsi="Calibri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Calibri" w:hAnsi="Calibri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Calibri" w:hAnsi="Calibri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Calibri" w:hAnsi="Calibri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Calibri" w:hAnsi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Calibri" w:hAnsi="Calibri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Calibri" w:hAnsi="Calibri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Calibri" w:hAnsi="Calibri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Calibri" w:hAnsi="Calibri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libri" w:hAnsi="Calibri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Calibri" w:hAnsi="Calibri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Calibri" w:hAnsi="Calibri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Calibri" w:hAnsi="Calibri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Calibri" w:hAnsi="Calibri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Calibri" w:hAnsi="Calibri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Calibri" w:hAnsi="Calibri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alibri" w:hAnsi="Calibr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Calibri" w:hAnsi="Calibr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Calibri" w:hAnsi="Calibri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Calibri" w:hAnsi="Calibr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Calibri" w:hAnsi="Calibr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Calibri" w:hAnsi="Calibr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Calibri" w:hAnsi="Calibri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Calibri" w:hAnsi="Calibr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Calibri" w:hAnsi="Calibr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Calibri" w:hAnsi="Calibri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Calibri" w:hAnsi="Calibri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Calibri" w:hAnsi="Calibri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Calibri" w:hAnsi="Calibri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Calibri" w:hAnsi="Calibri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Calibri" w:hAnsi="Calibri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alibri" w:hAnsi="Calibri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Calibri" w:hAnsi="Calibri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Calibri" w:hAnsi="Calibri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Calibri" w:hAnsi="Calibri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Calibri" w:hAnsi="Calibri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Calibri" w:hAnsi="Calibri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Calibri" w:hAnsi="Calibri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Calibri" w:hAnsi="Calibri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