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03366"/>
          <w:sz w:val="44"/>
        </w:rPr>
        <w:t>Alarmsystemen &amp; Detectie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Gasdetectie, Brandalarm en Procesalarmen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Phoenix Metals VBS Element 3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JvG Consultancy — HSEQ Specialist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rFonts w:ascii="Calibri" w:hAnsi="Calibri"/>
          <w:b w:val="0"/>
          <w:color w:val="1F2F37"/>
          <w:sz w:val="22"/>
        </w:rPr>
        <w:t>(Word gegenereerde inhoudsopgave — bijwerken via Referenties → Inhoudsopgave bijwerken)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F37"/>
          <w:sz w:val="22"/>
        </w:rPr>
        <w:t>Dit document beschrijft de eisen voor het ontwerp, beheer en onderhoud van alarmsystemen binnen de inrichting, conform NTA 8620 paragraaf 8.3 [1]. Het omvat gasdetectie, branddetectie, procesalarmen en omgevingsalarmen.</w:t>
      </w:r>
    </w:p>
    <w:p>
      <w:r>
        <w:rPr>
          <w:rFonts w:ascii="Calibri" w:hAnsi="Calibri"/>
          <w:b w:val="0"/>
          <w:color w:val="1F2F37"/>
          <w:sz w:val="22"/>
        </w:rPr>
        <w:t>Doel: tijdige detectie van afwijkingen die kunnen leiden tot een major accident, en adequate respons door operatoren en noodploegen.</w:t>
      </w:r>
    </w:p>
    <w:p>
      <w:pPr>
        <w:pStyle w:val="Heading1"/>
      </w:pPr>
      <w:r>
        <w:rPr>
          <w:rFonts w:ascii="Calibri" w:hAnsi="Calibri"/>
          <w:color w:val="003366"/>
        </w:rPr>
        <w:t>2. Types Alarmsystemen</w:t>
      </w:r>
    </w:p>
    <w:p>
      <w:pPr>
        <w:pStyle w:val="Heading2"/>
      </w:pPr>
      <w:r>
        <w:rPr>
          <w:rFonts w:ascii="Calibri" w:hAnsi="Calibri"/>
          <w:color w:val="003366"/>
        </w:rPr>
        <w:t>2.1 Gasdetectie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Grens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Eenheid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Toxisch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H₂S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TLV-TWA 5 / STEL 10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ppm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Toxisch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CO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TLV-TWA 25 / STEL 100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ppm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Toxisch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NH₃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TLV-TWA 25 / STEL 35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ppm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Brandbaar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CH₄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10% LEL (alarm laag) / 20% LEL (alarm hoog)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%LEL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Brandbaar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H₂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10% LEL / 25% LEL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%LEL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2"/>
      </w:pPr>
      <w:r>
        <w:rPr>
          <w:rFonts w:ascii="Calibri" w:hAnsi="Calibri"/>
          <w:color w:val="003366"/>
        </w:rPr>
        <w:t>2.2 Branddetectie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Rookdetectoren (optisch/ionisatie) — kantoorgebouwen, controlekamers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Hitte detectoren (rate-of-rise, vast punt) — procesruimten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Vlamdetectoren (UV/IR) — buiteninstallaties, opslagtanks</w:t>
      </w:r>
    </w:p>
    <w:p>
      <w:pPr>
        <w:pStyle w:val="Heading2"/>
      </w:pPr>
      <w:r>
        <w:rPr>
          <w:rFonts w:ascii="Calibri" w:hAnsi="Calibri"/>
          <w:color w:val="003366"/>
        </w:rPr>
        <w:t>2.3 Procesalarmen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Druk: hoog/laag alarm op reactoren, leidingen, vaten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Temperatuur: hoog alarm op ovens, reactoren, koelsystemen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Niveau: hoog/laag alarm op tanks, vloeistofvangers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Flow: laag alarm op koelwater, voedingstromen</w:t>
      </w:r>
    </w:p>
    <w:p>
      <w:pPr>
        <w:pStyle w:val="Heading2"/>
      </w:pPr>
      <w:r>
        <w:rPr>
          <w:rFonts w:ascii="Calibri" w:hAnsi="Calibri"/>
          <w:color w:val="003366"/>
        </w:rPr>
        <w:t>2.4 Omgevingsalarmen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Windrichting en -snelheid (meteorologische mast)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Geluidsniveaumeting (omgevingsgeluid)</w:t>
      </w:r>
    </w:p>
    <w:p>
      <w:pPr>
        <w:pStyle w:val="Heading1"/>
      </w:pPr>
      <w:r>
        <w:rPr>
          <w:rFonts w:ascii="Calibri" w:hAnsi="Calibri"/>
          <w:color w:val="003366"/>
        </w:rPr>
        <w:t>3. Ontwerp &amp; Plaatsing</w:t>
      </w:r>
    </w:p>
    <w:p>
      <w:r>
        <w:rPr>
          <w:rFonts w:ascii="Calibri" w:hAnsi="Calibri"/>
          <w:b w:val="0"/>
          <w:color w:val="1F2F37"/>
          <w:sz w:val="22"/>
        </w:rPr>
        <w:t>Detectiepunten worden geplaatst op basis van: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Bronidentificatie uit HAZOP en QRA (PM_VBS02-documenten)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Dekkingsgebied: voldoende sensoren voor volledige dekking van risicozones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Response-tijd: alarm binnen 30 seconden na overschrijding drempelwaarde [2]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Redundantie: kritische detectiepunten uitgerust met dubbele sensoren (voting-logic 1oo2 of 2oo3)</w:t>
      </w:r>
    </w:p>
    <w:p>
      <w:pPr>
        <w:pStyle w:val="Heading1"/>
      </w:pPr>
      <w:r>
        <w:rPr>
          <w:rFonts w:ascii="Calibri" w:hAnsi="Calibri"/>
          <w:color w:val="003366"/>
        </w:rPr>
        <w:t>4. Beheer &amp; Onderhoud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Systeem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Testtype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Gasdetectie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Kalibratie (testgas)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6-maandelijks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Gasdetectie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Functionele test (bump test)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Brandalarm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Functionele test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Facilitair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Brandalarm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Volledige inspectie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Geaccrediteerd bedrijf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Procesalarmen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Functionele test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Per onderhoudscyclus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Omgevingsalarmen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Kalibratie windmeter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5. Alarm Response Procedures</w:t>
      </w:r>
    </w:p>
    <w:p>
      <w:r>
        <w:rPr>
          <w:rFonts w:ascii="Calibri" w:hAnsi="Calibri"/>
          <w:b w:val="0"/>
          <w:color w:val="1F2F37"/>
          <w:sz w:val="22"/>
        </w:rPr>
        <w:t>Elk alarmtype heeft een gedefinieerde respons: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Alarmtype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Escalatie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Tijdslimiet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Gas toxisch (laag)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 xml:space="preserve"> evacuatie zone, ventileren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Operator + ploegenbaas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Direct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Gas toxisch (hoog)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Evacuatie, sluiting afsluiters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Noodploeg + Directie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Direct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Gas brandbaar (10% LEL)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Inspectie, bron lokaliseren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5 min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Gas brandbaar (20% LEL)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Evacuatie, stop proces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Noodploeg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Direct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Brandalarm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Evacuatie, brandbestrijding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Brandweer + Directie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Direct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Procesalarm hoog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Inspectie, corrigerende actie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Operator + ploegenbaas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r>
        <w:rPr>
          <w:rFonts w:ascii="Calibri" w:hAnsi="Calibri"/>
          <w:b w:val="0"/>
          <w:color w:val="1F2F37"/>
          <w:sz w:val="22"/>
        </w:rPr>
        <w:t>Evacuatie-triggers zijn gekoppeld aan Element 4 (Noodplan). Bij overschrijding van hoge-alarmgrenzen wordt het evacuation alarm geactiveerd [1].</w:t>
      </w:r>
    </w:p>
    <w:p>
      <w:pPr>
        <w:pStyle w:val="Heading1"/>
      </w:pPr>
      <w:r>
        <w:rPr>
          <w:rFonts w:ascii="Calibri" w:hAnsi="Calibri"/>
          <w:color w:val="003366"/>
        </w:rPr>
        <w:t>6. SIL &amp; Betrouwbaarheid</w:t>
      </w:r>
    </w:p>
    <w:p>
      <w:r>
        <w:rPr>
          <w:rFonts w:ascii="Calibri" w:hAnsi="Calibri"/>
          <w:b w:val="0"/>
          <w:color w:val="1F2F37"/>
          <w:sz w:val="22"/>
        </w:rPr>
        <w:t>Kritische alarmsystemen zijn geclassificeerd volgens Safety Integrity Level (SIL) conform IEC 61511 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PFD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≥10⁻² tot &lt;10⁻¹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Lage eis — standaard detectie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≥10⁻³ tot &lt;10⁻²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Gemiddelde eis — kritische detectie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SIL 3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≥10⁻⁴ tot &lt;10⁻³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Hoge eis — zeer kritische detectie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r>
        <w:rPr>
          <w:rFonts w:ascii="Calibri" w:hAnsi="Calibri"/>
          <w:b w:val="0"/>
          <w:color w:val="1F2F37"/>
          <w:sz w:val="22"/>
        </w:rPr>
        <w:t>De SIL-classificatie is vastgesteld tijdens het ontwerptraject (LOPA). Betrouwbaarheidsanalyses worden periodiek herzien.</w:t>
      </w:r>
    </w:p>
    <w:p>
      <w:pPr>
        <w:pStyle w:val="Heading1"/>
      </w:pPr>
      <w:r>
        <w:rPr>
          <w:rFonts w:ascii="Calibri" w:hAnsi="Calibri"/>
          <w:color w:val="003366"/>
        </w:rPr>
        <w:t>7. Registratie &amp; Rapportage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Alarmlog: elke alarmgebeurtenis wordt geregistreerd (tijdstip, type, zone, actie)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Testresultaten: kalibratie- en functionele testresultaten worden gedocumenteerd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False-alarm ratio: monitoren en rapporteren — streefwaarde &lt;5% [2]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Koppeling Element 6 (Toezicht): alarmrapportages worden meegenomen in de toezichtscyclus</w:t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color w:val="1F2F37"/>
          <w:sz w:val="22"/>
        </w:rPr>
        <w:t>[1] NTA 8620:2020, paragraaf 8.3 — Controle op de exploitatie, alarmsystemen</w:t>
      </w:r>
    </w:p>
    <w:p>
      <w:r>
        <w:rPr>
          <w:rFonts w:ascii="Calibri" w:hAnsi="Calibri"/>
          <w:b w:val="0"/>
          <w:color w:val="1F2F37"/>
          <w:sz w:val="22"/>
        </w:rPr>
        <w:t>[2] NEN-EN 60079-29-1 — Gasdetectie in explosieve atmosferen</w:t>
      </w:r>
    </w:p>
    <w:p>
      <w:r>
        <w:rPr>
          <w:rFonts w:ascii="Calibri" w:hAnsi="Calibri"/>
          <w:b w:val="0"/>
          <w:color w:val="1F2F37"/>
          <w:sz w:val="22"/>
        </w:rPr>
        <w:t>[3] IEC 61511 — Functionele veiligheid: veiligheidsinstrumentatiesystemen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Alarmgrenzen geverifieerd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TLV/LEL normen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Conform geldende grenswaarden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Testfrequenties conform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NTA 8620, NEN-EN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6-maandelijks gasdetectie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SIL-classificatie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IEC 61511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Via LOPA vastgesteld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Koppeling Element 4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Noodplan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Evacuatie-triggers gedefinieerd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