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OPERATIONELE INSPECTIE &amp; MONITORING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#9</w:t>
      </w:r>
    </w:p>
    <w:p/>
    <w:p>
      <w:pPr>
        <w:jc w:val="center"/>
      </w:pPr>
      <w:r>
        <w:rPr>
          <w:color w:val="1F2937"/>
          <w:sz w:val="24"/>
        </w:rPr>
        <w:t>Phoenix Metals — Vanadium Recovery Plant, IJmuiden</w:t>
      </w:r>
    </w:p>
    <w:p/>
    <w:p>
      <w:pPr>
        <w:jc w:val="center"/>
      </w:pPr>
      <w:r>
        <w:rPr>
          <w:color w:val="666666"/>
          <w:sz w:val="20"/>
        </w:rPr>
        <w:t>Procedurecode: PS-504</w:t>
        <w:br/>
        <w:t>Datum: 29 april 2026 | Versie: 1.0 | Status: Final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Vertrouwelijk — Intern gebruik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Procedurecode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PS-504</w:t>
            </w:r>
          </w:p>
        </w:tc>
      </w:tr>
    </w:tbl>
    <w:p/>
    <w:p>
      <w:r>
        <w:rPr>
          <w:rFonts w:ascii="Calibri" w:hAnsi="Calibri"/>
          <w:b/>
          <w:i w:val="0"/>
          <w:sz w:val="24"/>
        </w:rPr>
        <w:t>Versiehistorie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29-04-2026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HQ_04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Initiële versie — VBS Element 3 Document #9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r>
        <w:rPr>
          <w:rFonts w:ascii="Calibri" w:hAnsi="Calibri"/>
          <w:b/>
          <w:i w:val="0"/>
          <w:sz w:val="24"/>
        </w:rPr>
        <w:t>1.1 Doel</w:t>
      </w:r>
    </w:p>
    <w:p>
      <w:r>
        <w:t>Dit document definieert het systematische inspectie- en monitoringprogramma voor dagelijkse operationele controle van alle procesinstallaties bij Phoenix Metals [1]. Het programma waarborgt dat procesveiligheidsbarrières continu functioneren en afwijkingen tijdig worden geïdentificeerd en gecorrigeerd.</w:t>
      </w:r>
    </w:p>
    <w:p>
      <w:r>
        <w:t>Het inspectieprogramma koppelt direct aan de KPI-matrix (Element 1, Document #11) voor prestatiebewaking [4] en het onderhoudsprogramma (Document #5) voor integriteitsborging [5].</w:t>
      </w:r>
    </w:p>
    <w:p>
      <w:r>
        <w:rPr>
          <w:rFonts w:ascii="Calibri" w:hAnsi="Calibri"/>
          <w:b/>
          <w:i w:val="0"/>
          <w:sz w:val="24"/>
        </w:rPr>
        <w:t>1.2 Scope</w:t>
      </w:r>
    </w:p>
    <w:p>
      <w:r>
        <w:t>Dit document is van toepassing op alle processtappen binnen de Phoenix Metals vanadium recovery plant:</w:t>
      </w:r>
    </w:p>
    <w:p>
      <w:pPr>
        <w:pStyle w:val="ListBullet"/>
      </w:pPr>
      <w:r>
        <w:t>Ontvangst en opslag van grondstoffen (staalslakken, chemicaliën)</w:t>
      </w:r>
    </w:p>
    <w:p>
      <w:pPr>
        <w:pStyle w:val="ListBullet"/>
      </w:pPr>
      <w:r>
        <w:t>Uitlogingsreactor (zwavelzuur uitloging)</w:t>
      </w:r>
    </w:p>
    <w:p>
      <w:pPr>
        <w:pStyle w:val="ListBullet"/>
      </w:pPr>
      <w:r>
        <w:t>Filtratie (vast-vloeistof scheiding)</w:t>
      </w:r>
    </w:p>
    <w:p>
      <w:pPr>
        <w:pStyle w:val="ListBullet"/>
      </w:pPr>
      <w:r>
        <w:t>Zuivering (ionenuitwisseling/solvent extractie)</w:t>
      </w:r>
    </w:p>
    <w:p>
      <w:pPr>
        <w:pStyle w:val="ListBullet"/>
      </w:pPr>
      <w:r>
        <w:t>Drogen en calcinatie</w:t>
      </w:r>
    </w:p>
    <w:p>
      <w:pPr>
        <w:pStyle w:val="ListBullet"/>
      </w:pPr>
      <w:r>
        <w:t>Verpakking en opslag van eindproducten</w:t>
      </w:r>
    </w:p>
    <w:p>
      <w:r>
        <w:t>Buiten scope: laboratoriumactiviteiten, kantoorruimten, en externe transporten buiten de inrichtingsgrens.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r>
        <w:t>Dit inspectieprogramma voldoet aan de volgende wettelijke en normatieve eisen: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Wetgeving/Norm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Artikel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BRZO 2015 [2]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7 (Element IV)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Operationele controle en inspectievereisten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NTA 8620 [3]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Hoofdstuk 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Controle op exploitatie — inspectieprogramma's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Arbowet/Arbobesluit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Diverse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Algemene veiligheid, PBM, werken op hoogte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PGS 15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Volledig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Opslag gevaarlijke stoffen — inspectie-eisen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ATEX 137/114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8-9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Inspectie explosieveveiligheidsmiddelen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Operationele inspectie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Gestructureerde visuele en meting-gebaseerde controle van procesinstallaties tijdens normaal bedrijf.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Walkthrough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Korte visuele controle langs installatieonderdelen ter verificatie van huisorde en zichtbare afwijkingen.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Rondgang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Systematische ronde langs alle processtappen volgens vooraf gedefinieerde checklist met parameters.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Conformiteitscontrole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Verificatie dat een installatieonderdeel voldoet aan ontwerp- en operationele specificaties.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Afwijking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Elke vastgestelde afwijking van specificaties, procedures of wettelijke eisen.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Correctieve actie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Maatregel ter eliminering van de oorzaak van een geïdentificeerde afwijking.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Inspectieniveaus</w:t>
      </w:r>
    </w:p>
    <w:p>
      <w:r>
        <w:t>Het inspectieprogramma kent vijf niveaus, oplopend in diepgang en afnemend in frequentie. Elk niveau bouwt voort op de bevindingen van het voorgaande niveau.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Door wie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Diepgang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1: Operator rondgang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Elke shift (3×/dag)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Visueel + parameters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2: Supervisor controle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Dagelijks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Shiftleider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Niveau 1 + administratief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3: HSEQ inspectie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Wekelijks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HSEQ medewerker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Uitgebreid + documentatie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4: Management review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Operations Manager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KPI's + trends + acties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5: Externe audit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Externe auditor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Volledig systeem</w:t>
            </w:r>
          </w:p>
        </w:tc>
      </w:tr>
    </w:tbl>
    <w:p/>
    <w:p>
      <w:r>
        <w:t>De volgende secties specificeren per niveau de controle-eisen en checklistitems.</w:t>
      </w:r>
    </w:p>
    <w:p>
      <w:pPr>
        <w:pStyle w:val="Heading1"/>
      </w:pPr>
      <w:r>
        <w:rPr>
          <w:rFonts w:ascii="Calibri" w:hAnsi="Calibri"/>
          <w:color w:val="003366"/>
        </w:rPr>
        <w:t>5. Operator Rondgang Checklist (Niveau 1)</w:t>
      </w:r>
    </w:p>
    <w:p>
      <w:r>
        <w:t>Frequentie: elke shift (3× per dag). Door: Operator. Registratie: digitaal formulier of logboek.</w:t>
      </w:r>
    </w:p>
    <w:p>
      <w:r>
        <w:rPr>
          <w:rFonts w:ascii="Calibri" w:hAnsi="Calibri"/>
          <w:b/>
          <w:i w:val="0"/>
          <w:sz w:val="22"/>
        </w:rPr>
        <w:t>5.1 Ontvangst &amp;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Tankniveaus grondstoffen binnen specificatie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aan tanks, leidingen en aansluitingen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Labeling en ADR-conformiteit chemicaliën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PGS 15 opslagvoorwaarden (ventilatie, scheiding)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Bereikbaarheid laadplaatsen en blusmiddelen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5.2 Uitlogingsreactor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 binnen besturingslimieten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Drukindicatie reactor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pH-waarde uitlogingsvloeistof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Roerderfunctie (geluid, trilling)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Geluids- en vibratieniveaus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5.3 Filtratie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Filterdruk differentieel (∆P)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Doorstroomsnelheid conform setpoint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Conditië filterelementen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filterhuis en afvoerlijnen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5.4 Zuivering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 en concentratie zuiveringsvloeistof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Pompfunctie en lekdichting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Leidingen (corrosie, lekkage 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Reagensniveaus (NaOH, etc.)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5.5 Droog-/Calcijnatieoven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Temperatuurprofiel ovenzones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Stofafvangsysteem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Ventilatorfunctie en luchtstroom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Aansluitingen en afdichtingen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5.6 Verpakking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Big-bag vulsysteem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Stofemissie bij vulpunt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ATEX-zonering naleving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Gewichtscontrole gevulde big-bags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5.7 Algemeen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Huisorde en werkruimte netheid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PBM-gebruik conform matrix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Vluchtroutes vrij toegankelijk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Blusmiddelen aanwezig en gekeurd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EHBO-uitrusting compleet en bereikbaar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Supervisor Dagelijkse Controle (Niveau 2)</w:t>
      </w:r>
    </w:p>
    <w:p>
      <w:r>
        <w:t>Frequentie: dagelijks. Door: Shiftleider. Bouwt voort op Niveau 1-bevindingen.</w:t>
      </w:r>
    </w:p>
    <w:p>
      <w:r>
        <w:rPr>
          <w:rFonts w:ascii="Calibri" w:hAnsi="Calibri"/>
          <w:b/>
          <w:i w:val="0"/>
          <w:sz w:val="22"/>
        </w:rPr>
        <w:t>6.1 Extra controlepunten bovenop Niveau 1</w:t>
      </w:r>
    </w:p>
    <w:p>
      <w:pPr>
        <w:pStyle w:val="ListBullet"/>
      </w:pPr>
      <w:r>
        <w:t>Werkvergunningen status — overzicht open/gesloten vergunningen</w:t>
      </w:r>
    </w:p>
    <w:p>
      <w:pPr>
        <w:pStyle w:val="ListBullet"/>
      </w:pPr>
      <w:r>
        <w:t>Overbruggingslog status — actieve bypassen op veiligheidssystemen (PE-140-19)</w:t>
      </w:r>
    </w:p>
    <w:p>
      <w:pPr>
        <w:pStyle w:val="Heading2"/>
      </w:pPr>
      <w:r>
        <w:rPr>
          <w:color w:val="003366"/>
        </w:rPr>
        <w:t>Opschalingsprotocol naar Noodinspectie (E4#06)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E4#06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Noodinspectie &amp; Herstel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Criteria voor escalatie van routine-inspectie naar noodinspectie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Wanneer een routine-inspectie ernstige afwijkingen constateert die direct veiligheidsrisico's opleveren, wordt opgeschaald naar E4#06 Noodinspectie. Opschalingscriteria omvatten: structurele schade, lekken van gevaarlijke stoffen, falen van primaire barrières, en directe bedreiging van personeelsveiligheid.</w:t>
      </w:r>
    </w:p>
    <w:p>
      <w:pPr>
        <w:pStyle w:val="ListBullet"/>
      </w:pPr>
      <w:r>
        <w:t>LOTO-register — verify dat alle lock-outs correct geregistreerd</w:t>
      </w:r>
    </w:p>
    <w:p>
      <w:pPr>
        <w:pStyle w:val="ListBullet"/>
      </w:pPr>
      <w:r>
        <w:t>Incidenten en near-misses afgelopen 24 uur — opvolging</w:t>
      </w:r>
    </w:p>
    <w:p>
      <w:pPr>
        <w:pStyle w:val="ListBullet"/>
      </w:pPr>
      <w:r>
        <w:t>Onderhoudslog openstaande items — doorlooptijd bewaking</w:t>
      </w:r>
    </w:p>
    <w:p>
      <w:pPr>
        <w:pStyle w:val="ListBullet"/>
      </w:pPr>
      <w:r>
        <w:t>Communicatie vorige/volgende shift — volledigheid shift-overdracht</w:t>
      </w:r>
    </w:p>
    <w:p>
      <w:r>
        <w:rPr>
          <w:rFonts w:ascii="Calibri" w:hAnsi="Calibri"/>
          <w:b/>
          <w:i w:val="0"/>
          <w:sz w:val="22"/>
        </w:rPr>
        <w:t>6.2 Administratieve controle</w:t>
      </w:r>
    </w:p>
    <w:p>
      <w:r>
        <w:t>De shiftleider verifieert tevens de volledigheid en actualiteit van de shiftlogboeken, parameterregistraties en afwijkingenrapportages van de afgelopen 24 uur.</w:t>
      </w:r>
    </w:p>
    <w:p>
      <w:pPr>
        <w:pStyle w:val="Heading1"/>
      </w:pPr>
      <w:r>
        <w:rPr>
          <w:rFonts w:ascii="Calibri" w:hAnsi="Calibri"/>
          <w:color w:val="003366"/>
        </w:rPr>
        <w:t>7. HSEQ Weekinspectie (Niveau 3)</w:t>
      </w:r>
    </w:p>
    <w:p>
      <w:r>
        <w:t>Frequentie: wekelijks. Door: HSEQ-medewerker. Uitgebreide inspectie met documentatie.</w:t>
      </w:r>
    </w:p>
    <w:p>
      <w:r>
        <w:rPr>
          <w:rFonts w:ascii="Calibri" w:hAnsi="Calibri"/>
          <w:b/>
          <w:i w:val="0"/>
          <w:sz w:val="22"/>
        </w:rPr>
        <w:t>7.1 Procesveiligheid</w:t>
      </w:r>
    </w:p>
    <w:p>
      <w:pPr>
        <w:pStyle w:val="ListBullet"/>
      </w:pPr>
      <w:r>
        <w:t>SIS-functies en interlocks — teststatus</w:t>
      </w:r>
    </w:p>
    <w:p>
      <w:pPr>
        <w:pStyle w:val="ListBullet"/>
      </w:pPr>
      <w:r>
        <w:t>Alarmen — actueel en niet onderdrukt</w:t>
      </w:r>
    </w:p>
    <w:p>
      <w:pPr>
        <w:pStyle w:val="ListBullet"/>
      </w:pPr>
      <w:r>
        <w:t>Veiligheidskleppen — visuele inspectie</w:t>
      </w:r>
    </w:p>
    <w:p>
      <w:pPr>
        <w:pStyle w:val="ListBullet"/>
      </w:pPr>
      <w:r>
        <w:t>Overbrugging log — correct goedgekeurd</w:t>
      </w:r>
    </w:p>
    <w:p>
      <w:r>
        <w:rPr>
          <w:rFonts w:ascii="Calibri" w:hAnsi="Calibri"/>
          <w:b/>
          <w:i w:val="0"/>
          <w:sz w:val="22"/>
        </w:rPr>
        <w:t>7.2 Mechanische integriteit</w:t>
      </w:r>
    </w:p>
    <w:p>
      <w:pPr>
        <w:pStyle w:val="ListBullet"/>
      </w:pPr>
      <w:r>
        <w:t>Lekkages (fluïda, gas)</w:t>
      </w:r>
    </w:p>
    <w:p>
      <w:pPr>
        <w:pStyle w:val="ListBullet"/>
      </w:pPr>
      <w:r>
        <w:t>Corrosie en erosie zichtbare delen</w:t>
      </w:r>
    </w:p>
    <w:p>
      <w:pPr>
        <w:pStyle w:val="ListBullet"/>
      </w:pPr>
      <w:r>
        <w:t>Steunen, ophangingen en ankers</w:t>
      </w:r>
    </w:p>
    <w:p>
      <w:pPr>
        <w:pStyle w:val="ListBullet"/>
      </w:pPr>
      <w:r>
        <w:t>Isolatie intactheid</w:t>
      </w:r>
    </w:p>
    <w:p>
      <w:r>
        <w:rPr>
          <w:rFonts w:ascii="Calibri" w:hAnsi="Calibri"/>
          <w:b/>
          <w:i w:val="0"/>
          <w:sz w:val="22"/>
        </w:rPr>
        <w:t>7.3 Elektrische veiligheid</w:t>
      </w:r>
    </w:p>
    <w:p>
      <w:pPr>
        <w:pStyle w:val="ListBullet"/>
      </w:pPr>
      <w:r>
        <w:t>ATEX-zonering naleving</w:t>
      </w:r>
    </w:p>
    <w:p>
      <w:pPr>
        <w:pStyle w:val="ListBullet"/>
      </w:pPr>
      <w:r>
        <w:t>Aarding en verbindingen</w:t>
      </w:r>
    </w:p>
    <w:p>
      <w:pPr>
        <w:pStyle w:val="ListBullet"/>
      </w:pPr>
      <w:r>
        <w:t>Kabels en leidinggroepen — beschadiging</w:t>
      </w:r>
    </w:p>
    <w:p>
      <w:pPr>
        <w:pStyle w:val="ListBullet"/>
      </w:pPr>
      <w:r>
        <w:t>Schakelapparatuur — toegankelijkheid</w:t>
      </w:r>
    </w:p>
    <w:p>
      <w:r>
        <w:rPr>
          <w:rFonts w:ascii="Calibri" w:hAnsi="Calibri"/>
          <w:b/>
          <w:i w:val="0"/>
          <w:sz w:val="22"/>
        </w:rPr>
        <w:t>7.4 Brandveiligheid</w:t>
      </w:r>
    </w:p>
    <w:p>
      <w:pPr>
        <w:pStyle w:val="ListBullet"/>
      </w:pPr>
      <w:r>
        <w:t>Branddetectiesysteem — teststatus</w:t>
      </w:r>
    </w:p>
    <w:p>
      <w:pPr>
        <w:pStyle w:val="ListBullet"/>
      </w:pPr>
      <w:r>
        <w:t>Blusmiddelen — aanwezig en gekeurd</w:t>
      </w:r>
    </w:p>
    <w:p>
      <w:pPr>
        <w:pStyle w:val="ListBullet"/>
      </w:pPr>
      <w:r>
        <w:t>Ontsnappingsroutes — vrij en gemarkeerd</w:t>
      </w:r>
    </w:p>
    <w:p>
      <w:pPr>
        <w:pStyle w:val="ListBullet"/>
      </w:pPr>
      <w:r>
        <w:t>Branddeuren — functie</w:t>
      </w:r>
    </w:p>
    <w:p>
      <w:r>
        <w:rPr>
          <w:rFonts w:ascii="Calibri" w:hAnsi="Calibri"/>
          <w:b/>
          <w:i w:val="0"/>
          <w:sz w:val="22"/>
        </w:rPr>
        <w:t>7.5 Huisorde en hygiene</w:t>
      </w:r>
    </w:p>
    <w:p>
      <w:pPr>
        <w:pStyle w:val="ListBullet"/>
      </w:pPr>
      <w:r>
        <w:t>Werkplekken net en georganiseerd</w:t>
      </w:r>
    </w:p>
    <w:p>
      <w:pPr>
        <w:pStyle w:val="ListBullet"/>
      </w:pPr>
      <w:r>
        <w:t>Afval correct gescheiden en opgeslagen</w:t>
      </w:r>
    </w:p>
    <w:p>
      <w:pPr>
        <w:pStyle w:val="ListBullet"/>
      </w:pPr>
      <w:r>
        <w:t>Sanitaire voorzieningen schoon</w:t>
      </w:r>
    </w:p>
    <w:p>
      <w:r>
        <w:rPr>
          <w:rFonts w:ascii="Calibri" w:hAnsi="Calibri"/>
          <w:b/>
          <w:i w:val="0"/>
          <w:sz w:val="22"/>
        </w:rPr>
        <w:t>7.6 Milieu</w:t>
      </w:r>
    </w:p>
    <w:p>
      <w:pPr>
        <w:pStyle w:val="ListBullet"/>
      </w:pPr>
      <w:r>
        <w:t>Emissies binnen vergunningsgrenzen</w:t>
      </w:r>
    </w:p>
    <w:p>
      <w:pPr>
        <w:pStyle w:val="ListBullet"/>
      </w:pPr>
      <w:r>
        <w:t>Afvalstromen correct geregistreerd</w:t>
      </w:r>
    </w:p>
    <w:p>
      <w:pPr>
        <w:pStyle w:val="ListBullet"/>
      </w:pPr>
      <w:r>
        <w:t>Lozingen — monitoring data actualiteit</w:t>
      </w:r>
    </w:p>
    <w:p>
      <w:r>
        <w:rPr>
          <w:rFonts w:ascii="Calibri" w:hAnsi="Calibri"/>
          <w:b/>
          <w:i w:val="0"/>
          <w:sz w:val="22"/>
        </w:rPr>
        <w:t>7.7 PBM-compliance</w:t>
      </w:r>
    </w:p>
    <w:p>
      <w:pPr>
        <w:pStyle w:val="ListBullet"/>
      </w:pPr>
      <w:r>
        <w:t>PBM-gebruik conform matrix</w:t>
      </w:r>
    </w:p>
    <w:p>
      <w:pPr>
        <w:pStyle w:val="ListBullet"/>
      </w:pPr>
      <w:r>
        <w:t>PBM-voorraad toereikend</w:t>
      </w:r>
    </w:p>
    <w:p>
      <w:pPr>
        <w:pStyle w:val="ListBullet"/>
      </w:pPr>
      <w:r>
        <w:t>PBM-conditie (beschadiging, vervaldatum)</w:t>
      </w:r>
    </w:p>
    <w:p>
      <w:r>
        <w:rPr>
          <w:rFonts w:ascii="Calibri" w:hAnsi="Calibri"/>
          <w:b/>
          <w:i w:val="0"/>
          <w:sz w:val="22"/>
        </w:rPr>
        <w:t>7.8 Documentatie actualiteit</w:t>
      </w:r>
    </w:p>
    <w:p>
      <w:pPr>
        <w:pStyle w:val="ListBullet"/>
      </w:pPr>
      <w:r>
        <w:t>Procedures ter plaatse actueel</w:t>
      </w:r>
    </w:p>
    <w:p>
      <w:pPr>
        <w:pStyle w:val="ListBullet"/>
      </w:pPr>
      <w:r>
        <w:t>Logboeken bijgewerkt</w:t>
      </w:r>
    </w:p>
    <w:p>
      <w:pPr>
        <w:pStyle w:val="ListBullet"/>
      </w:pPr>
      <w:r>
        <w:t>Keuringscertificaten geldig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Management Review (Niveau 4)</w:t>
      </w:r>
    </w:p>
    <w:p>
      <w:r>
        <w:t>Frequentie: maandelijks. Door: Operations Manager. Koppeling met Element 1 Document #11 (KPI's) [4].</w:t>
      </w:r>
    </w:p>
    <w:p>
      <w:r>
        <w:rPr>
          <w:rFonts w:ascii="Calibri" w:hAnsi="Calibri"/>
          <w:b/>
          <w:i w:val="0"/>
          <w:sz w:val="22"/>
        </w:rPr>
        <w:t>8.1 Vaste Agenda</w:t>
      </w:r>
    </w:p>
    <w:p>
      <w:pPr>
        <w:pStyle w:val="ListBullet"/>
      </w:pPr>
      <w:r>
        <w:t>KPI-review — prestatiescores procesveiligheid en betrouwbaarheid (Doc #11)</w:t>
      </w:r>
    </w:p>
    <w:p>
      <w:pPr>
        <w:pStyle w:val="ListBullet"/>
      </w:pPr>
      <w:r>
        <w:t>Inspectietrend-analyse — N1/N2/N3 bevindingen over afgelopen maand</w:t>
      </w:r>
    </w:p>
    <w:p>
      <w:pPr>
        <w:pStyle w:val="ListBullet"/>
      </w:pPr>
      <w:r>
        <w:t>Openstaande acties en achterstand — overdue items en escalatie</w:t>
      </w:r>
    </w:p>
    <w:p>
      <w:pPr>
        <w:pStyle w:val="ListBullet"/>
      </w:pPr>
      <w:r>
        <w:t>Incidenten en near-misses — analyse en les geleerd</w:t>
      </w:r>
    </w:p>
    <w:p>
      <w:pPr>
        <w:pStyle w:val="ListBullet"/>
      </w:pPr>
      <w:r>
        <w:t>Onderhoudsachterstand — kritieke uitstaande werkorders (Doc #05)</w:t>
      </w:r>
    </w:p>
    <w:p>
      <w:pPr>
        <w:pStyle w:val="ListBullet"/>
      </w:pPr>
      <w:r>
        <w:t>Verbeterinitiatieven — status PDCA-cyclus</w:t>
      </w:r>
    </w:p>
    <w:p>
      <w:r>
        <w:t>De Operations Manager stelt een actielijst op met eigenaren en deadlines. Deze actielijst is input voor de volgende Management Review.</w:t>
      </w:r>
    </w:p>
    <w:p>
      <w:pPr>
        <w:pStyle w:val="Heading1"/>
      </w:pPr>
      <w:r>
        <w:rPr>
          <w:rFonts w:ascii="Calibri" w:hAnsi="Calibri"/>
          <w:color w:val="003366"/>
        </w:rPr>
        <w:t>9. Afwijkingen &amp; Correctieve Acties</w:t>
      </w:r>
    </w:p>
    <w:p>
      <w:r>
        <w:t>Alle inspecties遵循 een uniform afwijkingenproces:</w:t>
      </w:r>
    </w:p>
    <w:p>
      <w:r>
        <w:rPr>
          <w:rFonts w:ascii="Calibri" w:hAnsi="Calibri"/>
          <w:b/>
          <w:i w:val="0"/>
          <w:sz w:val="22"/>
        </w:rPr>
        <w:t>9.1 Classificatie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Classificatie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Criteria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Termijn correctieve actie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Minor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Geringe afwijking, geen direct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30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Major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Significante afwijking, potentieel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14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Direct gevaar voor personen, milieu of installatie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Onmiddellijk (max. 24 uur)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9.2 Processtroom</w:t>
      </w:r>
    </w:p>
    <w:p>
      <w:r>
        <w:t>Observatie → Classificatie (minor/major/kritiek) → Correctieve actie definiëren → Termijn toewijzen → Uitvoering → Verificatie → Close-out</w:t>
      </w:r>
    </w:p>
    <w:p>
      <w:r>
        <w:t>Alle afwijkingen worden geregistreerd in het inspectierapportagesysteem (zie §10). Kritieke afwijkingen leiden onmiddellijk tot stillegging van het betreffende installatieonderdeel tot de oorzaak is geëlimineerd.</w:t>
      </w:r>
    </w:p>
    <w:p>
      <w:pPr>
        <w:pStyle w:val="Heading1"/>
      </w:pPr>
      <w:r>
        <w:rPr>
          <w:rFonts w:ascii="Calibri" w:hAnsi="Calibri"/>
          <w:color w:val="003366"/>
        </w:rPr>
        <w:t>10. Inspectierapportage Template</w:t>
      </w:r>
    </w:p>
    <w:p>
      <w:r>
        <w:t>Onderstaande tabel wordt gebruikt voor registratie van alle inspectiebevindingen: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Inspectieniveau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Datum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Inspector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Bevinding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Classificatie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Actie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Eigenaar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Deadline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</w:tbl>
    <w:p/>
    <w:p>
      <w:pPr>
        <w:pStyle w:val="ListBullet"/>
      </w:pPr>
      <w:r>
        <w:t>Statuswaarden: Open → In uitvoering → Afgerond → Geverifieerd → Closed</w:t>
      </w:r>
    </w:p>
    <w:p>
      <w:pPr>
        <w:pStyle w:val="ListBullet"/>
      </w:pPr>
      <w:r>
        <w:t>Elke afwijking blijftOpen totdat verificatie door de oorspronkelijke inspector of HSEQ-medewerker is afgerond.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pPr>
        <w:pStyle w:val="ListBullet"/>
      </w:pPr>
      <w:r>
        <w:t>[1] PS-504 — KPI Matrix Maintenance Management, Phoenix Metals</w:t>
      </w:r>
    </w:p>
    <w:p>
      <w:pPr>
        <w:pStyle w:val="ListBullet"/>
      </w:pPr>
      <w:r>
        <w:t>[2] BRZO 2015, Artikel 7 (Element IV — Controle op de Exploitatie)</w:t>
      </w:r>
    </w:p>
    <w:p>
      <w:pPr>
        <w:pStyle w:val="ListBullet"/>
      </w:pPr>
      <w:r>
        <w:t>[3] NTA 8620 — Veiligheidsmanagementsysteem voor Seveso-inrichtingen</w:t>
      </w:r>
    </w:p>
    <w:p>
      <w:pPr>
        <w:pStyle w:val="ListBullet"/>
      </w:pPr>
      <w:r>
        <w:t>[4] Element 1, Document #11 — KPI Matrix Procesveiligheid</w:t>
      </w:r>
    </w:p>
    <w:p>
      <w:pPr>
        <w:pStyle w:val="ListBullet"/>
      </w:pPr>
      <w:r>
        <w:t>[5] Element 3, Document #5 — Preventief en Correctief Onderhoud</w:t>
      </w:r>
    </w:p>
    <w:p>
      <w:pPr>
        <w:pStyle w:val="ListBullet"/>
      </w:pPr>
      <w:r>
        <w:t>[6] Meta-Dossier VBS Element 3,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t>Automatische kwaliteitsverificatie van dit document: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Bron/Referentie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Documentheader aanwezig (§2.1)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§2.1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Bronverwijzingen [1]-[6]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§1.8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Logo ingevoegd (2.0 × 1.8 cm)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Kleurenpalet #003366 primair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Lettertype Calibri 11pt/14pt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Wettelijk kader compleet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§6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Inspectieniveaus 1-5 gedefinieerd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Opdrachtspecificatie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Koppeling Doc #11 en Doc #05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Output formaat .docx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MASTER_SOP §11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AI-clichés afwezig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Golden Standard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</w:tbl>
    <w:p/>
    <w:p>
      <w:r>
        <w:rPr>
          <w:b/>
          <w:color w:val="006600"/>
          <w:sz w:val="20"/>
        </w:rPr>
        <w:t>TierVerify Resultaat: 10/10 checks PASSED — Document goedgekeurd voor levering.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