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0"/>
                    <a:stretch>
                      <a:fillRect/>
                    </a:stretch>
                  </pic:blipFill>
                  <pic:spPr>
                    <a:xfrm>
                      <a:off x="0" y="0"/>
                      <a:ext cx="720000" cy="648000"/>
                    </a:xfrm>
                    <a:prstGeom prst="rect"/>
                  </pic:spPr>
                </pic:pic>
              </a:graphicData>
            </a:graphic>
          </wp:inline>
        </w:drawing>
      </w:r>
    </w:p>
    <w:p/>
    <w:p/>
    <w:p>
      <w:pPr>
        <w:jc w:val="center"/>
      </w:pPr>
      <w:r>
        <w:rPr>
          <w:rFonts w:ascii="Calibri" w:hAnsi="Calibri"/>
          <w:b/>
          <w:color w:val="003366"/>
          <w:sz w:val="48"/>
        </w:rPr>
        <w:t>HAZOP Studieopzet</w:t>
      </w:r>
    </w:p>
    <w:p>
      <w:pPr>
        <w:jc w:val="center"/>
      </w:pPr>
      <w:r>
        <w:rPr>
          <w:rFonts w:ascii="Calibri" w:hAnsi="Calibri"/>
          <w:color w:val="1F2937"/>
          <w:sz w:val="28"/>
        </w:rPr>
        <w:t>VBS Element 2 — Identificatie en Evaluatie van Gevaren</w:t>
        <w:br/>
        <w:t>Document #7</w:t>
      </w:r>
    </w:p>
    <w:p>
      <w:pPr>
        <w:jc w:val="center"/>
      </w:pPr>
      <w:r>
        <w:rPr>
          <w:rFonts w:ascii="Calibri" w:hAnsi="Calibri"/>
          <w:color w:val="003366"/>
          <w:sz w:val="24"/>
        </w:rPr>
        <w:t>Phoenix Metals — Vanadiumproductie-installatie IJmuiden</w:t>
      </w:r>
    </w:p>
    <w:p/>
    <w:p/>
    <w:tbl>
      <w:tblPr>
        <w:tblW w:type="auto" w:w="0"/>
        <w:jc w:val="center"/>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4320"/>
        <w:gridCol w:w="4320"/>
      </w:tblGrid>
      <w:tr>
        <w:tc>
          <w:tcPr>
            <w:tcW w:type="dxa" w:w="4320"/>
          </w:tcPr>
          <w:p>
            <w:r>
              <w:rPr>
                <w:rFonts w:ascii="Calibri" w:hAnsi="Calibri"/>
                <w:b/>
                <w:sz w:val="20"/>
              </w:rPr>
              <w:t>Project</w:t>
            </w:r>
          </w:p>
        </w:tc>
        <w:tc>
          <w:tcPr>
            <w:tcW w:type="dxa" w:w="4320"/>
          </w:tcPr>
          <w:p>
            <w:r>
              <w:rPr>
                <w:rFonts w:ascii="Calibri" w:hAnsi="Calibri"/>
                <w:sz w:val="20"/>
              </w:rPr>
              <w:t>2026-PM-VBS-Element2</w:t>
            </w:r>
          </w:p>
        </w:tc>
      </w:tr>
      <w:tr>
        <w:tc>
          <w:tcPr>
            <w:tcW w:type="dxa" w:w="4320"/>
          </w:tcPr>
          <w:p>
            <w:r>
              <w:rPr>
                <w:rFonts w:ascii="Calibri" w:hAnsi="Calibri"/>
                <w:b/>
                <w:sz w:val="20"/>
              </w:rPr>
              <w:t>Type</w:t>
            </w:r>
          </w:p>
        </w:tc>
        <w:tc>
          <w:tcPr>
            <w:tcW w:type="dxa" w:w="4320"/>
          </w:tcPr>
          <w:p>
            <w:r>
              <w:rPr>
                <w:rFonts w:ascii="Calibri" w:hAnsi="Calibri"/>
                <w:sz w:val="20"/>
              </w:rPr>
              <w:t>HAZOP Studieopzet</w:t>
            </w:r>
          </w:p>
        </w:tc>
      </w:tr>
      <w:tr>
        <w:tc>
          <w:tcPr>
            <w:tcW w:type="dxa" w:w="4320"/>
          </w:tcPr>
          <w:p>
            <w:r>
              <w:rPr>
                <w:rFonts w:ascii="Calibri" w:hAnsi="Calibri"/>
                <w:b/>
                <w:sz w:val="20"/>
              </w:rPr>
              <w:t>Auteur</w:t>
            </w:r>
          </w:p>
        </w:tc>
        <w:tc>
          <w:tcPr>
            <w:tcW w:type="dxa" w:w="4320"/>
          </w:tcPr>
          <w:p>
            <w:r>
              <w:rPr>
                <w:rFonts w:ascii="Calibri" w:hAnsi="Calibri"/>
                <w:sz w:val="20"/>
              </w:rPr>
              <w:t>HQ_14 Risk Manager</w:t>
            </w:r>
          </w:p>
        </w:tc>
      </w:tr>
      <w:tr>
        <w:tc>
          <w:tcPr>
            <w:tcW w:type="dxa" w:w="4320"/>
          </w:tcPr>
          <w:p>
            <w:r>
              <w:rPr>
                <w:rFonts w:ascii="Calibri" w:hAnsi="Calibri"/>
                <w:b/>
                <w:sz w:val="20"/>
              </w:rPr>
              <w:t>Versie</w:t>
            </w:r>
          </w:p>
        </w:tc>
        <w:tc>
          <w:tcPr>
            <w:tcW w:type="dxa" w:w="4320"/>
          </w:tcPr>
          <w:p>
            <w:r>
              <w:rPr>
                <w:rFonts w:ascii="Calibri" w:hAnsi="Calibri"/>
                <w:sz w:val="20"/>
              </w:rPr>
              <w:t>1.0</w:t>
            </w:r>
          </w:p>
        </w:tc>
      </w:tr>
      <w:tr>
        <w:tc>
          <w:tcPr>
            <w:tcW w:type="dxa" w:w="4320"/>
          </w:tcPr>
          <w:p>
            <w:r>
              <w:rPr>
                <w:rFonts w:ascii="Calibri" w:hAnsi="Calibri"/>
                <w:b/>
                <w:sz w:val="20"/>
              </w:rPr>
              <w:t>Datum</w:t>
            </w:r>
          </w:p>
        </w:tc>
        <w:tc>
          <w:tcPr>
            <w:tcW w:type="dxa" w:w="4320"/>
          </w:tcPr>
          <w:p>
            <w:r>
              <w:rPr>
                <w:rFonts w:ascii="Calibri" w:hAnsi="Calibri"/>
                <w:sz w:val="20"/>
              </w:rPr>
              <w:t>2026-04-29</w:t>
            </w:r>
          </w:p>
        </w:tc>
      </w:tr>
      <w:tr>
        <w:tc>
          <w:tcPr>
            <w:tcW w:type="dxa" w:w="4320"/>
          </w:tcPr>
          <w:p>
            <w:r>
              <w:rPr>
                <w:rFonts w:ascii="Calibri" w:hAnsi="Calibri"/>
                <w:b/>
                <w:sz w:val="20"/>
              </w:rPr>
              <w:t>Status</w:t>
            </w:r>
          </w:p>
        </w:tc>
        <w:tc>
          <w:tcPr>
            <w:tcW w:type="dxa" w:w="4320"/>
          </w:tcPr>
          <w:p>
            <w:r>
              <w:rPr>
                <w:rFonts w:ascii="Calibri" w:hAnsi="Calibri"/>
                <w:sz w:val="20"/>
              </w:rPr>
              <w:t>Final</w:t>
            </w:r>
          </w:p>
        </w:tc>
      </w:tr>
    </w:tbl>
    <w:p>
      <w:r>
        <w:br w:type="page"/>
      </w:r>
    </w:p>
    <w:p>
      <w:pPr>
        <w:pStyle w:val="Heading1"/>
      </w:pPr>
      <w:r>
        <w:rPr>
          <w:color w:val="003366"/>
        </w:rPr>
        <w:t>1. Documentbeheersing</w:t>
      </w:r>
    </w:p>
    <w:p>
      <w:pPr>
        <w:pStyle w:val="Heading2"/>
      </w:pPr>
      <w:r>
        <w:rPr>
          <w:color w:val="003366"/>
        </w:rPr>
        <w:t>1.1 Versiebeheer</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160"/>
        <w:gridCol w:w="2160"/>
        <w:gridCol w:w="2160"/>
        <w:gridCol w:w="2160"/>
      </w:tblGrid>
      <w:tr>
        <w:tc>
          <w:tcPr>
            <w:tcW w:type="dxa" w:w="2160"/>
            <w:shd w:fill="003366"/>
          </w:tcPr>
          <w:p>
            <w:pPr>
              <w:jc w:val="left"/>
            </w:pPr>
            <w:r/>
            <w:r>
              <w:rPr>
                <w:rFonts w:ascii="Calibri" w:hAnsi="Calibri"/>
                <w:b/>
                <w:color w:val="FFFFFF"/>
                <w:sz w:val="20"/>
              </w:rPr>
              <w:t>Versie</w:t>
            </w:r>
          </w:p>
        </w:tc>
        <w:tc>
          <w:tcPr>
            <w:tcW w:type="dxa" w:w="2160"/>
            <w:shd w:fill="003366"/>
          </w:tcPr>
          <w:p>
            <w:pPr>
              <w:jc w:val="left"/>
            </w:pPr>
            <w:r/>
            <w:r>
              <w:rPr>
                <w:rFonts w:ascii="Calibri" w:hAnsi="Calibri"/>
                <w:b/>
                <w:color w:val="FFFFFF"/>
                <w:sz w:val="20"/>
              </w:rPr>
              <w:t>Datum</w:t>
            </w:r>
          </w:p>
        </w:tc>
        <w:tc>
          <w:tcPr>
            <w:tcW w:type="dxa" w:w="2160"/>
            <w:shd w:fill="003366"/>
          </w:tcPr>
          <w:p>
            <w:pPr>
              <w:jc w:val="left"/>
            </w:pPr>
            <w:r/>
            <w:r>
              <w:rPr>
                <w:rFonts w:ascii="Calibri" w:hAnsi="Calibri"/>
                <w:b/>
                <w:color w:val="FFFFFF"/>
                <w:sz w:val="20"/>
              </w:rPr>
              <w:t>Auteur</w:t>
            </w:r>
          </w:p>
        </w:tc>
        <w:tc>
          <w:tcPr>
            <w:tcW w:type="dxa" w:w="2160"/>
            <w:shd w:fill="003366"/>
          </w:tcPr>
          <w:p>
            <w:pPr>
              <w:jc w:val="left"/>
            </w:pPr>
            <w:r/>
            <w:r>
              <w:rPr>
                <w:rFonts w:ascii="Calibri" w:hAnsi="Calibri"/>
                <w:b/>
                <w:color w:val="FFFFFF"/>
                <w:sz w:val="20"/>
              </w:rPr>
              <w:t>Wijziging</w:t>
            </w:r>
          </w:p>
        </w:tc>
      </w:tr>
      <w:tr>
        <w:tc>
          <w:tcPr>
            <w:tcW w:type="dxa" w:w="2160"/>
          </w:tcPr>
          <w:p/>
        </w:tc>
        <w:tc>
          <w:tcPr>
            <w:tcW w:type="dxa" w:w="2160"/>
          </w:tcPr>
          <w:p/>
        </w:tc>
        <w:tc>
          <w:tcPr>
            <w:tcW w:type="dxa" w:w="2160"/>
          </w:tcPr>
          <w:p/>
        </w:tc>
        <w:tc>
          <w:tcPr>
            <w:tcW w:type="dxa" w:w="2160"/>
          </w:tcPr>
          <w:p/>
        </w:tc>
      </w:tr>
      <w:tr>
        <w:tc>
          <w:tcPr>
            <w:tcW w:type="dxa" w:w="2160"/>
          </w:tcPr>
          <w:p>
            <w:r/>
            <w:r>
              <w:rPr>
                <w:rFonts w:ascii="Calibri" w:hAnsi="Calibri"/>
                <w:sz w:val="18"/>
              </w:rPr>
              <w:t>0.1</w:t>
            </w:r>
          </w:p>
        </w:tc>
        <w:tc>
          <w:tcPr>
            <w:tcW w:type="dxa" w:w="2160"/>
          </w:tcPr>
          <w:p>
            <w:r/>
            <w:r>
              <w:rPr>
                <w:rFonts w:ascii="Calibri" w:hAnsi="Calibri"/>
                <w:sz w:val="18"/>
              </w:rPr>
              <w:t>2026-04-28</w:t>
            </w:r>
          </w:p>
        </w:tc>
        <w:tc>
          <w:tcPr>
            <w:tcW w:type="dxa" w:w="2160"/>
          </w:tcPr>
          <w:p>
            <w:r/>
            <w:r>
              <w:rPr>
                <w:rFonts w:ascii="Calibri" w:hAnsi="Calibri"/>
                <w:sz w:val="18"/>
              </w:rPr>
              <w:t>HQ_14</w:t>
            </w:r>
          </w:p>
        </w:tc>
        <w:tc>
          <w:tcPr>
            <w:tcW w:type="dxa" w:w="2160"/>
          </w:tcPr>
          <w:p>
            <w:r/>
            <w:r>
              <w:rPr>
                <w:rFonts w:ascii="Calibri" w:hAnsi="Calibri"/>
                <w:sz w:val="18"/>
              </w:rPr>
              <w:t>Concept studieopzet</w:t>
            </w:r>
          </w:p>
        </w:tc>
      </w:tr>
      <w:tr>
        <w:tc>
          <w:tcPr>
            <w:tcW w:type="dxa" w:w="2160"/>
          </w:tcPr>
          <w:p>
            <w:r/>
            <w:r>
              <w:rPr>
                <w:rFonts w:ascii="Calibri" w:hAnsi="Calibri"/>
                <w:sz w:val="18"/>
              </w:rPr>
              <w:t>1.0</w:t>
            </w:r>
          </w:p>
        </w:tc>
        <w:tc>
          <w:tcPr>
            <w:tcW w:type="dxa" w:w="2160"/>
          </w:tcPr>
          <w:p>
            <w:r/>
            <w:r>
              <w:rPr>
                <w:rFonts w:ascii="Calibri" w:hAnsi="Calibri"/>
                <w:sz w:val="18"/>
              </w:rPr>
              <w:t>2026-04-29</w:t>
            </w:r>
          </w:p>
        </w:tc>
        <w:tc>
          <w:tcPr>
            <w:tcW w:type="dxa" w:w="2160"/>
          </w:tcPr>
          <w:p>
            <w:r/>
            <w:r>
              <w:rPr>
                <w:rFonts w:ascii="Calibri" w:hAnsi="Calibri"/>
                <w:sz w:val="18"/>
              </w:rPr>
              <w:t>HQ_14</w:t>
            </w:r>
          </w:p>
        </w:tc>
        <w:tc>
          <w:tcPr>
            <w:tcW w:type="dxa" w:w="2160"/>
          </w:tcPr>
          <w:p>
            <w:r/>
            <w:r>
              <w:rPr>
                <w:rFonts w:ascii="Calibri" w:hAnsi="Calibri"/>
                <w:sz w:val="18"/>
              </w:rPr>
              <w:t>Final — klaar voor HAZOP-sessies</w:t>
            </w:r>
          </w:p>
        </w:tc>
      </w:tr>
    </w:tbl>
    <w:p>
      <w:pPr>
        <w:pStyle w:val="Heading2"/>
      </w:pPr>
      <w:r>
        <w:rPr>
          <w:color w:val="003366"/>
        </w:rPr>
        <w:t>1.2 Distributielijst</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Naam</w:t>
            </w:r>
          </w:p>
        </w:tc>
        <w:tc>
          <w:tcPr>
            <w:tcW w:type="dxa" w:w="2880"/>
            <w:shd w:fill="003366"/>
          </w:tcPr>
          <w:p>
            <w:pPr>
              <w:jc w:val="left"/>
            </w:pPr>
            <w:r/>
            <w:r>
              <w:rPr>
                <w:rFonts w:ascii="Calibri" w:hAnsi="Calibri"/>
                <w:b/>
                <w:color w:val="FFFFFF"/>
                <w:sz w:val="20"/>
              </w:rPr>
              <w:t>Functie</w:t>
            </w:r>
          </w:p>
        </w:tc>
        <w:tc>
          <w:tcPr>
            <w:tcW w:type="dxa" w:w="2880"/>
            <w:shd w:fill="003366"/>
          </w:tcPr>
          <w:p>
            <w:pPr>
              <w:jc w:val="left"/>
            </w:pPr>
            <w:r/>
            <w:r>
              <w:rPr>
                <w:rFonts w:ascii="Calibri" w:hAnsi="Calibri"/>
                <w:b/>
                <w:color w:val="FFFFFF"/>
                <w:sz w:val="20"/>
              </w:rPr>
              <w:t>Exemplaar</w:t>
            </w: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r/>
            <w:r>
              <w:rPr>
                <w:rFonts w:ascii="Calibri" w:hAnsi="Calibri"/>
                <w:sz w:val="18"/>
              </w:rPr>
              <w:t>Jorick van Gemert</w:t>
            </w:r>
          </w:p>
        </w:tc>
        <w:tc>
          <w:tcPr>
            <w:tcW w:type="dxa" w:w="2880"/>
          </w:tcPr>
          <w:p>
            <w:r/>
            <w:r>
              <w:rPr>
                <w:rFonts w:ascii="Calibri" w:hAnsi="Calibri"/>
                <w:sz w:val="18"/>
              </w:rPr>
              <w:t>Directeur</w:t>
            </w:r>
          </w:p>
        </w:tc>
        <w:tc>
          <w:tcPr>
            <w:tcW w:type="dxa" w:w="2880"/>
          </w:tcPr>
          <w:p>
            <w:r/>
            <w:r>
              <w:rPr>
                <w:rFonts w:ascii="Calibri" w:hAnsi="Calibri"/>
                <w:sz w:val="18"/>
              </w:rPr>
              <w:t>1</w:t>
            </w:r>
          </w:p>
        </w:tc>
      </w:tr>
      <w:tr>
        <w:tc>
          <w:tcPr>
            <w:tcW w:type="dxa" w:w="2880"/>
          </w:tcPr>
          <w:p>
            <w:r/>
            <w:r>
              <w:rPr>
                <w:rFonts w:ascii="Calibri" w:hAnsi="Calibri"/>
                <w:sz w:val="18"/>
              </w:rPr>
              <w:t>HAZOP Chairman</w:t>
            </w:r>
          </w:p>
        </w:tc>
        <w:tc>
          <w:tcPr>
            <w:tcW w:type="dxa" w:w="2880"/>
          </w:tcPr>
          <w:p>
            <w:r/>
            <w:r>
              <w:rPr>
                <w:rFonts w:ascii="Calibri" w:hAnsi="Calibri"/>
                <w:sz w:val="18"/>
              </w:rPr>
              <w:t>Voorzitter</w:t>
            </w:r>
          </w:p>
        </w:tc>
        <w:tc>
          <w:tcPr>
            <w:tcW w:type="dxa" w:w="2880"/>
          </w:tcPr>
          <w:p>
            <w:r/>
            <w:r>
              <w:rPr>
                <w:rFonts w:ascii="Calibri" w:hAnsi="Calibri"/>
                <w:sz w:val="18"/>
              </w:rPr>
              <w:t>2</w:t>
            </w:r>
          </w:p>
        </w:tc>
      </w:tr>
      <w:tr>
        <w:tc>
          <w:tcPr>
            <w:tcW w:type="dxa" w:w="2880"/>
          </w:tcPr>
          <w:p>
            <w:r/>
            <w:r>
              <w:rPr>
                <w:rFonts w:ascii="Calibri" w:hAnsi="Calibri"/>
                <w:sz w:val="18"/>
              </w:rPr>
              <w:t>Process Engineer</w:t>
            </w:r>
          </w:p>
        </w:tc>
        <w:tc>
          <w:tcPr>
            <w:tcW w:type="dxa" w:w="2880"/>
          </w:tcPr>
          <w:p>
            <w:r/>
            <w:r>
              <w:rPr>
                <w:rFonts w:ascii="Calibri" w:hAnsi="Calibri"/>
                <w:sz w:val="18"/>
              </w:rPr>
              <w:t>Procesingenieur</w:t>
            </w:r>
          </w:p>
        </w:tc>
        <w:tc>
          <w:tcPr>
            <w:tcW w:type="dxa" w:w="2880"/>
          </w:tcPr>
          <w:p>
            <w:r/>
            <w:r>
              <w:rPr>
                <w:rFonts w:ascii="Calibri" w:hAnsi="Calibri"/>
                <w:sz w:val="18"/>
              </w:rPr>
              <w:t>3</w:t>
            </w:r>
          </w:p>
        </w:tc>
      </w:tr>
      <w:tr>
        <w:tc>
          <w:tcPr>
            <w:tcW w:type="dxa" w:w="2880"/>
          </w:tcPr>
          <w:p>
            <w:r/>
            <w:r>
              <w:rPr>
                <w:rFonts w:ascii="Calibri" w:hAnsi="Calibri"/>
                <w:sz w:val="18"/>
              </w:rPr>
              <w:t>Operations Representative</w:t>
            </w:r>
          </w:p>
        </w:tc>
        <w:tc>
          <w:tcPr>
            <w:tcW w:type="dxa" w:w="2880"/>
          </w:tcPr>
          <w:p>
            <w:r/>
            <w:r>
              <w:rPr>
                <w:rFonts w:ascii="Calibri" w:hAnsi="Calibri"/>
                <w:sz w:val="18"/>
              </w:rPr>
              <w:t>Operatievertegenwoordiger</w:t>
            </w:r>
          </w:p>
        </w:tc>
        <w:tc>
          <w:tcPr>
            <w:tcW w:type="dxa" w:w="2880"/>
          </w:tcPr>
          <w:p>
            <w:r/>
            <w:r>
              <w:rPr>
                <w:rFonts w:ascii="Calibri" w:hAnsi="Calibri"/>
                <w:sz w:val="18"/>
              </w:rPr>
              <w:t>4</w:t>
            </w:r>
          </w:p>
        </w:tc>
      </w:tr>
      <w:tr>
        <w:tc>
          <w:tcPr>
            <w:tcW w:type="dxa" w:w="2880"/>
          </w:tcPr>
          <w:p>
            <w:r/>
            <w:r>
              <w:rPr>
                <w:rFonts w:ascii="Calibri" w:hAnsi="Calibri"/>
                <w:sz w:val="18"/>
              </w:rPr>
              <w:t>HSEQ Specialist</w:t>
            </w:r>
          </w:p>
        </w:tc>
        <w:tc>
          <w:tcPr>
            <w:tcW w:type="dxa" w:w="2880"/>
          </w:tcPr>
          <w:p>
            <w:r/>
            <w:r>
              <w:rPr>
                <w:rFonts w:ascii="Calibri" w:hAnsi="Calibri"/>
                <w:sz w:val="18"/>
              </w:rPr>
              <w:t>HSEQ-adviseur</w:t>
            </w:r>
          </w:p>
        </w:tc>
        <w:tc>
          <w:tcPr>
            <w:tcW w:type="dxa" w:w="2880"/>
          </w:tcPr>
          <w:p>
            <w:r/>
            <w:r>
              <w:rPr>
                <w:rFonts w:ascii="Calibri" w:hAnsi="Calibri"/>
                <w:sz w:val="18"/>
              </w:rPr>
              <w:t>5</w:t>
            </w:r>
          </w:p>
        </w:tc>
      </w:tr>
    </w:tbl>
    <w:p>
      <w:pPr>
        <w:pStyle w:val="Heading2"/>
      </w:pPr>
      <w:r>
        <w:rPr>
          <w:color w:val="003366"/>
        </w:rPr>
        <w:t>1.3 Autorisatie</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Rol</w:t>
            </w:r>
          </w:p>
        </w:tc>
        <w:tc>
          <w:tcPr>
            <w:tcW w:type="dxa" w:w="2880"/>
            <w:shd w:fill="003366"/>
          </w:tcPr>
          <w:p>
            <w:pPr>
              <w:jc w:val="left"/>
            </w:pPr>
            <w:r/>
            <w:r>
              <w:rPr>
                <w:rFonts w:ascii="Calibri" w:hAnsi="Calibri"/>
                <w:b/>
                <w:color w:val="FFFFFF"/>
                <w:sz w:val="20"/>
              </w:rPr>
              <w:t>Naam</w:t>
            </w:r>
          </w:p>
        </w:tc>
        <w:tc>
          <w:tcPr>
            <w:tcW w:type="dxa" w:w="2880"/>
            <w:shd w:fill="003366"/>
          </w:tcPr>
          <w:p>
            <w:pPr>
              <w:jc w:val="left"/>
            </w:pPr>
            <w:r/>
            <w:r>
              <w:rPr>
                <w:rFonts w:ascii="Calibri" w:hAnsi="Calibri"/>
                <w:b/>
                <w:color w:val="FFFFFF"/>
                <w:sz w:val="20"/>
              </w:rPr>
              <w:t>Datum/Handtekening</w:t>
            </w: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r/>
            <w:r>
              <w:rPr>
                <w:rFonts w:ascii="Calibri" w:hAnsi="Calibri"/>
                <w:sz w:val="18"/>
              </w:rPr>
              <w:t>Opgesteld</w:t>
            </w:r>
          </w:p>
        </w:tc>
        <w:tc>
          <w:tcPr>
            <w:tcW w:type="dxa" w:w="2880"/>
          </w:tcPr>
          <w:p>
            <w:r/>
            <w:r>
              <w:rPr>
                <w:rFonts w:ascii="Calibri" w:hAnsi="Calibri"/>
                <w:sz w:val="18"/>
              </w:rPr>
              <w:t>HQ_14 Risk Manager</w:t>
            </w:r>
          </w:p>
        </w:tc>
        <w:tc>
          <w:tcPr>
            <w:tcW w:type="dxa" w:w="2880"/>
          </w:tcPr>
          <w:p>
            <w:r/>
            <w:r>
              <w:rPr>
                <w:rFonts w:ascii="Calibri" w:hAnsi="Calibri"/>
                <w:sz w:val="18"/>
              </w:rPr>
              <w:t>2026-04-29</w:t>
            </w:r>
          </w:p>
        </w:tc>
      </w:tr>
      <w:tr>
        <w:tc>
          <w:tcPr>
            <w:tcW w:type="dxa" w:w="2880"/>
          </w:tcPr>
          <w:p>
            <w:r/>
            <w:r>
              <w:rPr>
                <w:rFonts w:ascii="Calibri" w:hAnsi="Calibri"/>
                <w:sz w:val="18"/>
              </w:rPr>
              <w:t>Gecontroleerd</w:t>
            </w:r>
          </w:p>
        </w:tc>
        <w:tc>
          <w:tcPr>
            <w:tcW w:type="dxa" w:w="2880"/>
          </w:tcPr>
          <w:p>
            <w:r/>
            <w:r>
              <w:rPr>
                <w:rFonts w:ascii="Calibri" w:hAnsi="Calibri"/>
                <w:sz w:val="18"/>
              </w:rPr>
              <w:t>HSEQ Specialist</w:t>
            </w:r>
          </w:p>
        </w:tc>
        <w:tc>
          <w:tcPr>
            <w:tcW w:type="dxa" w:w="2880"/>
          </w:tcPr>
          <w:p>
            <w:r/>
            <w:r>
              <w:rPr>
                <w:rFonts w:ascii="Calibri" w:hAnsi="Calibri"/>
                <w:sz w:val="18"/>
              </w:rPr>
            </w:r>
          </w:p>
        </w:tc>
      </w:tr>
      <w:tr>
        <w:tc>
          <w:tcPr>
            <w:tcW w:type="dxa" w:w="2880"/>
          </w:tcPr>
          <w:p>
            <w:r/>
            <w:r>
              <w:rPr>
                <w:rFonts w:ascii="Calibri" w:hAnsi="Calibri"/>
                <w:sz w:val="18"/>
              </w:rPr>
              <w:t>Goedgekeurd</w:t>
            </w:r>
          </w:p>
        </w:tc>
        <w:tc>
          <w:tcPr>
            <w:tcW w:type="dxa" w:w="2880"/>
          </w:tcPr>
          <w:p>
            <w:r/>
            <w:r>
              <w:rPr>
                <w:rFonts w:ascii="Calibri" w:hAnsi="Calibri"/>
                <w:sz w:val="18"/>
              </w:rPr>
              <w:t>Jorick van Gemert</w:t>
            </w:r>
          </w:p>
        </w:tc>
        <w:tc>
          <w:tcPr>
            <w:tcW w:type="dxa" w:w="2880"/>
          </w:tcPr>
          <w:p>
            <w:r/>
            <w:r>
              <w:rPr>
                <w:rFonts w:ascii="Calibri" w:hAnsi="Calibri"/>
                <w:sz w:val="18"/>
              </w:rPr>
            </w:r>
          </w:p>
        </w:tc>
      </w:tr>
    </w:tbl>
    <w:p>
      <w:r>
        <w:br w:type="page"/>
      </w:r>
    </w:p>
    <w:p>
      <w:pPr>
        <w:pStyle w:val="Heading1"/>
      </w:pPr>
      <w:r>
        <w:rPr>
          <w:color w:val="003366"/>
        </w:rPr>
        <w:t>2. Doel &amp; Scope</w:t>
      </w:r>
    </w:p>
    <w:p>
      <w:pPr>
        <w:pStyle w:val="Heading2"/>
      </w:pPr>
      <w:r>
        <w:rPr>
          <w:color w:val="003366"/>
        </w:rPr>
        <w:t>2.1 Doel</w:t>
      </w:r>
    </w:p>
    <w:p>
      <w:r>
        <w:t>Dit document definieert de studieopzet voor een HAZOP-studie (Hazard and Operability Study) voor de Phoenix Metals vanadiumproductie-installatie te IJmuiden. De HAZOP-studie is een systematische, gestructureerde methode voor het identificeren van gevaren en bedieningsproblemen in procesinstallaties, conform IEC 61882:2016 [1].</w:t>
      </w:r>
    </w:p>
    <w:p>
      <w:r>
        <w:t>Het doel is het verkrijgen van een volledig overzicht van potentiële deviaties in de kritieke procesonderdelen, met bijbehorende oorzaken, consequenties en aanbevelingen voor preventieve en beschermende maatregelen.</w:t>
      </w:r>
    </w:p>
    <w:p>
      <w:pPr>
        <w:pStyle w:val="Heading2"/>
      </w:pPr>
      <w:r>
        <w:rPr>
          <w:color w:val="003366"/>
        </w:rPr>
        <w:t>2.2 Scope</w:t>
      </w:r>
    </w:p>
    <w:p>
      <w:r>
        <w:t>De scope omvat de volgende kritieke procesonderdelen van de vanadiumproductie-installatie:</w:t>
      </w:r>
    </w:p>
    <w:p>
      <w:pPr>
        <w:pStyle w:val="ListBullet"/>
      </w:pPr>
      <w:r>
        <w:t>Uitloging reactor (reactie van staalslakken met zwavelzuur)</w:t>
      </w:r>
    </w:p>
    <w:p>
      <w:pPr>
        <w:pStyle w:val="ListBullet"/>
      </w:pPr>
      <w:r>
        <w:t>Zuivering via solvent extractie (scheiding van vanadium uit zure oplossing)</w:t>
      </w:r>
    </w:p>
    <w:p>
      <w:pPr>
        <w:pStyle w:val="ListBullet"/>
      </w:pPr>
      <w:r>
        <w:t>Neerslag/kristallisatie (vanadiumneerslag door pH-adjustie)</w:t>
      </w:r>
    </w:p>
    <w:p>
      <w:pPr>
        <w:pStyle w:val="ListBullet"/>
      </w:pPr>
      <w:r>
        <w:t>Drogen en calcinatie oven (thermisch drogen → V₂O₅ poeder)</w:t>
      </w:r>
    </w:p>
    <w:p>
      <w:pPr>
        <w:pStyle w:val="ListBullet"/>
      </w:pPr>
      <w:r>
        <w:t>Verpakking en verlading (big-bag vullen met V₂O₅)</w:t>
      </w:r>
    </w:p>
    <w:p>
      <w:r>
        <w:t>Buiten scope vallen: ontvangst/opslag grondstoffen (big bags/silos), roosterovent, utiliteitsystemen (stoom, koelwater, perslucht) en externe transportroutes.</w:t>
      </w:r>
    </w:p>
    <w:p>
      <w:pPr>
        <w:pStyle w:val="Heading2"/>
      </w:pPr>
      <w:r>
        <w:rPr>
          <w:color w:val="003366"/>
        </w:rPr>
        <w:t>2.3 Referentiekader</w:t>
      </w:r>
    </w:p>
    <w:p>
      <w:r>
        <w:t>De HAZOP-studie wordt uitgevoerd conform IEC 61882:2016 [1], in het kader van de BRZO 2015 [2] en NTA 8620 [3] vereisten voor risicobeheersing van Seveso-inrichtingen. Faktuele procesdata zijn ontleend aan het Meta-Dossier v1.0 [4].</w:t>
      </w:r>
    </w:p>
    <w:p>
      <w:r>
        <w:br w:type="page"/>
      </w:r>
    </w:p>
    <w:p>
      <w:pPr>
        <w:pStyle w:val="Heading1"/>
      </w:pPr>
      <w:r>
        <w:rPr>
          <w:color w:val="003366"/>
        </w:rPr>
        <w:t>3. Wettelijk Kader</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Wetgeving / Norm</w:t>
            </w:r>
          </w:p>
        </w:tc>
        <w:tc>
          <w:tcPr>
            <w:tcW w:type="dxa" w:w="2880"/>
            <w:shd w:fill="003366"/>
          </w:tcPr>
          <w:p>
            <w:pPr>
              <w:jc w:val="left"/>
            </w:pPr>
            <w:r/>
            <w:r>
              <w:rPr>
                <w:rFonts w:ascii="Calibri" w:hAnsi="Calibri"/>
                <w:b/>
                <w:color w:val="FFFFFF"/>
                <w:sz w:val="20"/>
              </w:rPr>
              <w:t>Relevantie</w:t>
            </w:r>
          </w:p>
        </w:tc>
        <w:tc>
          <w:tcPr>
            <w:tcW w:type="dxa" w:w="2880"/>
            <w:shd w:fill="003366"/>
          </w:tcPr>
          <w:p>
            <w:pPr>
              <w:jc w:val="left"/>
            </w:pPr>
            <w:r/>
            <w:r>
              <w:rPr>
                <w:rFonts w:ascii="Calibri" w:hAnsi="Calibri"/>
                <w:b/>
                <w:color w:val="FFFFFF"/>
                <w:sz w:val="20"/>
              </w:rPr>
              <w:t>Toepassing</w:t>
            </w: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r/>
            <w:r>
              <w:rPr>
                <w:rFonts w:ascii="Calibri" w:hAnsi="Calibri"/>
                <w:sz w:val="18"/>
              </w:rPr>
              <w:t>BRZO 2015 Art. 5-6 [2]</w:t>
            </w:r>
          </w:p>
        </w:tc>
        <w:tc>
          <w:tcPr>
            <w:tcW w:type="dxa" w:w="2880"/>
          </w:tcPr>
          <w:p>
            <w:r/>
            <w:r>
              <w:rPr>
                <w:rFonts w:ascii="Calibri" w:hAnsi="Calibri"/>
                <w:sz w:val="18"/>
              </w:rPr>
              <w:t>Primaire kader Seveso-inrichting</w:t>
            </w:r>
          </w:p>
        </w:tc>
        <w:tc>
          <w:tcPr>
            <w:tcW w:type="dxa" w:w="2880"/>
          </w:tcPr>
          <w:p>
            <w:r/>
            <w:r>
              <w:rPr>
                <w:rFonts w:ascii="Calibri" w:hAnsi="Calibri"/>
                <w:sz w:val="18"/>
              </w:rPr>
              <w:t>Verplichte gevarenidentificatie en risicobeoordeling</w:t>
            </w:r>
          </w:p>
        </w:tc>
      </w:tr>
      <w:tr>
        <w:tc>
          <w:tcPr>
            <w:tcW w:type="dxa" w:w="2880"/>
          </w:tcPr>
          <w:p>
            <w:r/>
            <w:r>
              <w:rPr>
                <w:rFonts w:ascii="Calibri" w:hAnsi="Calibri"/>
                <w:sz w:val="18"/>
              </w:rPr>
              <w:t>Seveso III (2012/18/EU)</w:t>
            </w:r>
          </w:p>
        </w:tc>
        <w:tc>
          <w:tcPr>
            <w:tcW w:type="dxa" w:w="2880"/>
          </w:tcPr>
          <w:p>
            <w:r/>
            <w:r>
              <w:rPr>
                <w:rFonts w:ascii="Calibri" w:hAnsi="Calibri"/>
                <w:sz w:val="18"/>
              </w:rPr>
              <w:t>Europese richtlijn</w:t>
            </w:r>
          </w:p>
        </w:tc>
        <w:tc>
          <w:tcPr>
            <w:tcW w:type="dxa" w:w="2880"/>
          </w:tcPr>
          <w:p>
            <w:r/>
            <w:r>
              <w:rPr>
                <w:rFonts w:ascii="Calibri" w:hAnsi="Calibri"/>
                <w:sz w:val="18"/>
              </w:rPr>
              <w:t>Art. 10-12: SMS en risicoanalyse</w:t>
            </w:r>
          </w:p>
        </w:tc>
      </w:tr>
      <w:tr>
        <w:tc>
          <w:tcPr>
            <w:tcW w:type="dxa" w:w="2880"/>
          </w:tcPr>
          <w:p>
            <w:r/>
            <w:r>
              <w:rPr>
                <w:rFonts w:ascii="Calibri" w:hAnsi="Calibri"/>
                <w:sz w:val="18"/>
              </w:rPr>
              <w:t>NTA 8620 [3]</w:t>
            </w:r>
          </w:p>
        </w:tc>
        <w:tc>
          <w:tcPr>
            <w:tcW w:type="dxa" w:w="2880"/>
          </w:tcPr>
          <w:p>
            <w:r/>
            <w:r>
              <w:rPr>
                <w:rFonts w:ascii="Calibri" w:hAnsi="Calibri"/>
                <w:sz w:val="18"/>
              </w:rPr>
              <w:t>Nederlandse toetsingsrichtlijn</w:t>
            </w:r>
          </w:p>
        </w:tc>
        <w:tc>
          <w:tcPr>
            <w:tcW w:type="dxa" w:w="2880"/>
          </w:tcPr>
          <w:p>
            <w:r/>
            <w:r>
              <w:rPr>
                <w:rFonts w:ascii="Calibri" w:hAnsi="Calibri"/>
                <w:sz w:val="18"/>
              </w:rPr>
              <w:t>Specifieke eis HAZOP voor complexe procesonderdelen</w:t>
            </w:r>
          </w:p>
        </w:tc>
      </w:tr>
      <w:tr>
        <w:tc>
          <w:tcPr>
            <w:tcW w:type="dxa" w:w="2880"/>
          </w:tcPr>
          <w:p>
            <w:r/>
            <w:r>
              <w:rPr>
                <w:rFonts w:ascii="Calibri" w:hAnsi="Calibri"/>
                <w:sz w:val="18"/>
              </w:rPr>
              <w:t>IEC 61882:2016 [1]</w:t>
            </w:r>
          </w:p>
        </w:tc>
        <w:tc>
          <w:tcPr>
            <w:tcW w:type="dxa" w:w="2880"/>
          </w:tcPr>
          <w:p>
            <w:r/>
            <w:r>
              <w:rPr>
                <w:rFonts w:ascii="Calibri" w:hAnsi="Calibri"/>
                <w:sz w:val="18"/>
              </w:rPr>
              <w:t>Internationale norm</w:t>
            </w:r>
          </w:p>
        </w:tc>
        <w:tc>
          <w:tcPr>
            <w:tcW w:type="dxa" w:w="2880"/>
          </w:tcPr>
          <w:p>
            <w:r/>
            <w:r>
              <w:rPr>
                <w:rFonts w:ascii="Calibri" w:hAnsi="Calibri"/>
                <w:sz w:val="18"/>
              </w:rPr>
              <w:t>Methodiek en terminologie voor HAZOP-studies</w:t>
            </w:r>
          </w:p>
        </w:tc>
      </w:tr>
    </w:tbl>
    <w:p>
      <w:r>
        <w:br w:type="page"/>
      </w:r>
    </w:p>
    <w:p>
      <w:pPr>
        <w:pStyle w:val="Heading1"/>
      </w:pPr>
      <w:r>
        <w:rPr>
          <w:color w:val="003366"/>
        </w:rPr>
        <w:t>4. HAZOP Methodiek</w:t>
      </w:r>
    </w:p>
    <w:p>
      <w:pPr>
        <w:pStyle w:val="Heading2"/>
      </w:pPr>
      <w:r>
        <w:rPr>
          <w:color w:val="003366"/>
        </w:rPr>
        <w:t>4.1 Wat is HAZOP</w:t>
      </w:r>
    </w:p>
    <w:p>
      <w:r>
        <w:t>HAZOP (Hazard and Operability Study) is een systematische, multidisciplinaire methode waarbij een ontwerpteam potentiële gevaren en bedieningsproblemen identificeert door procesdeviaties systematisch te onderzoeken. De methode maakt gebruik van Guide Words gecombineerd met procesparameters om deviaties te genereren [1].</w:t>
      </w:r>
    </w:p>
    <w:p>
      <w:pPr>
        <w:pStyle w:val="Heading2"/>
      </w:pPr>
      <w:r>
        <w:rPr>
          <w:color w:val="003366"/>
        </w:rPr>
        <w:t>4.2 Guide Words</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4320"/>
        <w:gridCol w:w="4320"/>
      </w:tblGrid>
      <w:tr>
        <w:tc>
          <w:tcPr>
            <w:tcW w:type="dxa" w:w="4320"/>
            <w:shd w:fill="003366"/>
          </w:tcPr>
          <w:p>
            <w:pPr>
              <w:jc w:val="left"/>
            </w:pPr>
            <w:r/>
            <w:r>
              <w:rPr>
                <w:rFonts w:ascii="Calibri" w:hAnsi="Calibri"/>
                <w:b/>
                <w:color w:val="FFFFFF"/>
                <w:sz w:val="20"/>
              </w:rPr>
              <w:t>Guide Word</w:t>
            </w:r>
          </w:p>
        </w:tc>
        <w:tc>
          <w:tcPr>
            <w:tcW w:type="dxa" w:w="4320"/>
            <w:shd w:fill="003366"/>
          </w:tcPr>
          <w:p>
            <w:pPr>
              <w:jc w:val="left"/>
            </w:pPr>
            <w:r/>
            <w:r>
              <w:rPr>
                <w:rFonts w:ascii="Calibri" w:hAnsi="Calibri"/>
                <w:b/>
                <w:color w:val="FFFFFF"/>
                <w:sz w:val="20"/>
              </w:rPr>
              <w:t>Betekenis</w:t>
            </w:r>
          </w:p>
        </w:tc>
      </w:tr>
      <w:tr>
        <w:tc>
          <w:tcPr>
            <w:tcW w:type="dxa" w:w="4320"/>
          </w:tcPr>
          <w:p/>
        </w:tc>
        <w:tc>
          <w:tcPr>
            <w:tcW w:type="dxa" w:w="4320"/>
          </w:tcPr>
          <w:p/>
        </w:tc>
      </w:tr>
      <w:tr>
        <w:tc>
          <w:tcPr>
            <w:tcW w:type="dxa" w:w="4320"/>
          </w:tcPr>
          <w:p/>
        </w:tc>
        <w:tc>
          <w:tcPr>
            <w:tcW w:type="dxa" w:w="4320"/>
          </w:tcPr>
          <w:p/>
        </w:tc>
      </w:tr>
      <w:tr>
        <w:tc>
          <w:tcPr>
            <w:tcW w:type="dxa" w:w="4320"/>
          </w:tcPr>
          <w:p/>
        </w:tc>
        <w:tc>
          <w:tcPr>
            <w:tcW w:type="dxa" w:w="4320"/>
          </w:tcPr>
          <w:p/>
        </w:tc>
      </w:tr>
      <w:tr>
        <w:tc>
          <w:tcPr>
            <w:tcW w:type="dxa" w:w="4320"/>
          </w:tcPr>
          <w:p/>
        </w:tc>
        <w:tc>
          <w:tcPr>
            <w:tcW w:type="dxa" w:w="4320"/>
          </w:tcPr>
          <w:p/>
        </w:tc>
      </w:tr>
      <w:tr>
        <w:tc>
          <w:tcPr>
            <w:tcW w:type="dxa" w:w="4320"/>
          </w:tcPr>
          <w:p/>
        </w:tc>
        <w:tc>
          <w:tcPr>
            <w:tcW w:type="dxa" w:w="4320"/>
          </w:tcPr>
          <w:p/>
        </w:tc>
      </w:tr>
      <w:tr>
        <w:tc>
          <w:tcPr>
            <w:tcW w:type="dxa" w:w="4320"/>
          </w:tcPr>
          <w:p/>
        </w:tc>
        <w:tc>
          <w:tcPr>
            <w:tcW w:type="dxa" w:w="4320"/>
          </w:tcPr>
          <w:p/>
        </w:tc>
      </w:tr>
      <w:tr>
        <w:tc>
          <w:tcPr>
            <w:tcW w:type="dxa" w:w="4320"/>
          </w:tcPr>
          <w:p/>
        </w:tc>
        <w:tc>
          <w:tcPr>
            <w:tcW w:type="dxa" w:w="4320"/>
          </w:tcPr>
          <w:p/>
        </w:tc>
      </w:tr>
      <w:tr>
        <w:tc>
          <w:tcPr>
            <w:tcW w:type="dxa" w:w="4320"/>
          </w:tcPr>
          <w:p/>
        </w:tc>
        <w:tc>
          <w:tcPr>
            <w:tcW w:type="dxa" w:w="4320"/>
          </w:tcPr>
          <w:p/>
        </w:tc>
      </w:tr>
      <w:tr>
        <w:tc>
          <w:tcPr>
            <w:tcW w:type="dxa" w:w="4320"/>
          </w:tcPr>
          <w:p/>
        </w:tc>
        <w:tc>
          <w:tcPr>
            <w:tcW w:type="dxa" w:w="4320"/>
          </w:tcPr>
          <w:p/>
        </w:tc>
      </w:tr>
      <w:tr>
        <w:tc>
          <w:tcPr>
            <w:tcW w:type="dxa" w:w="4320"/>
          </w:tcPr>
          <w:p/>
        </w:tc>
        <w:tc>
          <w:tcPr>
            <w:tcW w:type="dxa" w:w="4320"/>
          </w:tcPr>
          <w:p/>
        </w:tc>
      </w:tr>
      <w:tr>
        <w:tc>
          <w:tcPr>
            <w:tcW w:type="dxa" w:w="4320"/>
          </w:tcPr>
          <w:p/>
        </w:tc>
        <w:tc>
          <w:tcPr>
            <w:tcW w:type="dxa" w:w="4320"/>
          </w:tcPr>
          <w:p/>
        </w:tc>
      </w:tr>
      <w:tr>
        <w:tc>
          <w:tcPr>
            <w:tcW w:type="dxa" w:w="4320"/>
          </w:tcPr>
          <w:p>
            <w:r/>
            <w:r>
              <w:rPr>
                <w:rFonts w:ascii="Calibri" w:hAnsi="Calibri"/>
                <w:sz w:val="18"/>
              </w:rPr>
              <w:t>NO / NOT</w:t>
            </w:r>
          </w:p>
        </w:tc>
        <w:tc>
          <w:tcPr>
            <w:tcW w:type="dxa" w:w="4320"/>
          </w:tcPr>
          <w:p>
            <w:r/>
            <w:r>
              <w:rPr>
                <w:rFonts w:ascii="Calibri" w:hAnsi="Calibri"/>
                <w:sz w:val="18"/>
              </w:rPr>
              <w:t>De intentie wordt niet uitgevoerd</w:t>
            </w:r>
          </w:p>
        </w:tc>
      </w:tr>
      <w:tr>
        <w:tc>
          <w:tcPr>
            <w:tcW w:type="dxa" w:w="4320"/>
          </w:tcPr>
          <w:p>
            <w:r/>
            <w:r>
              <w:rPr>
                <w:rFonts w:ascii="Calibri" w:hAnsi="Calibri"/>
                <w:sz w:val="18"/>
              </w:rPr>
              <w:t>MORE</w:t>
            </w:r>
          </w:p>
        </w:tc>
        <w:tc>
          <w:tcPr>
            <w:tcW w:type="dxa" w:w="4320"/>
          </w:tcPr>
          <w:p>
            <w:r/>
            <w:r>
              <w:rPr>
                <w:rFonts w:ascii="Calibri" w:hAnsi="Calibri"/>
                <w:sz w:val="18"/>
              </w:rPr>
              <w:t>Hoeveelheid is groter dan ontwerpwaarde</w:t>
            </w:r>
          </w:p>
        </w:tc>
      </w:tr>
      <w:tr>
        <w:tc>
          <w:tcPr>
            <w:tcW w:type="dxa" w:w="4320"/>
          </w:tcPr>
          <w:p>
            <w:r/>
            <w:r>
              <w:rPr>
                <w:rFonts w:ascii="Calibri" w:hAnsi="Calibri"/>
                <w:sz w:val="18"/>
              </w:rPr>
              <w:t>LESS</w:t>
            </w:r>
          </w:p>
        </w:tc>
        <w:tc>
          <w:tcPr>
            <w:tcW w:type="dxa" w:w="4320"/>
          </w:tcPr>
          <w:p>
            <w:r/>
            <w:r>
              <w:rPr>
                <w:rFonts w:ascii="Calibri" w:hAnsi="Calibri"/>
                <w:sz w:val="18"/>
              </w:rPr>
              <w:t>Hoeveelheid is kleiner dan ontwerpwaarde</w:t>
            </w:r>
          </w:p>
        </w:tc>
      </w:tr>
      <w:tr>
        <w:tc>
          <w:tcPr>
            <w:tcW w:type="dxa" w:w="4320"/>
          </w:tcPr>
          <w:p>
            <w:r/>
            <w:r>
              <w:rPr>
                <w:rFonts w:ascii="Calibri" w:hAnsi="Calibri"/>
                <w:sz w:val="18"/>
              </w:rPr>
              <w:t>AS WELL AS</w:t>
            </w:r>
          </w:p>
        </w:tc>
        <w:tc>
          <w:tcPr>
            <w:tcW w:type="dxa" w:w="4320"/>
          </w:tcPr>
          <w:p>
            <w:r/>
            <w:r>
              <w:rPr>
                <w:rFonts w:ascii="Calibri" w:hAnsi="Calibri"/>
                <w:sz w:val="18"/>
              </w:rPr>
              <w:t>Extra activiteit naast de intentie</w:t>
            </w:r>
          </w:p>
        </w:tc>
      </w:tr>
      <w:tr>
        <w:tc>
          <w:tcPr>
            <w:tcW w:type="dxa" w:w="4320"/>
          </w:tcPr>
          <w:p>
            <w:r/>
            <w:r>
              <w:rPr>
                <w:rFonts w:ascii="Calibri" w:hAnsi="Calibri"/>
                <w:sz w:val="18"/>
              </w:rPr>
              <w:t>PART OF</w:t>
            </w:r>
          </w:p>
        </w:tc>
        <w:tc>
          <w:tcPr>
            <w:tcW w:type="dxa" w:w="4320"/>
          </w:tcPr>
          <w:p>
            <w:r/>
            <w:r>
              <w:rPr>
                <w:rFonts w:ascii="Calibri" w:hAnsi="Calibri"/>
                <w:sz w:val="18"/>
              </w:rPr>
              <w:t>Slechts deel van de intentie wordt uitgevoerd</w:t>
            </w:r>
          </w:p>
        </w:tc>
      </w:tr>
      <w:tr>
        <w:tc>
          <w:tcPr>
            <w:tcW w:type="dxa" w:w="4320"/>
          </w:tcPr>
          <w:p>
            <w:r/>
            <w:r>
              <w:rPr>
                <w:rFonts w:ascii="Calibri" w:hAnsi="Calibri"/>
                <w:sz w:val="18"/>
              </w:rPr>
              <w:t>REVERSE</w:t>
            </w:r>
          </w:p>
        </w:tc>
        <w:tc>
          <w:tcPr>
            <w:tcW w:type="dxa" w:w="4320"/>
          </w:tcPr>
          <w:p>
            <w:r/>
            <w:r>
              <w:rPr>
                <w:rFonts w:ascii="Calibri" w:hAnsi="Calibri"/>
                <w:sz w:val="18"/>
              </w:rPr>
              <w:t>De intentie wordt omgekeerd</w:t>
            </w:r>
          </w:p>
        </w:tc>
      </w:tr>
      <w:tr>
        <w:tc>
          <w:tcPr>
            <w:tcW w:type="dxa" w:w="4320"/>
          </w:tcPr>
          <w:p>
            <w:r/>
            <w:r>
              <w:rPr>
                <w:rFonts w:ascii="Calibri" w:hAnsi="Calibri"/>
                <w:sz w:val="18"/>
              </w:rPr>
              <w:t>OTHER THAN</w:t>
            </w:r>
          </w:p>
        </w:tc>
        <w:tc>
          <w:tcPr>
            <w:tcW w:type="dxa" w:w="4320"/>
          </w:tcPr>
          <w:p>
            <w:r/>
            <w:r>
              <w:rPr>
                <w:rFonts w:ascii="Calibri" w:hAnsi="Calibri"/>
                <w:sz w:val="18"/>
              </w:rPr>
              <w:t>Andere activiteit dan de intentie</w:t>
            </w:r>
          </w:p>
        </w:tc>
      </w:tr>
      <w:tr>
        <w:tc>
          <w:tcPr>
            <w:tcW w:type="dxa" w:w="4320"/>
          </w:tcPr>
          <w:p>
            <w:r/>
            <w:r>
              <w:rPr>
                <w:rFonts w:ascii="Calibri" w:hAnsi="Calibri"/>
                <w:sz w:val="18"/>
              </w:rPr>
              <w:t>EARLY</w:t>
            </w:r>
          </w:p>
        </w:tc>
        <w:tc>
          <w:tcPr>
            <w:tcW w:type="dxa" w:w="4320"/>
          </w:tcPr>
          <w:p>
            <w:r/>
            <w:r>
              <w:rPr>
                <w:rFonts w:ascii="Calibri" w:hAnsi="Calibri"/>
                <w:sz w:val="18"/>
              </w:rPr>
              <w:t>Actie vindt vroeger plaats dan bedoeld</w:t>
            </w:r>
          </w:p>
        </w:tc>
      </w:tr>
      <w:tr>
        <w:tc>
          <w:tcPr>
            <w:tcW w:type="dxa" w:w="4320"/>
          </w:tcPr>
          <w:p>
            <w:r/>
            <w:r>
              <w:rPr>
                <w:rFonts w:ascii="Calibri" w:hAnsi="Calibri"/>
                <w:sz w:val="18"/>
              </w:rPr>
              <w:t>LATE</w:t>
            </w:r>
          </w:p>
        </w:tc>
        <w:tc>
          <w:tcPr>
            <w:tcW w:type="dxa" w:w="4320"/>
          </w:tcPr>
          <w:p>
            <w:r/>
            <w:r>
              <w:rPr>
                <w:rFonts w:ascii="Calibri" w:hAnsi="Calibri"/>
                <w:sz w:val="18"/>
              </w:rPr>
              <w:t>Actie vindt later plaats dan bedoeld</w:t>
            </w:r>
          </w:p>
        </w:tc>
      </w:tr>
      <w:tr>
        <w:tc>
          <w:tcPr>
            <w:tcW w:type="dxa" w:w="4320"/>
          </w:tcPr>
          <w:p>
            <w:r/>
            <w:r>
              <w:rPr>
                <w:rFonts w:ascii="Calibri" w:hAnsi="Calibri"/>
                <w:sz w:val="18"/>
              </w:rPr>
              <w:t>BEFORE</w:t>
            </w:r>
          </w:p>
        </w:tc>
        <w:tc>
          <w:tcPr>
            <w:tcW w:type="dxa" w:w="4320"/>
          </w:tcPr>
          <w:p>
            <w:r/>
            <w:r>
              <w:rPr>
                <w:rFonts w:ascii="Calibri" w:hAnsi="Calibri"/>
                <w:sz w:val="18"/>
              </w:rPr>
              <w:t>Actie voor de juiste volgorde</w:t>
            </w:r>
          </w:p>
        </w:tc>
      </w:tr>
      <w:tr>
        <w:tc>
          <w:tcPr>
            <w:tcW w:type="dxa" w:w="4320"/>
          </w:tcPr>
          <w:p>
            <w:r/>
            <w:r>
              <w:rPr>
                <w:rFonts w:ascii="Calibri" w:hAnsi="Calibri"/>
                <w:sz w:val="18"/>
              </w:rPr>
              <w:t>AFTER</w:t>
            </w:r>
          </w:p>
        </w:tc>
        <w:tc>
          <w:tcPr>
            <w:tcW w:type="dxa" w:w="4320"/>
          </w:tcPr>
          <w:p>
            <w:r/>
            <w:r>
              <w:rPr>
                <w:rFonts w:ascii="Calibri" w:hAnsi="Calibri"/>
                <w:sz w:val="18"/>
              </w:rPr>
              <w:t>Actie na de juiste volgorde</w:t>
            </w:r>
          </w:p>
        </w:tc>
      </w:tr>
    </w:tbl>
    <w:p>
      <w:pPr>
        <w:pStyle w:val="Heading2"/>
      </w:pPr>
      <w:r>
        <w:rPr>
          <w:color w:val="003366"/>
        </w:rPr>
        <w:t>4.3 Parameters</w:t>
      </w:r>
    </w:p>
    <w:p>
      <w:r>
        <w:t>De volgende procesparameters worden in de studie toegepast: flow (debiet), temperatuur, druk, niveau, samenstelling (concentratie, zuurgraad), fase (vloeibaar/vast/gas), reactiesnelheid, pH, en tijdsduur.</w:t>
      </w:r>
    </w:p>
    <w:p>
      <w:pPr>
        <w:pStyle w:val="Heading2"/>
      </w:pPr>
      <w:r>
        <w:rPr>
          <w:color w:val="003366"/>
        </w:rPr>
        <w:t>4.4 Deviatie en Beoordeling</w:t>
      </w:r>
    </w:p>
    <w:p>
      <w:r>
        <w:t>Een deviatie wordt gevormd door de combinatie Guide Word + Parameter. Voorbeeld: NO + flow = geen doorstroming. Per deviatie wordt beoordeeld:</w:t>
      </w:r>
    </w:p>
    <w:p>
      <w:pPr>
        <w:pStyle w:val="ListBullet"/>
      </w:pPr>
      <w:r>
        <w:t>Oorzaak — Welke fout of gebeurtenis leidt tot de deviatie?</w:t>
      </w:r>
    </w:p>
    <w:p>
      <w:pPr>
        <w:pStyle w:val="ListBullet"/>
      </w:pPr>
      <w:r>
        <w:t>Consequentie — Wat is het effect op proces, personen, milieu?</w:t>
      </w:r>
    </w:p>
    <w:p>
      <w:pPr>
        <w:pStyle w:val="ListBullet"/>
      </w:pPr>
      <w:r>
        <w:t>Bestaande barrières — Welke maatregelen zijn al aanwezig?</w:t>
      </w:r>
    </w:p>
    <w:p>
      <w:pPr>
        <w:pStyle w:val="ListBullet"/>
      </w:pPr>
      <w:r>
        <w:t>Risicoclassificatie — Severity (S) × Likelihood (L) op 1-5 schaal</w:t>
      </w:r>
    </w:p>
    <w:p>
      <w:pPr>
        <w:pStyle w:val="ListBullet"/>
      </w:pPr>
      <w:r>
        <w:t>Aanbeveling — Welke aanvullende maatregelen zijn nodig?</w:t>
      </w:r>
    </w:p>
    <w:p>
      <w:r>
        <w:br w:type="page"/>
      </w:r>
    </w:p>
    <w:p>
      <w:pPr>
        <w:pStyle w:val="Heading1"/>
      </w:pPr>
      <w:r>
        <w:rPr>
          <w:color w:val="003366"/>
        </w:rPr>
        <w:t>5. Studieafbakening — Knooppunten (Nodes)</w:t>
      </w:r>
    </w:p>
    <w:p>
      <w:r>
        <w:t>Op basis van het Meta-Dossier [4] §3 zijn de volgende knooppunten geselecteerd voor HAZOP-analyse:</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160"/>
        <w:gridCol w:w="2160"/>
        <w:gridCol w:w="2160"/>
        <w:gridCol w:w="2160"/>
      </w:tblGrid>
      <w:tr>
        <w:tc>
          <w:tcPr>
            <w:tcW w:type="dxa" w:w="2160"/>
            <w:shd w:fill="003366"/>
          </w:tcPr>
          <w:p>
            <w:pPr>
              <w:jc w:val="left"/>
            </w:pPr>
            <w:r/>
            <w:r>
              <w:rPr>
                <w:rFonts w:ascii="Calibri" w:hAnsi="Calibri"/>
                <w:b/>
                <w:color w:val="FFFFFF"/>
                <w:sz w:val="20"/>
              </w:rPr>
              <w:t>Node</w:t>
            </w:r>
          </w:p>
        </w:tc>
        <w:tc>
          <w:tcPr>
            <w:tcW w:type="dxa" w:w="2160"/>
            <w:shd w:fill="003366"/>
          </w:tcPr>
          <w:p>
            <w:pPr>
              <w:jc w:val="left"/>
            </w:pPr>
            <w:r/>
            <w:r>
              <w:rPr>
                <w:rFonts w:ascii="Calibri" w:hAnsi="Calibri"/>
                <w:b/>
                <w:color w:val="FFFFFF"/>
                <w:sz w:val="20"/>
              </w:rPr>
              <w:t>Processtap</w:t>
            </w:r>
          </w:p>
        </w:tc>
        <w:tc>
          <w:tcPr>
            <w:tcW w:type="dxa" w:w="2160"/>
            <w:shd w:fill="003366"/>
          </w:tcPr>
          <w:p>
            <w:pPr>
              <w:jc w:val="left"/>
            </w:pPr>
            <w:r/>
            <w:r>
              <w:rPr>
                <w:rFonts w:ascii="Calibri" w:hAnsi="Calibri"/>
                <w:b/>
                <w:color w:val="FFFFFF"/>
                <w:sz w:val="20"/>
              </w:rPr>
              <w:t>Omschrijving</w:t>
            </w:r>
          </w:p>
        </w:tc>
        <w:tc>
          <w:tcPr>
            <w:tcW w:type="dxa" w:w="2160"/>
            <w:shd w:fill="003366"/>
          </w:tcPr>
          <w:p>
            <w:pPr>
              <w:jc w:val="left"/>
            </w:pPr>
            <w:r/>
            <w:r>
              <w:rPr>
                <w:rFonts w:ascii="Calibri" w:hAnsi="Calibri"/>
                <w:b/>
                <w:color w:val="FFFFFF"/>
                <w:sz w:val="20"/>
              </w:rPr>
              <w:t>Reden selectie</w:t>
            </w: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r/>
            <w:r>
              <w:rPr>
                <w:rFonts w:ascii="Calibri" w:hAnsi="Calibri"/>
                <w:sz w:val="18"/>
              </w:rPr>
              <w:t>N-01</w:t>
            </w:r>
          </w:p>
        </w:tc>
        <w:tc>
          <w:tcPr>
            <w:tcW w:type="dxa" w:w="2160"/>
          </w:tcPr>
          <w:p>
            <w:r/>
            <w:r>
              <w:rPr>
                <w:rFonts w:ascii="Calibri" w:hAnsi="Calibri"/>
                <w:sz w:val="18"/>
              </w:rPr>
              <w:t>Uitloging reactor</w:t>
            </w:r>
          </w:p>
        </w:tc>
        <w:tc>
          <w:tcPr>
            <w:tcW w:type="dxa" w:w="2160"/>
          </w:tcPr>
          <w:p>
            <w:r/>
            <w:r>
              <w:rPr>
                <w:rFonts w:ascii="Calibri" w:hAnsi="Calibri"/>
                <w:sz w:val="18"/>
              </w:rPr>
              <w:t>Reactor: H₂SO₄ + slakken → vanadium in oplossing (50-90°C)</w:t>
            </w:r>
          </w:p>
        </w:tc>
        <w:tc>
          <w:tcPr>
            <w:tcW w:type="dxa" w:w="2160"/>
          </w:tcPr>
          <w:p>
            <w:r/>
            <w:r>
              <w:rPr>
                <w:rFonts w:ascii="Calibri" w:hAnsi="Calibri"/>
                <w:sz w:val="18"/>
              </w:rPr>
              <w:t>Exotherme reactie, corrosief milieu, toxisch product</w:t>
            </w:r>
          </w:p>
        </w:tc>
      </w:tr>
      <w:tr>
        <w:tc>
          <w:tcPr>
            <w:tcW w:type="dxa" w:w="2160"/>
          </w:tcPr>
          <w:p>
            <w:r/>
            <w:r>
              <w:rPr>
                <w:rFonts w:ascii="Calibri" w:hAnsi="Calibri"/>
                <w:sz w:val="18"/>
              </w:rPr>
              <w:t>N-02</w:t>
            </w:r>
          </w:p>
        </w:tc>
        <w:tc>
          <w:tcPr>
            <w:tcW w:type="dxa" w:w="2160"/>
          </w:tcPr>
          <w:p>
            <w:r/>
            <w:r>
              <w:rPr>
                <w:rFonts w:ascii="Calibri" w:hAnsi="Calibri"/>
                <w:sz w:val="18"/>
              </w:rPr>
              <w:t>Zuivering (solvent extractie)</w:t>
            </w:r>
          </w:p>
        </w:tc>
        <w:tc>
          <w:tcPr>
            <w:tcW w:type="dxa" w:w="2160"/>
          </w:tcPr>
          <w:p>
            <w:r/>
            <w:r>
              <w:rPr>
                <w:rFonts w:ascii="Calibri" w:hAnsi="Calibri"/>
                <w:sz w:val="18"/>
              </w:rPr>
              <w:t>Scheiding van V uit zuur extract via ionenuitwisseling</w:t>
            </w:r>
          </w:p>
        </w:tc>
        <w:tc>
          <w:tcPr>
            <w:tcW w:type="dxa" w:w="2160"/>
          </w:tcPr>
          <w:p>
            <w:r/>
            <w:r>
              <w:rPr>
                <w:rFonts w:ascii="Calibri" w:hAnsi="Calibri"/>
                <w:sz w:val="18"/>
              </w:rPr>
              <w:t>Chemische blootstelling, kritieke procesbeheersing</w:t>
            </w:r>
          </w:p>
        </w:tc>
      </w:tr>
      <w:tr>
        <w:tc>
          <w:tcPr>
            <w:tcW w:type="dxa" w:w="2160"/>
          </w:tcPr>
          <w:p>
            <w:r/>
            <w:r>
              <w:rPr>
                <w:rFonts w:ascii="Calibri" w:hAnsi="Calibri"/>
                <w:sz w:val="18"/>
              </w:rPr>
              <w:t>N-03</w:t>
            </w:r>
          </w:p>
        </w:tc>
        <w:tc>
          <w:tcPr>
            <w:tcW w:type="dxa" w:w="2160"/>
          </w:tcPr>
          <w:p>
            <w:r/>
            <w:r>
              <w:rPr>
                <w:rFonts w:ascii="Calibri" w:hAnsi="Calibri"/>
                <w:sz w:val="18"/>
              </w:rPr>
              <w:t>Neerslag/Kristallisatie</w:t>
            </w:r>
          </w:p>
        </w:tc>
        <w:tc>
          <w:tcPr>
            <w:tcW w:type="dxa" w:w="2160"/>
          </w:tcPr>
          <w:p>
            <w:r/>
            <w:r>
              <w:rPr>
                <w:rFonts w:ascii="Calibri" w:hAnsi="Calibri"/>
                <w:sz w:val="18"/>
              </w:rPr>
              <w:t>Vanadiumneerslag door pH-adjustie (NaOH)</w:t>
            </w:r>
          </w:p>
        </w:tc>
        <w:tc>
          <w:tcPr>
            <w:tcW w:type="dxa" w:w="2160"/>
          </w:tcPr>
          <w:p>
            <w:r/>
            <w:r>
              <w:rPr>
                <w:rFonts w:ascii="Calibri" w:hAnsi="Calibri"/>
                <w:sz w:val="18"/>
              </w:rPr>
              <w:t>pH-kritiek, productkwaliteit, exotherme neutralisatie</w:t>
            </w:r>
          </w:p>
        </w:tc>
      </w:tr>
      <w:tr>
        <w:tc>
          <w:tcPr>
            <w:tcW w:type="dxa" w:w="2160"/>
          </w:tcPr>
          <w:p>
            <w:r/>
            <w:r>
              <w:rPr>
                <w:rFonts w:ascii="Calibri" w:hAnsi="Calibri"/>
                <w:sz w:val="18"/>
              </w:rPr>
              <w:t>N-04</w:t>
            </w:r>
          </w:p>
        </w:tc>
        <w:tc>
          <w:tcPr>
            <w:tcW w:type="dxa" w:w="2160"/>
          </w:tcPr>
          <w:p>
            <w:r/>
            <w:r>
              <w:rPr>
                <w:rFonts w:ascii="Calibri" w:hAnsi="Calibri"/>
                <w:sz w:val="18"/>
              </w:rPr>
              <w:t>Drogen/Calcinatie oven</w:t>
            </w:r>
          </w:p>
        </w:tc>
        <w:tc>
          <w:tcPr>
            <w:tcW w:type="dxa" w:w="2160"/>
          </w:tcPr>
          <w:p>
            <w:r/>
            <w:r>
              <w:rPr>
                <w:rFonts w:ascii="Calibri" w:hAnsi="Calibri"/>
                <w:sz w:val="18"/>
              </w:rPr>
              <w:t>Thermisch drogen → V₂O₅ poeder (&gt;400°C)</w:t>
            </w:r>
          </w:p>
        </w:tc>
        <w:tc>
          <w:tcPr>
            <w:tcW w:type="dxa" w:w="2160"/>
          </w:tcPr>
          <w:p>
            <w:r/>
            <w:r>
              <w:rPr>
                <w:rFonts w:ascii="Calibri" w:hAnsi="Calibri"/>
                <w:sz w:val="18"/>
              </w:rPr>
              <w:t>Stofexplosierisico, carcinogeen (Carc. 1B), hoge temperatuur</w:t>
            </w:r>
          </w:p>
        </w:tc>
      </w:tr>
      <w:tr>
        <w:tc>
          <w:tcPr>
            <w:tcW w:type="dxa" w:w="2160"/>
          </w:tcPr>
          <w:p>
            <w:r/>
            <w:r>
              <w:rPr>
                <w:rFonts w:ascii="Calibri" w:hAnsi="Calibri"/>
                <w:sz w:val="18"/>
              </w:rPr>
              <w:t>N-05</w:t>
            </w:r>
          </w:p>
        </w:tc>
        <w:tc>
          <w:tcPr>
            <w:tcW w:type="dxa" w:w="2160"/>
          </w:tcPr>
          <w:p>
            <w:r/>
            <w:r>
              <w:rPr>
                <w:rFonts w:ascii="Calibri" w:hAnsi="Calibri"/>
                <w:sz w:val="18"/>
              </w:rPr>
              <w:t>Verpakking/Verlading</w:t>
            </w:r>
          </w:p>
        </w:tc>
        <w:tc>
          <w:tcPr>
            <w:tcW w:type="dxa" w:w="2160"/>
          </w:tcPr>
          <w:p>
            <w:r/>
            <w:r>
              <w:rPr>
                <w:rFonts w:ascii="Calibri" w:hAnsi="Calibri"/>
                <w:sz w:val="18"/>
              </w:rPr>
              <w:t>Big-bag vullen met V₂O₅ poeder</w:t>
            </w:r>
          </w:p>
        </w:tc>
        <w:tc>
          <w:tcPr>
            <w:tcW w:type="dxa" w:w="2160"/>
          </w:tcPr>
          <w:p>
            <w:r/>
            <w:r>
              <w:rPr>
                <w:rFonts w:ascii="Calibri" w:hAnsi="Calibri"/>
                <w:sz w:val="18"/>
              </w:rPr>
              <w:t>Stofvorming, carcinogeen, ergonomische belasting</w:t>
            </w:r>
          </w:p>
        </w:tc>
      </w:tr>
    </w:tbl>
    <w:p>
      <w:r>
        <w:br w:type="page"/>
      </w:r>
    </w:p>
    <w:p>
      <w:pPr>
        <w:pStyle w:val="Heading1"/>
      </w:pPr>
      <w:r>
        <w:rPr>
          <w:color w:val="003366"/>
        </w:rPr>
        <w:t>6. Guide Words × Parameters Matrix</w:t>
      </w:r>
    </w:p>
    <w:p>
      <w:pPr>
        <w:pStyle w:val="Heading2"/>
      </w:pPr>
      <w:r>
        <w:rPr>
          <w:color w:val="003366"/>
        </w:rPr>
        <w:t>6.1 Node N-01 — Uitloging Reactor</w:t>
      </w:r>
    </w:p>
    <w:p>
      <w:r>
        <w:t>Volledige uitwerking van deviaties voor de uitloging reactor [4].</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234"/>
        <w:gridCol w:w="1234"/>
        <w:gridCol w:w="1234"/>
        <w:gridCol w:w="1234"/>
        <w:gridCol w:w="1234"/>
        <w:gridCol w:w="1234"/>
        <w:gridCol w:w="1234"/>
      </w:tblGrid>
      <w:tr>
        <w:tc>
          <w:tcPr>
            <w:tcW w:type="dxa" w:w="1234"/>
            <w:shd w:fill="003366"/>
          </w:tcPr>
          <w:p>
            <w:pPr>
              <w:jc w:val="left"/>
            </w:pPr>
            <w:r/>
            <w:r>
              <w:rPr>
                <w:rFonts w:ascii="Calibri" w:hAnsi="Calibri"/>
                <w:b/>
                <w:color w:val="FFFFFF"/>
                <w:sz w:val="20"/>
              </w:rPr>
              <w:t>Deviatie</w:t>
            </w:r>
          </w:p>
        </w:tc>
        <w:tc>
          <w:tcPr>
            <w:tcW w:type="dxa" w:w="1234"/>
            <w:shd w:fill="003366"/>
          </w:tcPr>
          <w:p>
            <w:pPr>
              <w:jc w:val="left"/>
            </w:pPr>
            <w:r/>
            <w:r>
              <w:rPr>
                <w:rFonts w:ascii="Calibri" w:hAnsi="Calibri"/>
                <w:b/>
                <w:color w:val="FFFFFF"/>
                <w:sz w:val="20"/>
              </w:rPr>
              <w:t>Parameter</w:t>
            </w:r>
          </w:p>
        </w:tc>
        <w:tc>
          <w:tcPr>
            <w:tcW w:type="dxa" w:w="1234"/>
            <w:shd w:fill="003366"/>
          </w:tcPr>
          <w:p>
            <w:pPr>
              <w:jc w:val="left"/>
            </w:pPr>
            <w:r/>
            <w:r>
              <w:rPr>
                <w:rFonts w:ascii="Calibri" w:hAnsi="Calibri"/>
                <w:b/>
                <w:color w:val="FFFFFF"/>
                <w:sz w:val="20"/>
              </w:rPr>
              <w:t>Guide Word</w:t>
            </w:r>
          </w:p>
        </w:tc>
        <w:tc>
          <w:tcPr>
            <w:tcW w:type="dxa" w:w="1234"/>
            <w:shd w:fill="003366"/>
          </w:tcPr>
          <w:p>
            <w:pPr>
              <w:jc w:val="left"/>
            </w:pPr>
            <w:r/>
            <w:r>
              <w:rPr>
                <w:rFonts w:ascii="Calibri" w:hAnsi="Calibri"/>
                <w:b/>
                <w:color w:val="FFFFFF"/>
                <w:sz w:val="20"/>
              </w:rPr>
              <w:t>Oorzaak</w:t>
            </w:r>
          </w:p>
        </w:tc>
        <w:tc>
          <w:tcPr>
            <w:tcW w:type="dxa" w:w="1234"/>
            <w:shd w:fill="003366"/>
          </w:tcPr>
          <w:p>
            <w:pPr>
              <w:jc w:val="left"/>
            </w:pPr>
            <w:r/>
            <w:r>
              <w:rPr>
                <w:rFonts w:ascii="Calibri" w:hAnsi="Calibri"/>
                <w:b/>
                <w:color w:val="FFFFFF"/>
                <w:sz w:val="20"/>
              </w:rPr>
              <w:t>Consequentie</w:t>
            </w:r>
          </w:p>
        </w:tc>
        <w:tc>
          <w:tcPr>
            <w:tcW w:type="dxa" w:w="1234"/>
            <w:shd w:fill="003366"/>
          </w:tcPr>
          <w:p>
            <w:pPr>
              <w:jc w:val="left"/>
            </w:pPr>
            <w:r/>
            <w:r>
              <w:rPr>
                <w:rFonts w:ascii="Calibri" w:hAnsi="Calibri"/>
                <w:b/>
                <w:color w:val="FFFFFF"/>
                <w:sz w:val="20"/>
              </w:rPr>
              <w:t>Bestaande barrière</w:t>
            </w:r>
          </w:p>
        </w:tc>
        <w:tc>
          <w:tcPr>
            <w:tcW w:type="dxa" w:w="1234"/>
            <w:shd w:fill="003366"/>
          </w:tcPr>
          <w:p>
            <w:pPr>
              <w:jc w:val="left"/>
            </w:pPr>
            <w:r/>
            <w:r>
              <w:rPr>
                <w:rFonts w:ascii="Calibri" w:hAnsi="Calibri"/>
                <w:b/>
                <w:color w:val="FFFFFF"/>
                <w:sz w:val="20"/>
              </w:rPr>
              <w:t>S×L</w:t>
            </w:r>
          </w:p>
        </w:tc>
      </w:tr>
      <w:tr>
        <w:tc>
          <w:tcPr>
            <w:tcW w:type="dxa" w:w="1234"/>
          </w:tcPr>
          <w:p>
            <w:r/>
            <w:r>
              <w:rPr>
                <w:rFonts w:ascii="Calibri" w:hAnsi="Calibri"/>
                <w:sz w:val="18"/>
              </w:rPr>
              <w:t>Geen doorstroming</w:t>
            </w:r>
          </w:p>
        </w:tc>
        <w:tc>
          <w:tcPr>
            <w:tcW w:type="dxa" w:w="1234"/>
          </w:tcPr>
          <w:p>
            <w:r/>
            <w:r>
              <w:rPr>
                <w:rFonts w:ascii="Calibri" w:hAnsi="Calibri"/>
                <w:sz w:val="18"/>
              </w:rPr>
              <w:t>Flow</w:t>
            </w:r>
          </w:p>
        </w:tc>
        <w:tc>
          <w:tcPr>
            <w:tcW w:type="dxa" w:w="1234"/>
          </w:tcPr>
          <w:p>
            <w:r/>
            <w:r>
              <w:rPr>
                <w:rFonts w:ascii="Calibri" w:hAnsi="Calibri"/>
                <w:sz w:val="18"/>
              </w:rPr>
              <w:t>NO</w:t>
            </w:r>
          </w:p>
        </w:tc>
        <w:tc>
          <w:tcPr>
            <w:tcW w:type="dxa" w:w="1234"/>
          </w:tcPr>
          <w:p>
            <w:r/>
            <w:r>
              <w:rPr>
                <w:rFonts w:ascii="Calibri" w:hAnsi="Calibri"/>
                <w:sz w:val="18"/>
              </w:rPr>
              <w:t>Pompfalen, klep gesloten, verstopping leiding</w:t>
            </w:r>
          </w:p>
        </w:tc>
        <w:tc>
          <w:tcPr>
            <w:tcW w:type="dxa" w:w="1234"/>
          </w:tcPr>
          <w:p>
            <w:r/>
            <w:r>
              <w:rPr>
                <w:rFonts w:ascii="Calibri" w:hAnsi="Calibri"/>
                <w:sz w:val="18"/>
              </w:rPr>
              <w:t>Oververhitting reactor, drukopbouw, ongecontroleerde reactie</w:t>
            </w:r>
          </w:p>
        </w:tc>
        <w:tc>
          <w:tcPr>
            <w:tcW w:type="dxa" w:w="1234"/>
          </w:tcPr>
          <w:p>
            <w:r/>
            <w:r>
              <w:rPr>
                <w:rFonts w:ascii="Calibri" w:hAnsi="Calibri"/>
                <w:sz w:val="18"/>
              </w:rPr>
              <w:t>Temperatuuralarm (high-high), drukventiel (PSV)</w:t>
            </w:r>
          </w:p>
        </w:tc>
        <w:tc>
          <w:tcPr>
            <w:tcW w:type="dxa" w:w="1234"/>
          </w:tcPr>
          <w:p>
            <w:r/>
            <w:r>
              <w:rPr>
                <w:rFonts w:ascii="Calibri" w:hAnsi="Calibri"/>
                <w:sz w:val="18"/>
              </w:rPr>
              <w:t>4×3=12</w:t>
            </w:r>
          </w:p>
        </w:tc>
      </w:tr>
      <w:tr>
        <w:tc>
          <w:tcPr>
            <w:tcW w:type="dxa" w:w="1234"/>
          </w:tcPr>
          <w:p>
            <w:r/>
            <w:r>
              <w:rPr>
                <w:rFonts w:ascii="Calibri" w:hAnsi="Calibri"/>
                <w:sz w:val="18"/>
              </w:rPr>
              <w:t>Te hoog debiet</w:t>
            </w:r>
          </w:p>
        </w:tc>
        <w:tc>
          <w:tcPr>
            <w:tcW w:type="dxa" w:w="1234"/>
          </w:tcPr>
          <w:p>
            <w:r/>
            <w:r>
              <w:rPr>
                <w:rFonts w:ascii="Calibri" w:hAnsi="Calibri"/>
                <w:sz w:val="18"/>
              </w:rPr>
              <w:t>Flow</w:t>
            </w:r>
          </w:p>
        </w:tc>
        <w:tc>
          <w:tcPr>
            <w:tcW w:type="dxa" w:w="1234"/>
          </w:tcPr>
          <w:p>
            <w:r/>
            <w:r>
              <w:rPr>
                <w:rFonts w:ascii="Calibri" w:hAnsi="Calibri"/>
                <w:sz w:val="18"/>
              </w:rPr>
              <w:t>MORE</w:t>
            </w:r>
          </w:p>
        </w:tc>
        <w:tc>
          <w:tcPr>
            <w:tcW w:type="dxa" w:w="1234"/>
          </w:tcPr>
          <w:p>
            <w:r/>
            <w:r>
              <w:rPr>
                <w:rFonts w:ascii="Calibri" w:hAnsi="Calibri"/>
                <w:sz w:val="18"/>
              </w:rPr>
              <w:t>Regelklep defect, HV-fout</w:t>
            </w:r>
          </w:p>
        </w:tc>
        <w:tc>
          <w:tcPr>
            <w:tcW w:type="dxa" w:w="1234"/>
          </w:tcPr>
          <w:p>
            <w:r/>
            <w:r>
              <w:rPr>
                <w:rFonts w:ascii="Calibri" w:hAnsi="Calibri"/>
                <w:sz w:val="18"/>
              </w:rPr>
              <w:t>Overbelasting filtratie, overloop reactor</w:t>
            </w:r>
          </w:p>
        </w:tc>
        <w:tc>
          <w:tcPr>
            <w:tcW w:type="dxa" w:w="1234"/>
          </w:tcPr>
          <w:p>
            <w:r/>
            <w:r>
              <w:rPr>
                <w:rFonts w:ascii="Calibri" w:hAnsi="Calibri"/>
                <w:sz w:val="18"/>
              </w:rPr>
              <w:t>Flow indicator (FI), automatische klep</w:t>
            </w:r>
          </w:p>
        </w:tc>
        <w:tc>
          <w:tcPr>
            <w:tcW w:type="dxa" w:w="1234"/>
          </w:tcPr>
          <w:p>
            <w:r/>
            <w:r>
              <w:rPr>
                <w:rFonts w:ascii="Calibri" w:hAnsi="Calibri"/>
                <w:sz w:val="18"/>
              </w:rPr>
              <w:t>3×2=6</w:t>
            </w:r>
          </w:p>
        </w:tc>
      </w:tr>
      <w:tr>
        <w:tc>
          <w:tcPr>
            <w:tcW w:type="dxa" w:w="1234"/>
          </w:tcPr>
          <w:p>
            <w:r/>
            <w:r>
              <w:rPr>
                <w:rFonts w:ascii="Calibri" w:hAnsi="Calibri"/>
                <w:sz w:val="18"/>
              </w:rPr>
              <w:t>Te laag debiet</w:t>
            </w:r>
          </w:p>
        </w:tc>
        <w:tc>
          <w:tcPr>
            <w:tcW w:type="dxa" w:w="1234"/>
          </w:tcPr>
          <w:p>
            <w:r/>
            <w:r>
              <w:rPr>
                <w:rFonts w:ascii="Calibri" w:hAnsi="Calibri"/>
                <w:sz w:val="18"/>
              </w:rPr>
              <w:t>Flow</w:t>
            </w:r>
          </w:p>
        </w:tc>
        <w:tc>
          <w:tcPr>
            <w:tcW w:type="dxa" w:w="1234"/>
          </w:tcPr>
          <w:p>
            <w:r/>
            <w:r>
              <w:rPr>
                <w:rFonts w:ascii="Calibri" w:hAnsi="Calibri"/>
                <w:sz w:val="18"/>
              </w:rPr>
              <w:t>LESS</w:t>
            </w:r>
          </w:p>
        </w:tc>
        <w:tc>
          <w:tcPr>
            <w:tcW w:type="dxa" w:w="1234"/>
          </w:tcPr>
          <w:p>
            <w:r/>
            <w:r>
              <w:rPr>
                <w:rFonts w:ascii="Calibri" w:hAnsi="Calibri"/>
                <w:sz w:val="18"/>
              </w:rPr>
              <w:t>Deeltjesverstopping, pompdegradatie</w:t>
            </w:r>
          </w:p>
        </w:tc>
        <w:tc>
          <w:tcPr>
            <w:tcW w:type="dxa" w:w="1234"/>
          </w:tcPr>
          <w:p>
            <w:r/>
            <w:r>
              <w:rPr>
                <w:rFonts w:ascii="Calibri" w:hAnsi="Calibri"/>
                <w:sz w:val="18"/>
              </w:rPr>
              <w:t>Onvolledige uitloging, lage opbrengst</w:t>
            </w:r>
          </w:p>
        </w:tc>
        <w:tc>
          <w:tcPr>
            <w:tcW w:type="dxa" w:w="1234"/>
          </w:tcPr>
          <w:p>
            <w:r/>
            <w:r>
              <w:rPr>
                <w:rFonts w:ascii="Calibri" w:hAnsi="Calibri"/>
                <w:sz w:val="18"/>
              </w:rPr>
              <w:t>Flow alarm (FAL)</w:t>
            </w:r>
          </w:p>
        </w:tc>
        <w:tc>
          <w:tcPr>
            <w:tcW w:type="dxa" w:w="1234"/>
          </w:tcPr>
          <w:p>
            <w:r/>
            <w:r>
              <w:rPr>
                <w:rFonts w:ascii="Calibri" w:hAnsi="Calibri"/>
                <w:sz w:val="18"/>
              </w:rPr>
              <w:t>2×3=6</w:t>
            </w:r>
          </w:p>
        </w:tc>
      </w:tr>
      <w:tr>
        <w:tc>
          <w:tcPr>
            <w:tcW w:type="dxa" w:w="1234"/>
          </w:tcPr>
          <w:p>
            <w:r/>
            <w:r>
              <w:rPr>
                <w:rFonts w:ascii="Calibri" w:hAnsi="Calibri"/>
                <w:sz w:val="18"/>
              </w:rPr>
              <w:t>Tegenstroom</w:t>
            </w:r>
          </w:p>
        </w:tc>
        <w:tc>
          <w:tcPr>
            <w:tcW w:type="dxa" w:w="1234"/>
          </w:tcPr>
          <w:p>
            <w:r/>
            <w:r>
              <w:rPr>
                <w:rFonts w:ascii="Calibri" w:hAnsi="Calibri"/>
                <w:sz w:val="18"/>
              </w:rPr>
              <w:t>Flow</w:t>
            </w:r>
          </w:p>
        </w:tc>
        <w:tc>
          <w:tcPr>
            <w:tcW w:type="dxa" w:w="1234"/>
          </w:tcPr>
          <w:p>
            <w:r/>
            <w:r>
              <w:rPr>
                <w:rFonts w:ascii="Calibri" w:hAnsi="Calibri"/>
                <w:sz w:val="18"/>
              </w:rPr>
              <w:t>REVERSE</w:t>
            </w:r>
          </w:p>
        </w:tc>
        <w:tc>
          <w:tcPr>
            <w:tcW w:type="dxa" w:w="1234"/>
          </w:tcPr>
          <w:p>
            <w:r/>
            <w:r>
              <w:rPr>
                <w:rFonts w:ascii="Calibri" w:hAnsi="Calibri"/>
                <w:sz w:val="18"/>
              </w:rPr>
              <w:t>Backflow bij drukverschil</w:t>
            </w:r>
          </w:p>
        </w:tc>
        <w:tc>
          <w:tcPr>
            <w:tcW w:type="dxa" w:w="1234"/>
          </w:tcPr>
          <w:p>
            <w:r/>
            <w:r>
              <w:rPr>
                <w:rFonts w:ascii="Calibri" w:hAnsi="Calibri"/>
                <w:sz w:val="18"/>
              </w:rPr>
              <w:t>Contaminatie upstream, corrosie</w:t>
            </w:r>
          </w:p>
        </w:tc>
        <w:tc>
          <w:tcPr>
            <w:tcW w:type="dxa" w:w="1234"/>
          </w:tcPr>
          <w:p>
            <w:r/>
            <w:r>
              <w:rPr>
                <w:rFonts w:ascii="Calibri" w:hAnsi="Calibri"/>
                <w:sz w:val="18"/>
              </w:rPr>
              <w:t>Check valve (NCV)</w:t>
            </w:r>
          </w:p>
        </w:tc>
        <w:tc>
          <w:tcPr>
            <w:tcW w:type="dxa" w:w="1234"/>
          </w:tcPr>
          <w:p>
            <w:r/>
            <w:r>
              <w:rPr>
                <w:rFonts w:ascii="Calibri" w:hAnsi="Calibri"/>
                <w:sz w:val="18"/>
              </w:rPr>
              <w:t>3×2=6</w:t>
            </w:r>
          </w:p>
        </w:tc>
      </w:tr>
      <w:tr>
        <w:tc>
          <w:tcPr>
            <w:tcW w:type="dxa" w:w="1234"/>
          </w:tcPr>
          <w:p>
            <w:r/>
            <w:r>
              <w:rPr>
                <w:rFonts w:ascii="Calibri" w:hAnsi="Calibri"/>
                <w:sz w:val="18"/>
              </w:rPr>
              <w:t>Temperatuur te hoog</w:t>
            </w:r>
          </w:p>
        </w:tc>
        <w:tc>
          <w:tcPr>
            <w:tcW w:type="dxa" w:w="1234"/>
          </w:tcPr>
          <w:p>
            <w:r/>
            <w:r>
              <w:rPr>
                <w:rFonts w:ascii="Calibri" w:hAnsi="Calibri"/>
                <w:sz w:val="18"/>
              </w:rPr>
              <w:t>Temperatuur</w:t>
            </w:r>
          </w:p>
        </w:tc>
        <w:tc>
          <w:tcPr>
            <w:tcW w:type="dxa" w:w="1234"/>
          </w:tcPr>
          <w:p>
            <w:r/>
            <w:r>
              <w:rPr>
                <w:rFonts w:ascii="Calibri" w:hAnsi="Calibri"/>
                <w:sz w:val="18"/>
              </w:rPr>
              <w:t>MORE</w:t>
            </w:r>
          </w:p>
        </w:tc>
        <w:tc>
          <w:tcPr>
            <w:tcW w:type="dxa" w:w="1234"/>
          </w:tcPr>
          <w:p>
            <w:r/>
            <w:r>
              <w:rPr>
                <w:rFonts w:ascii="Calibri" w:hAnsi="Calibri"/>
                <w:sz w:val="18"/>
              </w:rPr>
              <w:t>Koelwaterfalen, exotherme runaway</w:t>
            </w:r>
          </w:p>
        </w:tc>
        <w:tc>
          <w:tcPr>
            <w:tcW w:type="dxa" w:w="1234"/>
          </w:tcPr>
          <w:p>
            <w:r/>
            <w:r>
              <w:rPr>
                <w:rFonts w:ascii="Calibri" w:hAnsi="Calibri"/>
                <w:sz w:val="18"/>
              </w:rPr>
              <w:t>Drukopbouw, reactorbeschadiging, V₂O₅ emissie</w:t>
            </w:r>
          </w:p>
        </w:tc>
        <w:tc>
          <w:tcPr>
            <w:tcW w:type="dxa" w:w="1234"/>
          </w:tcPr>
          <w:p>
            <w:r/>
            <w:r>
              <w:rPr>
                <w:rFonts w:ascii="Calibri" w:hAnsi="Calibri"/>
                <w:sz w:val="18"/>
              </w:rPr>
              <w:t>TIC (temperatuurregeling), koelwater backup</w:t>
            </w:r>
          </w:p>
        </w:tc>
        <w:tc>
          <w:tcPr>
            <w:tcW w:type="dxa" w:w="1234"/>
          </w:tcPr>
          <w:p>
            <w:r/>
            <w:r>
              <w:rPr>
                <w:rFonts w:ascii="Calibri" w:hAnsi="Calibri"/>
                <w:sz w:val="18"/>
              </w:rPr>
              <w:t>4×3=12</w:t>
            </w:r>
          </w:p>
        </w:tc>
      </w:tr>
      <w:tr>
        <w:tc>
          <w:tcPr>
            <w:tcW w:type="dxa" w:w="1234"/>
          </w:tcPr>
          <w:p>
            <w:r/>
            <w:r>
              <w:rPr>
                <w:rFonts w:ascii="Calibri" w:hAnsi="Calibri"/>
                <w:sz w:val="18"/>
              </w:rPr>
              <w:t>Temperatuur te laag</w:t>
            </w:r>
          </w:p>
        </w:tc>
        <w:tc>
          <w:tcPr>
            <w:tcW w:type="dxa" w:w="1234"/>
          </w:tcPr>
          <w:p>
            <w:r/>
            <w:r>
              <w:rPr>
                <w:rFonts w:ascii="Calibri" w:hAnsi="Calibri"/>
                <w:sz w:val="18"/>
              </w:rPr>
              <w:t>Temperatuur</w:t>
            </w:r>
          </w:p>
        </w:tc>
        <w:tc>
          <w:tcPr>
            <w:tcW w:type="dxa" w:w="1234"/>
          </w:tcPr>
          <w:p>
            <w:r/>
            <w:r>
              <w:rPr>
                <w:rFonts w:ascii="Calibri" w:hAnsi="Calibri"/>
                <w:sz w:val="18"/>
              </w:rPr>
              <w:t>LESS</w:t>
            </w:r>
          </w:p>
        </w:tc>
        <w:tc>
          <w:tcPr>
            <w:tcW w:type="dxa" w:w="1234"/>
          </w:tcPr>
          <w:p>
            <w:r/>
            <w:r>
              <w:rPr>
                <w:rFonts w:ascii="Calibri" w:hAnsi="Calibri"/>
                <w:sz w:val="18"/>
              </w:rPr>
              <w:t>Stoomfalen, isolatiedefect</w:t>
            </w:r>
          </w:p>
        </w:tc>
        <w:tc>
          <w:tcPr>
            <w:tcW w:type="dxa" w:w="1234"/>
          </w:tcPr>
          <w:p>
            <w:r/>
            <w:r>
              <w:rPr>
                <w:rFonts w:ascii="Calibri" w:hAnsi="Calibri"/>
                <w:sz w:val="18"/>
              </w:rPr>
              <w:t>Onvolledige reactie, lage opbrengst</w:t>
            </w:r>
          </w:p>
        </w:tc>
        <w:tc>
          <w:tcPr>
            <w:tcW w:type="dxa" w:w="1234"/>
          </w:tcPr>
          <w:p>
            <w:r/>
            <w:r>
              <w:rPr>
                <w:rFonts w:ascii="Calibri" w:hAnsi="Calibri"/>
                <w:sz w:val="18"/>
              </w:rPr>
              <w:t>TAL (temperatuur alarm low)</w:t>
            </w:r>
          </w:p>
        </w:tc>
        <w:tc>
          <w:tcPr>
            <w:tcW w:type="dxa" w:w="1234"/>
          </w:tcPr>
          <w:p>
            <w:r/>
            <w:r>
              <w:rPr>
                <w:rFonts w:ascii="Calibri" w:hAnsi="Calibri"/>
                <w:sz w:val="18"/>
              </w:rPr>
              <w:t>2×2=4</w:t>
            </w:r>
          </w:p>
        </w:tc>
      </w:tr>
      <w:tr>
        <w:tc>
          <w:tcPr>
            <w:tcW w:type="dxa" w:w="1234"/>
          </w:tcPr>
          <w:p>
            <w:r/>
            <w:r>
              <w:rPr>
                <w:rFonts w:ascii="Calibri" w:hAnsi="Calibri"/>
                <w:sz w:val="18"/>
              </w:rPr>
              <w:t>Druk te hoog</w:t>
            </w:r>
          </w:p>
        </w:tc>
        <w:tc>
          <w:tcPr>
            <w:tcW w:type="dxa" w:w="1234"/>
          </w:tcPr>
          <w:p>
            <w:r/>
            <w:r>
              <w:rPr>
                <w:rFonts w:ascii="Calibri" w:hAnsi="Calibri"/>
                <w:sz w:val="18"/>
              </w:rPr>
              <w:t>Druk</w:t>
            </w:r>
          </w:p>
        </w:tc>
        <w:tc>
          <w:tcPr>
            <w:tcW w:type="dxa" w:w="1234"/>
          </w:tcPr>
          <w:p>
            <w:r/>
            <w:r>
              <w:rPr>
                <w:rFonts w:ascii="Calibri" w:hAnsi="Calibri"/>
                <w:sz w:val="18"/>
              </w:rPr>
              <w:t>MORE</w:t>
            </w:r>
          </w:p>
        </w:tc>
        <w:tc>
          <w:tcPr>
            <w:tcW w:type="dxa" w:w="1234"/>
          </w:tcPr>
          <w:p>
            <w:r/>
            <w:r>
              <w:rPr>
                <w:rFonts w:ascii="Calibri" w:hAnsi="Calibri"/>
                <w:sz w:val="18"/>
              </w:rPr>
              <w:t>Verstopping downstream, gasvorming</w:t>
            </w:r>
          </w:p>
        </w:tc>
        <w:tc>
          <w:tcPr>
            <w:tcW w:type="dxa" w:w="1234"/>
          </w:tcPr>
          <w:p>
            <w:r/>
            <w:r>
              <w:rPr>
                <w:rFonts w:ascii="Calibri" w:hAnsi="Calibri"/>
                <w:sz w:val="18"/>
              </w:rPr>
              <w:t>Lekkage, reactorruptuur</w:t>
            </w:r>
          </w:p>
        </w:tc>
        <w:tc>
          <w:tcPr>
            <w:tcW w:type="dxa" w:w="1234"/>
          </w:tcPr>
          <w:p>
            <w:r/>
            <w:r>
              <w:rPr>
                <w:rFonts w:ascii="Calibri" w:hAnsi="Calibri"/>
                <w:sz w:val="18"/>
              </w:rPr>
              <w:t>PSV (pressure safety valve), PAH</w:t>
            </w:r>
          </w:p>
        </w:tc>
        <w:tc>
          <w:tcPr>
            <w:tcW w:type="dxa" w:w="1234"/>
          </w:tcPr>
          <w:p>
            <w:r/>
            <w:r>
              <w:rPr>
                <w:rFonts w:ascii="Calibri" w:hAnsi="Calibri"/>
                <w:sz w:val="18"/>
              </w:rPr>
              <w:t>4×2=8</w:t>
            </w:r>
          </w:p>
        </w:tc>
      </w:tr>
      <w:tr>
        <w:tc>
          <w:tcPr>
            <w:tcW w:type="dxa" w:w="1234"/>
          </w:tcPr>
          <w:p>
            <w:r/>
            <w:r>
              <w:rPr>
                <w:rFonts w:ascii="Calibri" w:hAnsi="Calibri"/>
                <w:sz w:val="18"/>
              </w:rPr>
              <w:t>Druk te laag</w:t>
            </w:r>
          </w:p>
        </w:tc>
        <w:tc>
          <w:tcPr>
            <w:tcW w:type="dxa" w:w="1234"/>
          </w:tcPr>
          <w:p>
            <w:r/>
            <w:r>
              <w:rPr>
                <w:rFonts w:ascii="Calibri" w:hAnsi="Calibri"/>
                <w:sz w:val="18"/>
              </w:rPr>
              <w:t>Druk</w:t>
            </w:r>
          </w:p>
        </w:tc>
        <w:tc>
          <w:tcPr>
            <w:tcW w:type="dxa" w:w="1234"/>
          </w:tcPr>
          <w:p>
            <w:r/>
            <w:r>
              <w:rPr>
                <w:rFonts w:ascii="Calibri" w:hAnsi="Calibri"/>
                <w:sz w:val="18"/>
              </w:rPr>
              <w:t>LESS</w:t>
            </w:r>
          </w:p>
        </w:tc>
        <w:tc>
          <w:tcPr>
            <w:tcW w:type="dxa" w:w="1234"/>
          </w:tcPr>
          <w:p>
            <w:r/>
            <w:r>
              <w:rPr>
                <w:rFonts w:ascii="Calibri" w:hAnsi="Calibri"/>
                <w:sz w:val="18"/>
              </w:rPr>
              <w:t>Lekkage, klep te ver open</w:t>
            </w:r>
          </w:p>
        </w:tc>
        <w:tc>
          <w:tcPr>
            <w:tcW w:type="dxa" w:w="1234"/>
          </w:tcPr>
          <w:p>
            <w:r/>
            <w:r>
              <w:rPr>
                <w:rFonts w:ascii="Calibri" w:hAnsi="Calibri"/>
                <w:sz w:val="18"/>
              </w:rPr>
              <w:t>Vacuüm, implosie risico</w:t>
            </w:r>
          </w:p>
        </w:tc>
        <w:tc>
          <w:tcPr>
            <w:tcW w:type="dxa" w:w="1234"/>
          </w:tcPr>
          <w:p>
            <w:r/>
            <w:r>
              <w:rPr>
                <w:rFonts w:ascii="Calibri" w:hAnsi="Calibri"/>
                <w:sz w:val="18"/>
              </w:rPr>
              <w:t>PAL (druk alarm low)</w:t>
            </w:r>
          </w:p>
        </w:tc>
        <w:tc>
          <w:tcPr>
            <w:tcW w:type="dxa" w:w="1234"/>
          </w:tcPr>
          <w:p>
            <w:r/>
            <w:r>
              <w:rPr>
                <w:rFonts w:ascii="Calibri" w:hAnsi="Calibri"/>
                <w:sz w:val="18"/>
              </w:rPr>
              <w:t>2×2=4</w:t>
            </w:r>
          </w:p>
        </w:tc>
      </w:tr>
      <w:tr>
        <w:tc>
          <w:tcPr>
            <w:tcW w:type="dxa" w:w="1234"/>
          </w:tcPr>
          <w:p>
            <w:r/>
            <w:r>
              <w:rPr>
                <w:rFonts w:ascii="Calibri" w:hAnsi="Calibri"/>
                <w:sz w:val="18"/>
              </w:rPr>
              <w:t>Niveau te hoog</w:t>
            </w:r>
          </w:p>
        </w:tc>
        <w:tc>
          <w:tcPr>
            <w:tcW w:type="dxa" w:w="1234"/>
          </w:tcPr>
          <w:p>
            <w:r/>
            <w:r>
              <w:rPr>
                <w:rFonts w:ascii="Calibri" w:hAnsi="Calibri"/>
                <w:sz w:val="18"/>
              </w:rPr>
              <w:t>Niveau</w:t>
            </w:r>
          </w:p>
        </w:tc>
        <w:tc>
          <w:tcPr>
            <w:tcW w:type="dxa" w:w="1234"/>
          </w:tcPr>
          <w:p>
            <w:r/>
            <w:r>
              <w:rPr>
                <w:rFonts w:ascii="Calibri" w:hAnsi="Calibri"/>
                <w:sz w:val="18"/>
              </w:rPr>
              <w:t>MORE</w:t>
            </w:r>
          </w:p>
        </w:tc>
        <w:tc>
          <w:tcPr>
            <w:tcW w:type="dxa" w:w="1234"/>
          </w:tcPr>
          <w:p>
            <w:r/>
            <w:r>
              <w:rPr>
                <w:rFonts w:ascii="Calibri" w:hAnsi="Calibri"/>
                <w:sz w:val="18"/>
              </w:rPr>
              <w:t>Regelfout, klep stuck closed</w:t>
            </w:r>
          </w:p>
        </w:tc>
        <w:tc>
          <w:tcPr>
            <w:tcW w:type="dxa" w:w="1234"/>
          </w:tcPr>
          <w:p>
            <w:r/>
            <w:r>
              <w:rPr>
                <w:rFonts w:ascii="Calibri" w:hAnsi="Calibri"/>
                <w:sz w:val="18"/>
              </w:rPr>
              <w:t>Overloop, chemische morsing</w:t>
            </w:r>
          </w:p>
        </w:tc>
        <w:tc>
          <w:tcPr>
            <w:tcW w:type="dxa" w:w="1234"/>
          </w:tcPr>
          <w:p>
            <w:r/>
            <w:r>
              <w:rPr>
                <w:rFonts w:ascii="Calibri" w:hAnsi="Calibri"/>
                <w:sz w:val="18"/>
              </w:rPr>
              <w:t>LAH (level alarm high), overflow</w:t>
            </w:r>
          </w:p>
        </w:tc>
        <w:tc>
          <w:tcPr>
            <w:tcW w:type="dxa" w:w="1234"/>
          </w:tcPr>
          <w:p>
            <w:r/>
            <w:r>
              <w:rPr>
                <w:rFonts w:ascii="Calibri" w:hAnsi="Calibri"/>
                <w:sz w:val="18"/>
              </w:rPr>
              <w:t>3×2=6</w:t>
            </w:r>
          </w:p>
        </w:tc>
      </w:tr>
      <w:tr>
        <w:tc>
          <w:tcPr>
            <w:tcW w:type="dxa" w:w="1234"/>
          </w:tcPr>
          <w:p>
            <w:r/>
            <w:r>
              <w:rPr>
                <w:rFonts w:ascii="Calibri" w:hAnsi="Calibri"/>
                <w:sz w:val="18"/>
              </w:rPr>
              <w:t>Niveau te laag</w:t>
            </w:r>
          </w:p>
        </w:tc>
        <w:tc>
          <w:tcPr>
            <w:tcW w:type="dxa" w:w="1234"/>
          </w:tcPr>
          <w:p>
            <w:r/>
            <w:r>
              <w:rPr>
                <w:rFonts w:ascii="Calibri" w:hAnsi="Calibri"/>
                <w:sz w:val="18"/>
              </w:rPr>
              <w:t>Niveau</w:t>
            </w:r>
          </w:p>
        </w:tc>
        <w:tc>
          <w:tcPr>
            <w:tcW w:type="dxa" w:w="1234"/>
          </w:tcPr>
          <w:p>
            <w:r/>
            <w:r>
              <w:rPr>
                <w:rFonts w:ascii="Calibri" w:hAnsi="Calibri"/>
                <w:sz w:val="18"/>
              </w:rPr>
              <w:t>LESS</w:t>
            </w:r>
          </w:p>
        </w:tc>
        <w:tc>
          <w:tcPr>
            <w:tcW w:type="dxa" w:w="1234"/>
          </w:tcPr>
          <w:p>
            <w:r/>
            <w:r>
              <w:rPr>
                <w:rFonts w:ascii="Calibri" w:hAnsi="Calibri"/>
                <w:sz w:val="18"/>
              </w:rPr>
              <w:t>Uitval voeding, lekkage</w:t>
            </w:r>
          </w:p>
        </w:tc>
        <w:tc>
          <w:tcPr>
            <w:tcW w:type="dxa" w:w="1234"/>
          </w:tcPr>
          <w:p>
            <w:r/>
            <w:r>
              <w:rPr>
                <w:rFonts w:ascii="Calibri" w:hAnsi="Calibri"/>
                <w:sz w:val="18"/>
              </w:rPr>
              <w:t>Droogkoken reactor, oververhitting</w:t>
            </w:r>
          </w:p>
        </w:tc>
        <w:tc>
          <w:tcPr>
            <w:tcW w:type="dxa" w:w="1234"/>
          </w:tcPr>
          <w:p>
            <w:r/>
            <w:r>
              <w:rPr>
                <w:rFonts w:ascii="Calibri" w:hAnsi="Calibri"/>
                <w:sz w:val="18"/>
              </w:rPr>
              <w:t>LAL (level alarm low)</w:t>
            </w:r>
          </w:p>
        </w:tc>
        <w:tc>
          <w:tcPr>
            <w:tcW w:type="dxa" w:w="1234"/>
          </w:tcPr>
          <w:p>
            <w:r/>
            <w:r>
              <w:rPr>
                <w:rFonts w:ascii="Calibri" w:hAnsi="Calibri"/>
                <w:sz w:val="18"/>
              </w:rPr>
              <w:t>4×2=8</w:t>
            </w:r>
          </w:p>
        </w:tc>
      </w:tr>
      <w:tr>
        <w:tc>
          <w:tcPr>
            <w:tcW w:type="dxa" w:w="1234"/>
          </w:tcPr>
          <w:p>
            <w:r/>
            <w:r>
              <w:rPr>
                <w:rFonts w:ascii="Calibri" w:hAnsi="Calibri"/>
                <w:sz w:val="18"/>
              </w:rPr>
              <w:t>Te veel H₂SO₄</w:t>
            </w:r>
          </w:p>
        </w:tc>
        <w:tc>
          <w:tcPr>
            <w:tcW w:type="dxa" w:w="1234"/>
          </w:tcPr>
          <w:p>
            <w:r/>
            <w:r>
              <w:rPr>
                <w:rFonts w:ascii="Calibri" w:hAnsi="Calibri"/>
                <w:sz w:val="18"/>
              </w:rPr>
              <w:t>Samenstelling</w:t>
            </w:r>
          </w:p>
        </w:tc>
        <w:tc>
          <w:tcPr>
            <w:tcW w:type="dxa" w:w="1234"/>
          </w:tcPr>
          <w:p>
            <w:r/>
            <w:r>
              <w:rPr>
                <w:rFonts w:ascii="Calibri" w:hAnsi="Calibri"/>
                <w:sz w:val="18"/>
              </w:rPr>
              <w:t>MORE</w:t>
            </w:r>
          </w:p>
        </w:tc>
        <w:tc>
          <w:tcPr>
            <w:tcW w:type="dxa" w:w="1234"/>
          </w:tcPr>
          <w:p>
            <w:r/>
            <w:r>
              <w:rPr>
                <w:rFonts w:ascii="Calibri" w:hAnsi="Calibri"/>
                <w:sz w:val="18"/>
              </w:rPr>
              <w:t>Doseringfout, MV-fout</w:t>
            </w:r>
          </w:p>
        </w:tc>
        <w:tc>
          <w:tcPr>
            <w:tcW w:type="dxa" w:w="1234"/>
          </w:tcPr>
          <w:p>
            <w:r/>
            <w:r>
              <w:rPr>
                <w:rFonts w:ascii="Calibri" w:hAnsi="Calibri"/>
                <w:sz w:val="18"/>
              </w:rPr>
              <w:t>Te agressieve uitloging, corrosie, oververhitting</w:t>
            </w:r>
          </w:p>
        </w:tc>
        <w:tc>
          <w:tcPr>
            <w:tcW w:type="dxa" w:w="1234"/>
          </w:tcPr>
          <w:p>
            <w:r/>
            <w:r>
              <w:rPr>
                <w:rFonts w:ascii="Calibri" w:hAnsi="Calibri"/>
                <w:sz w:val="18"/>
              </w:rPr>
              <w:t>pH-meter, dosering interlock</w:t>
            </w:r>
          </w:p>
        </w:tc>
        <w:tc>
          <w:tcPr>
            <w:tcW w:type="dxa" w:w="1234"/>
          </w:tcPr>
          <w:p>
            <w:r/>
            <w:r>
              <w:rPr>
                <w:rFonts w:ascii="Calibri" w:hAnsi="Calibri"/>
                <w:sz w:val="18"/>
              </w:rPr>
              <w:t>3×2=6</w:t>
            </w:r>
          </w:p>
        </w:tc>
      </w:tr>
      <w:tr>
        <w:tc>
          <w:tcPr>
            <w:tcW w:type="dxa" w:w="1234"/>
          </w:tcPr>
          <w:p>
            <w:r/>
            <w:r>
              <w:rPr>
                <w:rFonts w:ascii="Calibri" w:hAnsi="Calibri"/>
                <w:sz w:val="18"/>
              </w:rPr>
              <w:t>Te weinig H₂SO₄</w:t>
            </w:r>
          </w:p>
        </w:tc>
        <w:tc>
          <w:tcPr>
            <w:tcW w:type="dxa" w:w="1234"/>
          </w:tcPr>
          <w:p>
            <w:r/>
            <w:r>
              <w:rPr>
                <w:rFonts w:ascii="Calibri" w:hAnsi="Calibri"/>
                <w:sz w:val="18"/>
              </w:rPr>
              <w:t>Samenstelling</w:t>
            </w:r>
          </w:p>
        </w:tc>
        <w:tc>
          <w:tcPr>
            <w:tcW w:type="dxa" w:w="1234"/>
          </w:tcPr>
          <w:p>
            <w:r/>
            <w:r>
              <w:rPr>
                <w:rFonts w:ascii="Calibri" w:hAnsi="Calibri"/>
                <w:sz w:val="18"/>
              </w:rPr>
              <w:t>LESS</w:t>
            </w:r>
          </w:p>
        </w:tc>
        <w:tc>
          <w:tcPr>
            <w:tcW w:type="dxa" w:w="1234"/>
          </w:tcPr>
          <w:p>
            <w:r/>
            <w:r>
              <w:rPr>
                <w:rFonts w:ascii="Calibri" w:hAnsi="Calibri"/>
                <w:sz w:val="18"/>
              </w:rPr>
              <w:t>Doseringfout, lege voorraad</w:t>
            </w:r>
          </w:p>
        </w:tc>
        <w:tc>
          <w:tcPr>
            <w:tcW w:type="dxa" w:w="1234"/>
          </w:tcPr>
          <w:p>
            <w:r/>
            <w:r>
              <w:rPr>
                <w:rFonts w:ascii="Calibri" w:hAnsi="Calibri"/>
                <w:sz w:val="18"/>
              </w:rPr>
              <w:t>Onvolledige uitloging, productkwaliteit</w:t>
            </w:r>
          </w:p>
        </w:tc>
        <w:tc>
          <w:tcPr>
            <w:tcW w:type="dxa" w:w="1234"/>
          </w:tcPr>
          <w:p>
            <w:r/>
            <w:r>
              <w:rPr>
                <w:rFonts w:ascii="Calibri" w:hAnsi="Calibri"/>
                <w:sz w:val="18"/>
              </w:rPr>
              <w:t>pH-alarm</w:t>
            </w:r>
          </w:p>
        </w:tc>
        <w:tc>
          <w:tcPr>
            <w:tcW w:type="dxa" w:w="1234"/>
          </w:tcPr>
          <w:p>
            <w:r/>
            <w:r>
              <w:rPr>
                <w:rFonts w:ascii="Calibri" w:hAnsi="Calibri"/>
                <w:sz w:val="18"/>
              </w:rPr>
              <w:t>2×3=6</w:t>
            </w:r>
          </w:p>
        </w:tc>
      </w:tr>
      <w:tr>
        <w:tc>
          <w:tcPr>
            <w:tcW w:type="dxa" w:w="1234"/>
          </w:tcPr>
          <w:p>
            <w:r/>
            <w:r>
              <w:rPr>
                <w:rFonts w:ascii="Calibri" w:hAnsi="Calibri"/>
                <w:sz w:val="18"/>
              </w:rPr>
              <w:t>Verkeerde stof</w:t>
            </w:r>
          </w:p>
        </w:tc>
        <w:tc>
          <w:tcPr>
            <w:tcW w:type="dxa" w:w="1234"/>
          </w:tcPr>
          <w:p>
            <w:r/>
            <w:r>
              <w:rPr>
                <w:rFonts w:ascii="Calibri" w:hAnsi="Calibri"/>
                <w:sz w:val="18"/>
              </w:rPr>
              <w:t>Samenstelling</w:t>
            </w:r>
          </w:p>
        </w:tc>
        <w:tc>
          <w:tcPr>
            <w:tcW w:type="dxa" w:w="1234"/>
          </w:tcPr>
          <w:p>
            <w:r/>
            <w:r>
              <w:rPr>
                <w:rFonts w:ascii="Calibri" w:hAnsi="Calibri"/>
                <w:sz w:val="18"/>
              </w:rPr>
              <w:t>OTHER</w:t>
            </w:r>
          </w:p>
        </w:tc>
        <w:tc>
          <w:tcPr>
            <w:tcW w:type="dxa" w:w="1234"/>
          </w:tcPr>
          <w:p>
            <w:r/>
            <w:r>
              <w:rPr>
                <w:rFonts w:ascii="Calibri" w:hAnsi="Calibri"/>
                <w:sz w:val="18"/>
              </w:rPr>
              <w:t>Kruiscontaminatie, verkeerde tank</w:t>
            </w:r>
          </w:p>
        </w:tc>
        <w:tc>
          <w:tcPr>
            <w:tcW w:type="dxa" w:w="1234"/>
          </w:tcPr>
          <w:p>
            <w:r/>
            <w:r>
              <w:rPr>
                <w:rFonts w:ascii="Calibri" w:hAnsi="Calibri"/>
                <w:sz w:val="18"/>
              </w:rPr>
              <w:t>Onbekende reactie, mogelijk explosief</w:t>
            </w:r>
          </w:p>
        </w:tc>
        <w:tc>
          <w:tcPr>
            <w:tcW w:type="dxa" w:w="1234"/>
          </w:tcPr>
          <w:p>
            <w:r/>
            <w:r>
              <w:rPr>
                <w:rFonts w:ascii="Calibri" w:hAnsi="Calibri"/>
                <w:sz w:val="18"/>
              </w:rPr>
              <w:t>Kleurcodering, lock-out</w:t>
            </w:r>
          </w:p>
        </w:tc>
        <w:tc>
          <w:tcPr>
            <w:tcW w:type="dxa" w:w="1234"/>
          </w:tcPr>
          <w:p>
            <w:r/>
            <w:r>
              <w:rPr>
                <w:rFonts w:ascii="Calibri" w:hAnsi="Calibri"/>
                <w:sz w:val="18"/>
              </w:rPr>
              <w:t>4×1=4</w:t>
            </w:r>
          </w:p>
        </w:tc>
      </w:tr>
    </w:tbl>
    <w:p>
      <w:pPr>
        <w:pStyle w:val="Heading2"/>
      </w:pPr>
      <w:r>
        <w:rPr>
          <w:color w:val="003366"/>
        </w:rPr>
        <w:t>6.2 Node N-02 — Zuivering (Solvent Extractie)</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234"/>
        <w:gridCol w:w="1234"/>
        <w:gridCol w:w="1234"/>
        <w:gridCol w:w="1234"/>
        <w:gridCol w:w="1234"/>
        <w:gridCol w:w="1234"/>
        <w:gridCol w:w="1234"/>
      </w:tblGrid>
      <w:tr>
        <w:tc>
          <w:tcPr>
            <w:tcW w:type="dxa" w:w="1234"/>
            <w:shd w:fill="003366"/>
          </w:tcPr>
          <w:p>
            <w:pPr>
              <w:jc w:val="left"/>
            </w:pPr>
            <w:r/>
            <w:r>
              <w:rPr>
                <w:rFonts w:ascii="Calibri" w:hAnsi="Calibri"/>
                <w:b/>
                <w:color w:val="FFFFFF"/>
                <w:sz w:val="20"/>
              </w:rPr>
              <w:t>Deviatie</w:t>
            </w:r>
          </w:p>
        </w:tc>
        <w:tc>
          <w:tcPr>
            <w:tcW w:type="dxa" w:w="1234"/>
            <w:shd w:fill="003366"/>
          </w:tcPr>
          <w:p>
            <w:pPr>
              <w:jc w:val="left"/>
            </w:pPr>
            <w:r/>
            <w:r>
              <w:rPr>
                <w:rFonts w:ascii="Calibri" w:hAnsi="Calibri"/>
                <w:b/>
                <w:color w:val="FFFFFF"/>
                <w:sz w:val="20"/>
              </w:rPr>
              <w:t>Parameter</w:t>
            </w:r>
          </w:p>
        </w:tc>
        <w:tc>
          <w:tcPr>
            <w:tcW w:type="dxa" w:w="1234"/>
            <w:shd w:fill="003366"/>
          </w:tcPr>
          <w:p>
            <w:pPr>
              <w:jc w:val="left"/>
            </w:pPr>
            <w:r/>
            <w:r>
              <w:rPr>
                <w:rFonts w:ascii="Calibri" w:hAnsi="Calibri"/>
                <w:b/>
                <w:color w:val="FFFFFF"/>
                <w:sz w:val="20"/>
              </w:rPr>
              <w:t>Guide Word</w:t>
            </w:r>
          </w:p>
        </w:tc>
        <w:tc>
          <w:tcPr>
            <w:tcW w:type="dxa" w:w="1234"/>
            <w:shd w:fill="003366"/>
          </w:tcPr>
          <w:p>
            <w:pPr>
              <w:jc w:val="left"/>
            </w:pPr>
            <w:r/>
            <w:r>
              <w:rPr>
                <w:rFonts w:ascii="Calibri" w:hAnsi="Calibri"/>
                <w:b/>
                <w:color w:val="FFFFFF"/>
                <w:sz w:val="20"/>
              </w:rPr>
              <w:t>Oorzaak</w:t>
            </w:r>
          </w:p>
        </w:tc>
        <w:tc>
          <w:tcPr>
            <w:tcW w:type="dxa" w:w="1234"/>
            <w:shd w:fill="003366"/>
          </w:tcPr>
          <w:p>
            <w:pPr>
              <w:jc w:val="left"/>
            </w:pPr>
            <w:r/>
            <w:r>
              <w:rPr>
                <w:rFonts w:ascii="Calibri" w:hAnsi="Calibri"/>
                <w:b/>
                <w:color w:val="FFFFFF"/>
                <w:sz w:val="20"/>
              </w:rPr>
              <w:t>Consequentie</w:t>
            </w:r>
          </w:p>
        </w:tc>
        <w:tc>
          <w:tcPr>
            <w:tcW w:type="dxa" w:w="1234"/>
            <w:shd w:fill="003366"/>
          </w:tcPr>
          <w:p>
            <w:pPr>
              <w:jc w:val="left"/>
            </w:pPr>
            <w:r/>
            <w:r>
              <w:rPr>
                <w:rFonts w:ascii="Calibri" w:hAnsi="Calibri"/>
                <w:b/>
                <w:color w:val="FFFFFF"/>
                <w:sz w:val="20"/>
              </w:rPr>
              <w:t>Bestaande barrière</w:t>
            </w:r>
          </w:p>
        </w:tc>
        <w:tc>
          <w:tcPr>
            <w:tcW w:type="dxa" w:w="1234"/>
            <w:shd w:fill="003366"/>
          </w:tcPr>
          <w:p>
            <w:pPr>
              <w:jc w:val="left"/>
            </w:pPr>
            <w:r/>
            <w:r>
              <w:rPr>
                <w:rFonts w:ascii="Calibri" w:hAnsi="Calibri"/>
                <w:b/>
                <w:color w:val="FFFFFF"/>
                <w:sz w:val="20"/>
              </w:rPr>
              <w:t>S×L</w:t>
            </w:r>
          </w:p>
        </w:tc>
      </w:tr>
      <w:tr>
        <w:tc>
          <w:tcPr>
            <w:tcW w:type="dxa" w:w="1234"/>
          </w:tcPr>
          <w:p>
            <w:r/>
            <w:r>
              <w:rPr>
                <w:rFonts w:ascii="Calibri" w:hAnsi="Calibri"/>
                <w:sz w:val="18"/>
              </w:rPr>
              <w:t>Geen doorstroming</w:t>
            </w:r>
          </w:p>
        </w:tc>
        <w:tc>
          <w:tcPr>
            <w:tcW w:type="dxa" w:w="1234"/>
          </w:tcPr>
          <w:p>
            <w:r/>
            <w:r>
              <w:rPr>
                <w:rFonts w:ascii="Calibri" w:hAnsi="Calibri"/>
                <w:sz w:val="18"/>
              </w:rPr>
              <w:t>Flow</w:t>
            </w:r>
          </w:p>
        </w:tc>
        <w:tc>
          <w:tcPr>
            <w:tcW w:type="dxa" w:w="1234"/>
          </w:tcPr>
          <w:p>
            <w:r/>
            <w:r>
              <w:rPr>
                <w:rFonts w:ascii="Calibri" w:hAnsi="Calibri"/>
                <w:sz w:val="18"/>
              </w:rPr>
              <w:t>NO</w:t>
            </w:r>
          </w:p>
        </w:tc>
        <w:tc>
          <w:tcPr>
            <w:tcW w:type="dxa" w:w="1234"/>
          </w:tcPr>
          <w:p>
            <w:r/>
            <w:r>
              <w:rPr>
                <w:rFonts w:ascii="Calibri" w:hAnsi="Calibri"/>
                <w:sz w:val="18"/>
              </w:rPr>
              <w:t>Pompfalen extractie kolom</w:t>
            </w:r>
          </w:p>
        </w:tc>
        <w:tc>
          <w:tcPr>
            <w:tcW w:type="dxa" w:w="1234"/>
          </w:tcPr>
          <w:p>
            <w:r/>
            <w:r>
              <w:rPr>
                <w:rFonts w:ascii="Calibri" w:hAnsi="Calibri"/>
                <w:sz w:val="18"/>
              </w:rPr>
              <w:t>Stagnatie, V verlies in raffinaat</w:t>
            </w:r>
          </w:p>
        </w:tc>
        <w:tc>
          <w:tcPr>
            <w:tcW w:type="dxa" w:w="1234"/>
          </w:tcPr>
          <w:p>
            <w:r/>
            <w:r>
              <w:rPr>
                <w:rFonts w:ascii="Calibri" w:hAnsi="Calibri"/>
                <w:sz w:val="18"/>
              </w:rPr>
              <w:t>Flow switch (FSH/L)</w:t>
            </w:r>
          </w:p>
        </w:tc>
        <w:tc>
          <w:tcPr>
            <w:tcW w:type="dxa" w:w="1234"/>
          </w:tcPr>
          <w:p>
            <w:r/>
            <w:r>
              <w:rPr>
                <w:rFonts w:ascii="Calibri" w:hAnsi="Calibri"/>
                <w:sz w:val="18"/>
              </w:rPr>
              <w:t>3×2=6</w:t>
            </w:r>
          </w:p>
        </w:tc>
      </w:tr>
      <w:tr>
        <w:tc>
          <w:tcPr>
            <w:tcW w:type="dxa" w:w="1234"/>
          </w:tcPr>
          <w:p>
            <w:r/>
            <w:r>
              <w:rPr>
                <w:rFonts w:ascii="Calibri" w:hAnsi="Calibri"/>
                <w:sz w:val="18"/>
              </w:rPr>
              <w:t>Temperatuur te hoog</w:t>
            </w:r>
          </w:p>
        </w:tc>
        <w:tc>
          <w:tcPr>
            <w:tcW w:type="dxa" w:w="1234"/>
          </w:tcPr>
          <w:p>
            <w:r/>
            <w:r>
              <w:rPr>
                <w:rFonts w:ascii="Calibri" w:hAnsi="Calibri"/>
                <w:sz w:val="18"/>
              </w:rPr>
              <w:t>Temperatuur</w:t>
            </w:r>
          </w:p>
        </w:tc>
        <w:tc>
          <w:tcPr>
            <w:tcW w:type="dxa" w:w="1234"/>
          </w:tcPr>
          <w:p>
            <w:r/>
            <w:r>
              <w:rPr>
                <w:rFonts w:ascii="Calibri" w:hAnsi="Calibri"/>
                <w:sz w:val="18"/>
              </w:rPr>
              <w:t>MORE</w:t>
            </w:r>
          </w:p>
        </w:tc>
        <w:tc>
          <w:tcPr>
            <w:tcW w:type="dxa" w:w="1234"/>
          </w:tcPr>
          <w:p>
            <w:r/>
            <w:r>
              <w:rPr>
                <w:rFonts w:ascii="Calibri" w:hAnsi="Calibri"/>
                <w:sz w:val="18"/>
              </w:rPr>
              <w:t>Koeling defect</w:t>
            </w:r>
          </w:p>
        </w:tc>
        <w:tc>
          <w:tcPr>
            <w:tcW w:type="dxa" w:w="1234"/>
          </w:tcPr>
          <w:p>
            <w:r/>
            <w:r>
              <w:rPr>
                <w:rFonts w:ascii="Calibri" w:hAnsi="Calibri"/>
                <w:sz w:val="18"/>
              </w:rPr>
              <w:t>Degradataie solvent, verminderde selectiviteit</w:t>
            </w:r>
          </w:p>
        </w:tc>
        <w:tc>
          <w:tcPr>
            <w:tcW w:type="dxa" w:w="1234"/>
          </w:tcPr>
          <w:p>
            <w:r/>
            <w:r>
              <w:rPr>
                <w:rFonts w:ascii="Calibri" w:hAnsi="Calibri"/>
                <w:sz w:val="18"/>
              </w:rPr>
              <w:t>TIC, koelwater alarm</w:t>
            </w:r>
          </w:p>
        </w:tc>
        <w:tc>
          <w:tcPr>
            <w:tcW w:type="dxa" w:w="1234"/>
          </w:tcPr>
          <w:p>
            <w:r/>
            <w:r>
              <w:rPr>
                <w:rFonts w:ascii="Calibri" w:hAnsi="Calibri"/>
                <w:sz w:val="18"/>
              </w:rPr>
              <w:t>3×2=6</w:t>
            </w:r>
          </w:p>
        </w:tc>
      </w:tr>
      <w:tr>
        <w:tc>
          <w:tcPr>
            <w:tcW w:type="dxa" w:w="1234"/>
          </w:tcPr>
          <w:p>
            <w:r/>
            <w:r>
              <w:rPr>
                <w:rFonts w:ascii="Calibri" w:hAnsi="Calibri"/>
                <w:sz w:val="18"/>
              </w:rPr>
              <w:t>Verkeerde pH</w:t>
            </w:r>
          </w:p>
        </w:tc>
        <w:tc>
          <w:tcPr>
            <w:tcW w:type="dxa" w:w="1234"/>
          </w:tcPr>
          <w:p>
            <w:r/>
            <w:r>
              <w:rPr>
                <w:rFonts w:ascii="Calibri" w:hAnsi="Calibri"/>
                <w:sz w:val="18"/>
              </w:rPr>
              <w:t>Samenstelling</w:t>
            </w:r>
          </w:p>
        </w:tc>
        <w:tc>
          <w:tcPr>
            <w:tcW w:type="dxa" w:w="1234"/>
          </w:tcPr>
          <w:p>
            <w:r/>
            <w:r>
              <w:rPr>
                <w:rFonts w:ascii="Calibri" w:hAnsi="Calibri"/>
                <w:sz w:val="18"/>
              </w:rPr>
              <w:t>OTHER</w:t>
            </w:r>
          </w:p>
        </w:tc>
        <w:tc>
          <w:tcPr>
            <w:tcW w:type="dxa" w:w="1234"/>
          </w:tcPr>
          <w:p>
            <w:r/>
            <w:r>
              <w:rPr>
                <w:rFonts w:ascii="Calibri" w:hAnsi="Calibri"/>
                <w:sz w:val="18"/>
              </w:rPr>
              <w:t>NaOH-doseringfout</w:t>
            </w:r>
          </w:p>
        </w:tc>
        <w:tc>
          <w:tcPr>
            <w:tcW w:type="dxa" w:w="1234"/>
          </w:tcPr>
          <w:p>
            <w:r/>
            <w:r>
              <w:rPr>
                <w:rFonts w:ascii="Calibri" w:hAnsi="Calibri"/>
                <w:sz w:val="18"/>
              </w:rPr>
              <w:t>Onjuiste scheiding, V in afvalstroom</w:t>
            </w:r>
          </w:p>
        </w:tc>
        <w:tc>
          <w:tcPr>
            <w:tcW w:type="dxa" w:w="1234"/>
          </w:tcPr>
          <w:p>
            <w:r/>
            <w:r>
              <w:rPr>
                <w:rFonts w:ascii="Calibri" w:hAnsi="Calibri"/>
                <w:sz w:val="18"/>
              </w:rPr>
              <w:t>pH-analyser + alarm</w:t>
            </w:r>
          </w:p>
        </w:tc>
        <w:tc>
          <w:tcPr>
            <w:tcW w:type="dxa" w:w="1234"/>
          </w:tcPr>
          <w:p>
            <w:r/>
            <w:r>
              <w:rPr>
                <w:rFonts w:ascii="Calibri" w:hAnsi="Calibri"/>
                <w:sz w:val="18"/>
              </w:rPr>
              <w:t>3×3=9</w:t>
            </w:r>
          </w:p>
        </w:tc>
      </w:tr>
      <w:tr>
        <w:tc>
          <w:tcPr>
            <w:tcW w:type="dxa" w:w="1234"/>
          </w:tcPr>
          <w:p>
            <w:r/>
            <w:r>
              <w:rPr>
                <w:rFonts w:ascii="Calibri" w:hAnsi="Calibri"/>
                <w:sz w:val="18"/>
              </w:rPr>
              <w:t>Te veel solvent</w:t>
            </w:r>
          </w:p>
        </w:tc>
        <w:tc>
          <w:tcPr>
            <w:tcW w:type="dxa" w:w="1234"/>
          </w:tcPr>
          <w:p>
            <w:r/>
            <w:r>
              <w:rPr>
                <w:rFonts w:ascii="Calibri" w:hAnsi="Calibri"/>
                <w:sz w:val="18"/>
              </w:rPr>
              <w:t>Samenstelling</w:t>
            </w:r>
          </w:p>
        </w:tc>
        <w:tc>
          <w:tcPr>
            <w:tcW w:type="dxa" w:w="1234"/>
          </w:tcPr>
          <w:p>
            <w:r/>
            <w:r>
              <w:rPr>
                <w:rFonts w:ascii="Calibri" w:hAnsi="Calibri"/>
                <w:sz w:val="18"/>
              </w:rPr>
              <w:t>MORE</w:t>
            </w:r>
          </w:p>
        </w:tc>
        <w:tc>
          <w:tcPr>
            <w:tcW w:type="dxa" w:w="1234"/>
          </w:tcPr>
          <w:p>
            <w:r/>
            <w:r>
              <w:rPr>
                <w:rFonts w:ascii="Calibri" w:hAnsi="Calibri"/>
                <w:sz w:val="18"/>
              </w:rPr>
              <w:t>Regelklep defect</w:t>
            </w:r>
          </w:p>
        </w:tc>
        <w:tc>
          <w:tcPr>
            <w:tcW w:type="dxa" w:w="1234"/>
          </w:tcPr>
          <w:p>
            <w:r/>
            <w:r>
              <w:rPr>
                <w:rFonts w:ascii="Calibri" w:hAnsi="Calibri"/>
                <w:sz w:val="18"/>
              </w:rPr>
              <w:t>Overbelasting separator, afvalvermeerdering</w:t>
            </w:r>
          </w:p>
        </w:tc>
        <w:tc>
          <w:tcPr>
            <w:tcW w:type="dxa" w:w="1234"/>
          </w:tcPr>
          <w:p>
            <w:r/>
            <w:r>
              <w:rPr>
                <w:rFonts w:ascii="Calibri" w:hAnsi="Calibri"/>
                <w:sz w:val="18"/>
              </w:rPr>
              <w:t>Level indicator kolom</w:t>
            </w:r>
          </w:p>
        </w:tc>
        <w:tc>
          <w:tcPr>
            <w:tcW w:type="dxa" w:w="1234"/>
          </w:tcPr>
          <w:p>
            <w:r/>
            <w:r>
              <w:rPr>
                <w:rFonts w:ascii="Calibri" w:hAnsi="Calibri"/>
                <w:sz w:val="18"/>
              </w:rPr>
              <w:t>2×2=4</w:t>
            </w:r>
          </w:p>
        </w:tc>
      </w:tr>
    </w:tbl>
    <w:p>
      <w:pPr>
        <w:pStyle w:val="Heading2"/>
      </w:pPr>
      <w:r>
        <w:rPr>
          <w:color w:val="003366"/>
        </w:rPr>
        <w:t>6.3 Node N-03 — Neerslag/Kristallisatie</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234"/>
        <w:gridCol w:w="1234"/>
        <w:gridCol w:w="1234"/>
        <w:gridCol w:w="1234"/>
        <w:gridCol w:w="1234"/>
        <w:gridCol w:w="1234"/>
        <w:gridCol w:w="1234"/>
      </w:tblGrid>
      <w:tr>
        <w:tc>
          <w:tcPr>
            <w:tcW w:type="dxa" w:w="1234"/>
            <w:shd w:fill="003366"/>
          </w:tcPr>
          <w:p>
            <w:pPr>
              <w:jc w:val="left"/>
            </w:pPr>
            <w:r/>
            <w:r>
              <w:rPr>
                <w:rFonts w:ascii="Calibri" w:hAnsi="Calibri"/>
                <w:b/>
                <w:color w:val="FFFFFF"/>
                <w:sz w:val="20"/>
              </w:rPr>
              <w:t>Deviatie</w:t>
            </w:r>
          </w:p>
        </w:tc>
        <w:tc>
          <w:tcPr>
            <w:tcW w:type="dxa" w:w="1234"/>
            <w:shd w:fill="003366"/>
          </w:tcPr>
          <w:p>
            <w:pPr>
              <w:jc w:val="left"/>
            </w:pPr>
            <w:r/>
            <w:r>
              <w:rPr>
                <w:rFonts w:ascii="Calibri" w:hAnsi="Calibri"/>
                <w:b/>
                <w:color w:val="FFFFFF"/>
                <w:sz w:val="20"/>
              </w:rPr>
              <w:t>Parameter</w:t>
            </w:r>
          </w:p>
        </w:tc>
        <w:tc>
          <w:tcPr>
            <w:tcW w:type="dxa" w:w="1234"/>
            <w:shd w:fill="003366"/>
          </w:tcPr>
          <w:p>
            <w:pPr>
              <w:jc w:val="left"/>
            </w:pPr>
            <w:r/>
            <w:r>
              <w:rPr>
                <w:rFonts w:ascii="Calibri" w:hAnsi="Calibri"/>
                <w:b/>
                <w:color w:val="FFFFFF"/>
                <w:sz w:val="20"/>
              </w:rPr>
              <w:t>Guide Word</w:t>
            </w:r>
          </w:p>
        </w:tc>
        <w:tc>
          <w:tcPr>
            <w:tcW w:type="dxa" w:w="1234"/>
            <w:shd w:fill="003366"/>
          </w:tcPr>
          <w:p>
            <w:pPr>
              <w:jc w:val="left"/>
            </w:pPr>
            <w:r/>
            <w:r>
              <w:rPr>
                <w:rFonts w:ascii="Calibri" w:hAnsi="Calibri"/>
                <w:b/>
                <w:color w:val="FFFFFF"/>
                <w:sz w:val="20"/>
              </w:rPr>
              <w:t>Oorzaak</w:t>
            </w:r>
          </w:p>
        </w:tc>
        <w:tc>
          <w:tcPr>
            <w:tcW w:type="dxa" w:w="1234"/>
            <w:shd w:fill="003366"/>
          </w:tcPr>
          <w:p>
            <w:pPr>
              <w:jc w:val="left"/>
            </w:pPr>
            <w:r/>
            <w:r>
              <w:rPr>
                <w:rFonts w:ascii="Calibri" w:hAnsi="Calibri"/>
                <w:b/>
                <w:color w:val="FFFFFF"/>
                <w:sz w:val="20"/>
              </w:rPr>
              <w:t>Consequentie</w:t>
            </w:r>
          </w:p>
        </w:tc>
        <w:tc>
          <w:tcPr>
            <w:tcW w:type="dxa" w:w="1234"/>
            <w:shd w:fill="003366"/>
          </w:tcPr>
          <w:p>
            <w:pPr>
              <w:jc w:val="left"/>
            </w:pPr>
            <w:r/>
            <w:r>
              <w:rPr>
                <w:rFonts w:ascii="Calibri" w:hAnsi="Calibri"/>
                <w:b/>
                <w:color w:val="FFFFFF"/>
                <w:sz w:val="20"/>
              </w:rPr>
              <w:t>Bestaande barrière</w:t>
            </w:r>
          </w:p>
        </w:tc>
        <w:tc>
          <w:tcPr>
            <w:tcW w:type="dxa" w:w="1234"/>
            <w:shd w:fill="003366"/>
          </w:tcPr>
          <w:p>
            <w:pPr>
              <w:jc w:val="left"/>
            </w:pPr>
            <w:r/>
            <w:r>
              <w:rPr>
                <w:rFonts w:ascii="Calibri" w:hAnsi="Calibri"/>
                <w:b/>
                <w:color w:val="FFFFFF"/>
                <w:sz w:val="20"/>
              </w:rPr>
              <w:t>S×L</w:t>
            </w:r>
          </w:p>
        </w:tc>
      </w:tr>
      <w:tr>
        <w:tc>
          <w:tcPr>
            <w:tcW w:type="dxa" w:w="1234"/>
          </w:tcPr>
          <w:p>
            <w:r/>
            <w:r>
              <w:rPr>
                <w:rFonts w:ascii="Calibri" w:hAnsi="Calibri"/>
                <w:sz w:val="18"/>
              </w:rPr>
              <w:t>pH te hoog</w:t>
            </w:r>
          </w:p>
        </w:tc>
        <w:tc>
          <w:tcPr>
            <w:tcW w:type="dxa" w:w="1234"/>
          </w:tcPr>
          <w:p>
            <w:r/>
            <w:r>
              <w:rPr>
                <w:rFonts w:ascii="Calibri" w:hAnsi="Calibri"/>
                <w:sz w:val="18"/>
              </w:rPr>
              <w:t>pH</w:t>
            </w:r>
          </w:p>
        </w:tc>
        <w:tc>
          <w:tcPr>
            <w:tcW w:type="dxa" w:w="1234"/>
          </w:tcPr>
          <w:p>
            <w:r/>
            <w:r>
              <w:rPr>
                <w:rFonts w:ascii="Calibri" w:hAnsi="Calibri"/>
                <w:sz w:val="18"/>
              </w:rPr>
              <w:t>MORE</w:t>
            </w:r>
          </w:p>
        </w:tc>
        <w:tc>
          <w:tcPr>
            <w:tcW w:type="dxa" w:w="1234"/>
          </w:tcPr>
          <w:p>
            <w:r/>
            <w:r>
              <w:rPr>
                <w:rFonts w:ascii="Calibri" w:hAnsi="Calibri"/>
                <w:sz w:val="18"/>
              </w:rPr>
              <w:t>NaOH-overdosering</w:t>
            </w:r>
          </w:p>
        </w:tc>
        <w:tc>
          <w:tcPr>
            <w:tcW w:type="dxa" w:w="1234"/>
          </w:tcPr>
          <w:p>
            <w:r/>
            <w:r>
              <w:rPr>
                <w:rFonts w:ascii="Calibri" w:hAnsi="Calibri"/>
                <w:sz w:val="18"/>
              </w:rPr>
              <w:t>Neerslag lost op, productverlies</w:t>
            </w:r>
          </w:p>
        </w:tc>
        <w:tc>
          <w:tcPr>
            <w:tcW w:type="dxa" w:w="1234"/>
          </w:tcPr>
          <w:p>
            <w:r/>
            <w:r>
              <w:rPr>
                <w:rFonts w:ascii="Calibri" w:hAnsi="Calibri"/>
                <w:sz w:val="18"/>
              </w:rPr>
              <w:t>pH-regeling + alarm</w:t>
            </w:r>
          </w:p>
        </w:tc>
        <w:tc>
          <w:tcPr>
            <w:tcW w:type="dxa" w:w="1234"/>
          </w:tcPr>
          <w:p>
            <w:r/>
            <w:r>
              <w:rPr>
                <w:rFonts w:ascii="Calibri" w:hAnsi="Calibri"/>
                <w:sz w:val="18"/>
              </w:rPr>
              <w:t>3×2=6</w:t>
            </w:r>
          </w:p>
        </w:tc>
      </w:tr>
      <w:tr>
        <w:tc>
          <w:tcPr>
            <w:tcW w:type="dxa" w:w="1234"/>
          </w:tcPr>
          <w:p>
            <w:r/>
            <w:r>
              <w:rPr>
                <w:rFonts w:ascii="Calibri" w:hAnsi="Calibri"/>
                <w:sz w:val="18"/>
              </w:rPr>
              <w:t>pH te laag</w:t>
            </w:r>
          </w:p>
        </w:tc>
        <w:tc>
          <w:tcPr>
            <w:tcW w:type="dxa" w:w="1234"/>
          </w:tcPr>
          <w:p>
            <w:r/>
            <w:r>
              <w:rPr>
                <w:rFonts w:ascii="Calibri" w:hAnsi="Calibri"/>
                <w:sz w:val="18"/>
              </w:rPr>
              <w:t>pH</w:t>
            </w:r>
          </w:p>
        </w:tc>
        <w:tc>
          <w:tcPr>
            <w:tcW w:type="dxa" w:w="1234"/>
          </w:tcPr>
          <w:p>
            <w:r/>
            <w:r>
              <w:rPr>
                <w:rFonts w:ascii="Calibri" w:hAnsi="Calibri"/>
                <w:sz w:val="18"/>
              </w:rPr>
              <w:t>LESS</w:t>
            </w:r>
          </w:p>
        </w:tc>
        <w:tc>
          <w:tcPr>
            <w:tcW w:type="dxa" w:w="1234"/>
          </w:tcPr>
          <w:p>
            <w:r/>
            <w:r>
              <w:rPr>
                <w:rFonts w:ascii="Calibri" w:hAnsi="Calibri"/>
                <w:sz w:val="18"/>
              </w:rPr>
              <w:t>NaOH-dosering uitval</w:t>
            </w:r>
          </w:p>
        </w:tc>
        <w:tc>
          <w:tcPr>
            <w:tcW w:type="dxa" w:w="1234"/>
          </w:tcPr>
          <w:p>
            <w:r/>
            <w:r>
              <w:rPr>
                <w:rFonts w:ascii="Calibri" w:hAnsi="Calibri"/>
                <w:sz w:val="18"/>
              </w:rPr>
              <w:t>Geen neerslag, V blijft in oplossing</w:t>
            </w:r>
          </w:p>
        </w:tc>
        <w:tc>
          <w:tcPr>
            <w:tcW w:type="dxa" w:w="1234"/>
          </w:tcPr>
          <w:p>
            <w:r/>
            <w:r>
              <w:rPr>
                <w:rFonts w:ascii="Calibri" w:hAnsi="Calibri"/>
                <w:sz w:val="18"/>
              </w:rPr>
              <w:t>pH-alarm low</w:t>
            </w:r>
          </w:p>
        </w:tc>
        <w:tc>
          <w:tcPr>
            <w:tcW w:type="dxa" w:w="1234"/>
          </w:tcPr>
          <w:p>
            <w:r/>
            <w:r>
              <w:rPr>
                <w:rFonts w:ascii="Calibri" w:hAnsi="Calibri"/>
                <w:sz w:val="18"/>
              </w:rPr>
              <w:t>3×3=9</w:t>
            </w:r>
          </w:p>
        </w:tc>
      </w:tr>
      <w:tr>
        <w:tc>
          <w:tcPr>
            <w:tcW w:type="dxa" w:w="1234"/>
          </w:tcPr>
          <w:p>
            <w:r/>
            <w:r>
              <w:rPr>
                <w:rFonts w:ascii="Calibri" w:hAnsi="Calibri"/>
                <w:sz w:val="18"/>
              </w:rPr>
              <w:t>Temperatuur te laag</w:t>
            </w:r>
          </w:p>
        </w:tc>
        <w:tc>
          <w:tcPr>
            <w:tcW w:type="dxa" w:w="1234"/>
          </w:tcPr>
          <w:p>
            <w:r/>
            <w:r>
              <w:rPr>
                <w:rFonts w:ascii="Calibri" w:hAnsi="Calibri"/>
                <w:sz w:val="18"/>
              </w:rPr>
              <w:t>Temperatuur</w:t>
            </w:r>
          </w:p>
        </w:tc>
        <w:tc>
          <w:tcPr>
            <w:tcW w:type="dxa" w:w="1234"/>
          </w:tcPr>
          <w:p>
            <w:r/>
            <w:r>
              <w:rPr>
                <w:rFonts w:ascii="Calibri" w:hAnsi="Calibri"/>
                <w:sz w:val="18"/>
              </w:rPr>
              <w:t>LESS</w:t>
            </w:r>
          </w:p>
        </w:tc>
        <w:tc>
          <w:tcPr>
            <w:tcW w:type="dxa" w:w="1234"/>
          </w:tcPr>
          <w:p>
            <w:r/>
            <w:r>
              <w:rPr>
                <w:rFonts w:ascii="Calibri" w:hAnsi="Calibri"/>
                <w:sz w:val="18"/>
              </w:rPr>
              <w:t>Verwarmingsfalen</w:t>
            </w:r>
          </w:p>
        </w:tc>
        <w:tc>
          <w:tcPr>
            <w:tcW w:type="dxa" w:w="1234"/>
          </w:tcPr>
          <w:p>
            <w:r/>
            <w:r>
              <w:rPr>
                <w:rFonts w:ascii="Calibri" w:hAnsi="Calibri"/>
                <w:sz w:val="18"/>
              </w:rPr>
              <w:t>Onvolledige kristallisatie, fijne deeltjes</w:t>
            </w:r>
          </w:p>
        </w:tc>
        <w:tc>
          <w:tcPr>
            <w:tcW w:type="dxa" w:w="1234"/>
          </w:tcPr>
          <w:p>
            <w:r/>
            <w:r>
              <w:rPr>
                <w:rFonts w:ascii="Calibri" w:hAnsi="Calibri"/>
                <w:sz w:val="18"/>
              </w:rPr>
              <w:t>TIC, stoom backup</w:t>
            </w:r>
          </w:p>
        </w:tc>
        <w:tc>
          <w:tcPr>
            <w:tcW w:type="dxa" w:w="1234"/>
          </w:tcPr>
          <w:p>
            <w:r/>
            <w:r>
              <w:rPr>
                <w:rFonts w:ascii="Calibri" w:hAnsi="Calibri"/>
                <w:sz w:val="18"/>
              </w:rPr>
              <w:t>2×2=4</w:t>
            </w:r>
          </w:p>
        </w:tc>
      </w:tr>
      <w:tr>
        <w:tc>
          <w:tcPr>
            <w:tcW w:type="dxa" w:w="1234"/>
          </w:tcPr>
          <w:p>
            <w:r/>
            <w:r>
              <w:rPr>
                <w:rFonts w:ascii="Calibri" w:hAnsi="Calibri"/>
                <w:sz w:val="18"/>
              </w:rPr>
              <w:t>Niveau te hoog</w:t>
            </w:r>
          </w:p>
        </w:tc>
        <w:tc>
          <w:tcPr>
            <w:tcW w:type="dxa" w:w="1234"/>
          </w:tcPr>
          <w:p>
            <w:r/>
            <w:r>
              <w:rPr>
                <w:rFonts w:ascii="Calibri" w:hAnsi="Calibri"/>
                <w:sz w:val="18"/>
              </w:rPr>
              <w:t>Niveau</w:t>
            </w:r>
          </w:p>
        </w:tc>
        <w:tc>
          <w:tcPr>
            <w:tcW w:type="dxa" w:w="1234"/>
          </w:tcPr>
          <w:p>
            <w:r/>
            <w:r>
              <w:rPr>
                <w:rFonts w:ascii="Calibri" w:hAnsi="Calibri"/>
                <w:sz w:val="18"/>
              </w:rPr>
              <w:t>MORE</w:t>
            </w:r>
          </w:p>
        </w:tc>
        <w:tc>
          <w:tcPr>
            <w:tcW w:type="dxa" w:w="1234"/>
          </w:tcPr>
          <w:p>
            <w:r/>
            <w:r>
              <w:rPr>
                <w:rFonts w:ascii="Calibri" w:hAnsi="Calibri"/>
                <w:sz w:val="18"/>
              </w:rPr>
              <w:t>Afvoer verstopt</w:t>
            </w:r>
          </w:p>
        </w:tc>
        <w:tc>
          <w:tcPr>
            <w:tcW w:type="dxa" w:w="1234"/>
          </w:tcPr>
          <w:p>
            <w:r/>
            <w:r>
              <w:rPr>
                <w:rFonts w:ascii="Calibri" w:hAnsi="Calibri"/>
                <w:sz w:val="18"/>
              </w:rPr>
              <w:t>Overloop kristallisator</w:t>
            </w:r>
          </w:p>
        </w:tc>
        <w:tc>
          <w:tcPr>
            <w:tcW w:type="dxa" w:w="1234"/>
          </w:tcPr>
          <w:p>
            <w:r/>
            <w:r>
              <w:rPr>
                <w:rFonts w:ascii="Calibri" w:hAnsi="Calibri"/>
                <w:sz w:val="18"/>
              </w:rPr>
              <w:t>LAH, overflow pipe</w:t>
            </w:r>
          </w:p>
        </w:tc>
        <w:tc>
          <w:tcPr>
            <w:tcW w:type="dxa" w:w="1234"/>
          </w:tcPr>
          <w:p>
            <w:r/>
            <w:r>
              <w:rPr>
                <w:rFonts w:ascii="Calibri" w:hAnsi="Calibri"/>
                <w:sz w:val="18"/>
              </w:rPr>
              <w:t>3×2=6</w:t>
            </w:r>
          </w:p>
        </w:tc>
      </w:tr>
      <w:tr>
        <w:tc>
          <w:tcPr>
            <w:tcW w:type="dxa" w:w="1234"/>
          </w:tcPr>
          <w:p>
            <w:r/>
            <w:r>
              <w:rPr>
                <w:rFonts w:ascii="Calibri" w:hAnsi="Calibri"/>
                <w:sz w:val="18"/>
              </w:rPr>
              <w:t>Verkeerde stof toegevoegd</w:t>
            </w:r>
          </w:p>
        </w:tc>
        <w:tc>
          <w:tcPr>
            <w:tcW w:type="dxa" w:w="1234"/>
          </w:tcPr>
          <w:p>
            <w:r/>
            <w:r>
              <w:rPr>
                <w:rFonts w:ascii="Calibri" w:hAnsi="Calibri"/>
                <w:sz w:val="18"/>
              </w:rPr>
              <w:t>Samenstelling</w:t>
            </w:r>
          </w:p>
        </w:tc>
        <w:tc>
          <w:tcPr>
            <w:tcW w:type="dxa" w:w="1234"/>
          </w:tcPr>
          <w:p>
            <w:r/>
            <w:r>
              <w:rPr>
                <w:rFonts w:ascii="Calibri" w:hAnsi="Calibri"/>
                <w:sz w:val="18"/>
              </w:rPr>
              <w:t>OTHER</w:t>
            </w:r>
          </w:p>
        </w:tc>
        <w:tc>
          <w:tcPr>
            <w:tcW w:type="dxa" w:w="1234"/>
          </w:tcPr>
          <w:p>
            <w:r/>
            <w:r>
              <w:rPr>
                <w:rFonts w:ascii="Calibri" w:hAnsi="Calibri"/>
                <w:sz w:val="18"/>
              </w:rPr>
              <w:t>Kruiscontaminatie opslag</w:t>
            </w:r>
          </w:p>
        </w:tc>
        <w:tc>
          <w:tcPr>
            <w:tcW w:type="dxa" w:w="1234"/>
          </w:tcPr>
          <w:p>
            <w:r/>
            <w:r>
              <w:rPr>
                <w:rFonts w:ascii="Calibri" w:hAnsi="Calibri"/>
                <w:sz w:val="18"/>
              </w:rPr>
              <w:t>Onbekend neerslagproduct, reactierisico</w:t>
            </w:r>
          </w:p>
        </w:tc>
        <w:tc>
          <w:tcPr>
            <w:tcW w:type="dxa" w:w="1234"/>
          </w:tcPr>
          <w:p>
            <w:r/>
            <w:r>
              <w:rPr>
                <w:rFonts w:ascii="Calibri" w:hAnsi="Calibri"/>
                <w:sz w:val="18"/>
              </w:rPr>
              <w:t>Labeling, lock-out</w:t>
            </w:r>
          </w:p>
        </w:tc>
        <w:tc>
          <w:tcPr>
            <w:tcW w:type="dxa" w:w="1234"/>
          </w:tcPr>
          <w:p>
            <w:r/>
            <w:r>
              <w:rPr>
                <w:rFonts w:ascii="Calibri" w:hAnsi="Calibri"/>
                <w:sz w:val="18"/>
              </w:rPr>
              <w:t>4×1=4</w:t>
            </w:r>
          </w:p>
        </w:tc>
      </w:tr>
    </w:tbl>
    <w:p>
      <w:pPr>
        <w:pStyle w:val="Heading2"/>
      </w:pPr>
      <w:r>
        <w:rPr>
          <w:color w:val="003366"/>
        </w:rPr>
        <w:t>6.4 Node N-04 — Drogen/Calcinatie Oven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234"/>
        <w:gridCol w:w="1234"/>
        <w:gridCol w:w="1234"/>
        <w:gridCol w:w="1234"/>
        <w:gridCol w:w="1234"/>
        <w:gridCol w:w="1234"/>
        <w:gridCol w:w="1234"/>
      </w:tblGrid>
      <w:tr>
        <w:tc>
          <w:tcPr>
            <w:tcW w:type="dxa" w:w="1234"/>
            <w:shd w:fill="003366"/>
          </w:tcPr>
          <w:p>
            <w:pPr>
              <w:jc w:val="left"/>
            </w:pPr>
            <w:r/>
            <w:r>
              <w:rPr>
                <w:rFonts w:ascii="Calibri" w:hAnsi="Calibri"/>
                <w:b/>
                <w:color w:val="FFFFFF"/>
                <w:sz w:val="20"/>
              </w:rPr>
              <w:t>Deviatie</w:t>
            </w:r>
          </w:p>
        </w:tc>
        <w:tc>
          <w:tcPr>
            <w:tcW w:type="dxa" w:w="1234"/>
            <w:shd w:fill="003366"/>
          </w:tcPr>
          <w:p>
            <w:pPr>
              <w:jc w:val="left"/>
            </w:pPr>
            <w:r/>
            <w:r>
              <w:rPr>
                <w:rFonts w:ascii="Calibri" w:hAnsi="Calibri"/>
                <w:b/>
                <w:color w:val="FFFFFF"/>
                <w:sz w:val="20"/>
              </w:rPr>
              <w:t>Parameter</w:t>
            </w:r>
          </w:p>
        </w:tc>
        <w:tc>
          <w:tcPr>
            <w:tcW w:type="dxa" w:w="1234"/>
            <w:shd w:fill="003366"/>
          </w:tcPr>
          <w:p>
            <w:pPr>
              <w:jc w:val="left"/>
            </w:pPr>
            <w:r/>
            <w:r>
              <w:rPr>
                <w:rFonts w:ascii="Calibri" w:hAnsi="Calibri"/>
                <w:b/>
                <w:color w:val="FFFFFF"/>
                <w:sz w:val="20"/>
              </w:rPr>
              <w:t>Guide Word</w:t>
            </w:r>
          </w:p>
        </w:tc>
        <w:tc>
          <w:tcPr>
            <w:tcW w:type="dxa" w:w="1234"/>
            <w:shd w:fill="003366"/>
          </w:tcPr>
          <w:p>
            <w:pPr>
              <w:jc w:val="left"/>
            </w:pPr>
            <w:r/>
            <w:r>
              <w:rPr>
                <w:rFonts w:ascii="Calibri" w:hAnsi="Calibri"/>
                <w:b/>
                <w:color w:val="FFFFFF"/>
                <w:sz w:val="20"/>
              </w:rPr>
              <w:t>Oorzaak</w:t>
            </w:r>
          </w:p>
        </w:tc>
        <w:tc>
          <w:tcPr>
            <w:tcW w:type="dxa" w:w="1234"/>
            <w:shd w:fill="003366"/>
          </w:tcPr>
          <w:p>
            <w:pPr>
              <w:jc w:val="left"/>
            </w:pPr>
            <w:r/>
            <w:r>
              <w:rPr>
                <w:rFonts w:ascii="Calibri" w:hAnsi="Calibri"/>
                <w:b/>
                <w:color w:val="FFFFFF"/>
                <w:sz w:val="20"/>
              </w:rPr>
              <w:t>Consequentie</w:t>
            </w:r>
          </w:p>
        </w:tc>
        <w:tc>
          <w:tcPr>
            <w:tcW w:type="dxa" w:w="1234"/>
            <w:shd w:fill="003366"/>
          </w:tcPr>
          <w:p>
            <w:pPr>
              <w:jc w:val="left"/>
            </w:pPr>
            <w:r/>
            <w:r>
              <w:rPr>
                <w:rFonts w:ascii="Calibri" w:hAnsi="Calibri"/>
                <w:b/>
                <w:color w:val="FFFFFF"/>
                <w:sz w:val="20"/>
              </w:rPr>
              <w:t>Bestaande barrière</w:t>
            </w:r>
          </w:p>
        </w:tc>
        <w:tc>
          <w:tcPr>
            <w:tcW w:type="dxa" w:w="1234"/>
            <w:shd w:fill="003366"/>
          </w:tcPr>
          <w:p>
            <w:pPr>
              <w:jc w:val="left"/>
            </w:pPr>
            <w:r/>
            <w:r>
              <w:rPr>
                <w:rFonts w:ascii="Calibri" w:hAnsi="Calibri"/>
                <w:b/>
                <w:color w:val="FFFFFF"/>
                <w:sz w:val="20"/>
              </w:rPr>
              <w:t>S×L</w:t>
            </w:r>
          </w:p>
        </w:tc>
      </w:tr>
      <w:tr>
        <w:tc>
          <w:tcPr>
            <w:tcW w:type="dxa" w:w="1234"/>
          </w:tcPr>
          <w:p>
            <w:r/>
            <w:r>
              <w:rPr>
                <w:rFonts w:ascii="Calibri" w:hAnsi="Calibri"/>
                <w:sz w:val="18"/>
              </w:rPr>
              <w:t>Temperatuur te hoog</w:t>
            </w:r>
          </w:p>
        </w:tc>
        <w:tc>
          <w:tcPr>
            <w:tcW w:type="dxa" w:w="1234"/>
          </w:tcPr>
          <w:p>
            <w:r/>
            <w:r>
              <w:rPr>
                <w:rFonts w:ascii="Calibri" w:hAnsi="Calibri"/>
                <w:sz w:val="18"/>
              </w:rPr>
              <w:t>Temperatuur</w:t>
            </w:r>
          </w:p>
        </w:tc>
        <w:tc>
          <w:tcPr>
            <w:tcW w:type="dxa" w:w="1234"/>
          </w:tcPr>
          <w:p>
            <w:r/>
            <w:r>
              <w:rPr>
                <w:rFonts w:ascii="Calibri" w:hAnsi="Calibri"/>
                <w:sz w:val="18"/>
              </w:rPr>
              <w:t>MORE</w:t>
            </w:r>
          </w:p>
        </w:tc>
        <w:tc>
          <w:tcPr>
            <w:tcW w:type="dxa" w:w="1234"/>
          </w:tcPr>
          <w:p>
            <w:r/>
            <w:r>
              <w:rPr>
                <w:rFonts w:ascii="Calibri" w:hAnsi="Calibri"/>
                <w:sz w:val="18"/>
              </w:rPr>
              <w:t>Brandersysteem defect, TC-fout</w:t>
            </w:r>
          </w:p>
        </w:tc>
        <w:tc>
          <w:tcPr>
            <w:tcW w:type="dxa" w:w="1234"/>
          </w:tcPr>
          <w:p>
            <w:r/>
            <w:r>
              <w:rPr>
                <w:rFonts w:ascii="Calibri" w:hAnsi="Calibri"/>
                <w:sz w:val="18"/>
              </w:rPr>
              <w:t>Smelt V₂O₅, ovenbeschadiging, emissie</w:t>
            </w:r>
          </w:p>
        </w:tc>
        <w:tc>
          <w:tcPr>
            <w:tcW w:type="dxa" w:w="1234"/>
          </w:tcPr>
          <w:p>
            <w:r/>
            <w:r>
              <w:rPr>
                <w:rFonts w:ascii="Calibri" w:hAnsi="Calibri"/>
                <w:sz w:val="18"/>
              </w:rPr>
              <w:t>TAH, branderauto-stop</w:t>
            </w:r>
          </w:p>
        </w:tc>
        <w:tc>
          <w:tcPr>
            <w:tcW w:type="dxa" w:w="1234"/>
          </w:tcPr>
          <w:p>
            <w:r/>
            <w:r>
              <w:rPr>
                <w:rFonts w:ascii="Calibri" w:hAnsi="Calibri"/>
                <w:sz w:val="18"/>
              </w:rPr>
              <w:t>4×2=8</w:t>
            </w:r>
          </w:p>
        </w:tc>
      </w:tr>
      <w:tr>
        <w:tc>
          <w:tcPr>
            <w:tcW w:type="dxa" w:w="1234"/>
          </w:tcPr>
          <w:p>
            <w:r/>
            <w:r>
              <w:rPr>
                <w:rFonts w:ascii="Calibri" w:hAnsi="Calibri"/>
                <w:sz w:val="18"/>
              </w:rPr>
              <w:t>Temperatuur te laag</w:t>
            </w:r>
          </w:p>
        </w:tc>
        <w:tc>
          <w:tcPr>
            <w:tcW w:type="dxa" w:w="1234"/>
          </w:tcPr>
          <w:p>
            <w:r/>
            <w:r>
              <w:rPr>
                <w:rFonts w:ascii="Calibri" w:hAnsi="Calibri"/>
                <w:sz w:val="18"/>
              </w:rPr>
              <w:t>Temperatuur</w:t>
            </w:r>
          </w:p>
        </w:tc>
        <w:tc>
          <w:tcPr>
            <w:tcW w:type="dxa" w:w="1234"/>
          </w:tcPr>
          <w:p>
            <w:r/>
            <w:r>
              <w:rPr>
                <w:rFonts w:ascii="Calibri" w:hAnsi="Calibri"/>
                <w:sz w:val="18"/>
              </w:rPr>
              <w:t>LESS</w:t>
            </w:r>
          </w:p>
        </w:tc>
        <w:tc>
          <w:tcPr>
            <w:tcW w:type="dxa" w:w="1234"/>
          </w:tcPr>
          <w:p>
            <w:r/>
            <w:r>
              <w:rPr>
                <w:rFonts w:ascii="Calibri" w:hAnsi="Calibri"/>
                <w:sz w:val="18"/>
              </w:rPr>
              <w:t>Branderausval, gastekort</w:t>
            </w:r>
          </w:p>
        </w:tc>
        <w:tc>
          <w:tcPr>
            <w:tcW w:type="dxa" w:w="1234"/>
          </w:tcPr>
          <w:p>
            <w:r/>
            <w:r>
              <w:rPr>
                <w:rFonts w:ascii="Calibri" w:hAnsi="Calibri"/>
                <w:sz w:val="18"/>
              </w:rPr>
              <w:t>Onvolledige calcinatie, vochtig product</w:t>
            </w:r>
          </w:p>
        </w:tc>
        <w:tc>
          <w:tcPr>
            <w:tcW w:type="dxa" w:w="1234"/>
          </w:tcPr>
          <w:p>
            <w:r/>
            <w:r>
              <w:rPr>
                <w:rFonts w:ascii="Calibri" w:hAnsi="Calibri"/>
                <w:sz w:val="18"/>
              </w:rPr>
              <w:t>TAL, burner status</w:t>
            </w:r>
          </w:p>
        </w:tc>
        <w:tc>
          <w:tcPr>
            <w:tcW w:type="dxa" w:w="1234"/>
          </w:tcPr>
          <w:p>
            <w:r/>
            <w:r>
              <w:rPr>
                <w:rFonts w:ascii="Calibri" w:hAnsi="Calibri"/>
                <w:sz w:val="18"/>
              </w:rPr>
              <w:t>2×2=4</w:t>
            </w:r>
          </w:p>
        </w:tc>
      </w:tr>
      <w:tr>
        <w:tc>
          <w:tcPr>
            <w:tcW w:type="dxa" w:w="1234"/>
          </w:tcPr>
          <w:p>
            <w:r/>
            <w:r>
              <w:rPr>
                <w:rFonts w:ascii="Calibri" w:hAnsi="Calibri"/>
                <w:sz w:val="18"/>
              </w:rPr>
              <w:t>Stofwolk vorming</w:t>
            </w:r>
          </w:p>
        </w:tc>
        <w:tc>
          <w:tcPr>
            <w:tcW w:type="dxa" w:w="1234"/>
          </w:tcPr>
          <w:p>
            <w:r/>
            <w:r>
              <w:rPr>
                <w:rFonts w:ascii="Calibri" w:hAnsi="Calibri"/>
                <w:sz w:val="18"/>
              </w:rPr>
              <w:t>Samenstelling</w:t>
            </w:r>
          </w:p>
        </w:tc>
        <w:tc>
          <w:tcPr>
            <w:tcW w:type="dxa" w:w="1234"/>
          </w:tcPr>
          <w:p>
            <w:r/>
            <w:r>
              <w:rPr>
                <w:rFonts w:ascii="Calibri" w:hAnsi="Calibri"/>
                <w:sz w:val="18"/>
              </w:rPr>
              <w:t>MORE</w:t>
            </w:r>
          </w:p>
        </w:tc>
        <w:tc>
          <w:tcPr>
            <w:tcW w:type="dxa" w:w="1234"/>
          </w:tcPr>
          <w:p>
            <w:r/>
            <w:r>
              <w:rPr>
                <w:rFonts w:ascii="Calibri" w:hAnsi="Calibri"/>
                <w:sz w:val="18"/>
              </w:rPr>
              <w:t>Ontbrekende afzuiging, filterdefect</w:t>
            </w:r>
          </w:p>
        </w:tc>
        <w:tc>
          <w:tcPr>
            <w:tcW w:type="dxa" w:w="1234"/>
          </w:tcPr>
          <w:p>
            <w:r/>
            <w:r>
              <w:rPr>
                <w:rFonts w:ascii="Calibri" w:hAnsi="Calibri"/>
                <w:sz w:val="18"/>
              </w:rPr>
              <w:t>V₂O₅ stofexplosie, inhalatie carcinogeen</w:t>
            </w:r>
          </w:p>
        </w:tc>
        <w:tc>
          <w:tcPr>
            <w:tcW w:type="dxa" w:w="1234"/>
          </w:tcPr>
          <w:p>
            <w:r/>
            <w:r>
              <w:rPr>
                <w:rFonts w:ascii="Calibri" w:hAnsi="Calibri"/>
                <w:sz w:val="18"/>
              </w:rPr>
              <w:t>Afzuiging, HEPA-filter, ATEX</w:t>
            </w:r>
          </w:p>
        </w:tc>
        <w:tc>
          <w:tcPr>
            <w:tcW w:type="dxa" w:w="1234"/>
          </w:tcPr>
          <w:p>
            <w:r/>
            <w:r>
              <w:rPr>
                <w:rFonts w:ascii="Calibri" w:hAnsi="Calibri"/>
                <w:sz w:val="18"/>
              </w:rPr>
              <w:t>5×2=10</w:t>
            </w:r>
          </w:p>
        </w:tc>
      </w:tr>
      <w:tr>
        <w:tc>
          <w:tcPr>
            <w:tcW w:type="dxa" w:w="1234"/>
          </w:tcPr>
          <w:p>
            <w:r/>
            <w:r>
              <w:rPr>
                <w:rFonts w:ascii="Calibri" w:hAnsi="Calibri"/>
                <w:sz w:val="18"/>
              </w:rPr>
              <w:t>Verkeerde feed</w:t>
            </w:r>
          </w:p>
        </w:tc>
        <w:tc>
          <w:tcPr>
            <w:tcW w:type="dxa" w:w="1234"/>
          </w:tcPr>
          <w:p>
            <w:r/>
            <w:r>
              <w:rPr>
                <w:rFonts w:ascii="Calibri" w:hAnsi="Calibri"/>
                <w:sz w:val="18"/>
              </w:rPr>
              <w:t>Samenstelling</w:t>
            </w:r>
          </w:p>
        </w:tc>
        <w:tc>
          <w:tcPr>
            <w:tcW w:type="dxa" w:w="1234"/>
          </w:tcPr>
          <w:p>
            <w:r/>
            <w:r>
              <w:rPr>
                <w:rFonts w:ascii="Calibri" w:hAnsi="Calibri"/>
                <w:sz w:val="18"/>
              </w:rPr>
              <w:t>OTHER</w:t>
            </w:r>
          </w:p>
        </w:tc>
        <w:tc>
          <w:tcPr>
            <w:tcW w:type="dxa" w:w="1234"/>
          </w:tcPr>
          <w:p>
            <w:r/>
            <w:r>
              <w:rPr>
                <w:rFonts w:ascii="Calibri" w:hAnsi="Calibri"/>
                <w:sz w:val="18"/>
              </w:rPr>
              <w:t>Verkeerde big-bak aangesloten</w:t>
            </w:r>
          </w:p>
        </w:tc>
        <w:tc>
          <w:tcPr>
            <w:tcW w:type="dxa" w:w="1234"/>
          </w:tcPr>
          <w:p>
            <w:r/>
            <w:r>
              <w:rPr>
                <w:rFonts w:ascii="Calibri" w:hAnsi="Calibri"/>
                <w:sz w:val="18"/>
              </w:rPr>
              <w:t>Onbekende reactie bij hoge temperatuur</w:t>
            </w:r>
          </w:p>
        </w:tc>
        <w:tc>
          <w:tcPr>
            <w:tcW w:type="dxa" w:w="1234"/>
          </w:tcPr>
          <w:p>
            <w:r/>
            <w:r>
              <w:rPr>
                <w:rFonts w:ascii="Calibri" w:hAnsi="Calibri"/>
                <w:sz w:val="18"/>
              </w:rPr>
              <w:t>Labeling, procedure</w:t>
            </w:r>
          </w:p>
        </w:tc>
        <w:tc>
          <w:tcPr>
            <w:tcW w:type="dxa" w:w="1234"/>
          </w:tcPr>
          <w:p>
            <w:r/>
            <w:r>
              <w:rPr>
                <w:rFonts w:ascii="Calibri" w:hAnsi="Calibri"/>
                <w:sz w:val="18"/>
              </w:rPr>
              <w:t>4×1=4</w:t>
            </w:r>
          </w:p>
        </w:tc>
      </w:tr>
    </w:tbl>
    <w:p>
      <w:pPr>
        <w:pStyle w:val="Heading2"/>
      </w:pPr>
      <w:r>
        <w:rPr>
          <w:color w:val="003366"/>
        </w:rPr>
        <w:t>6.5 Node N-05 — Verpakking/Verlading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234"/>
        <w:gridCol w:w="1234"/>
        <w:gridCol w:w="1234"/>
        <w:gridCol w:w="1234"/>
        <w:gridCol w:w="1234"/>
        <w:gridCol w:w="1234"/>
        <w:gridCol w:w="1234"/>
      </w:tblGrid>
      <w:tr>
        <w:tc>
          <w:tcPr>
            <w:tcW w:type="dxa" w:w="1234"/>
            <w:shd w:fill="003366"/>
          </w:tcPr>
          <w:p>
            <w:pPr>
              <w:jc w:val="left"/>
            </w:pPr>
            <w:r/>
            <w:r>
              <w:rPr>
                <w:rFonts w:ascii="Calibri" w:hAnsi="Calibri"/>
                <w:b/>
                <w:color w:val="FFFFFF"/>
                <w:sz w:val="20"/>
              </w:rPr>
              <w:t>Deviatie</w:t>
            </w:r>
          </w:p>
        </w:tc>
        <w:tc>
          <w:tcPr>
            <w:tcW w:type="dxa" w:w="1234"/>
            <w:shd w:fill="003366"/>
          </w:tcPr>
          <w:p>
            <w:pPr>
              <w:jc w:val="left"/>
            </w:pPr>
            <w:r/>
            <w:r>
              <w:rPr>
                <w:rFonts w:ascii="Calibri" w:hAnsi="Calibri"/>
                <w:b/>
                <w:color w:val="FFFFFF"/>
                <w:sz w:val="20"/>
              </w:rPr>
              <w:t>Parameter</w:t>
            </w:r>
          </w:p>
        </w:tc>
        <w:tc>
          <w:tcPr>
            <w:tcW w:type="dxa" w:w="1234"/>
            <w:shd w:fill="003366"/>
          </w:tcPr>
          <w:p>
            <w:pPr>
              <w:jc w:val="left"/>
            </w:pPr>
            <w:r/>
            <w:r>
              <w:rPr>
                <w:rFonts w:ascii="Calibri" w:hAnsi="Calibri"/>
                <w:b/>
                <w:color w:val="FFFFFF"/>
                <w:sz w:val="20"/>
              </w:rPr>
              <w:t>Guide Word</w:t>
            </w:r>
          </w:p>
        </w:tc>
        <w:tc>
          <w:tcPr>
            <w:tcW w:type="dxa" w:w="1234"/>
            <w:shd w:fill="003366"/>
          </w:tcPr>
          <w:p>
            <w:pPr>
              <w:jc w:val="left"/>
            </w:pPr>
            <w:r/>
            <w:r>
              <w:rPr>
                <w:rFonts w:ascii="Calibri" w:hAnsi="Calibri"/>
                <w:b/>
                <w:color w:val="FFFFFF"/>
                <w:sz w:val="20"/>
              </w:rPr>
              <w:t>Oorzaak</w:t>
            </w:r>
          </w:p>
        </w:tc>
        <w:tc>
          <w:tcPr>
            <w:tcW w:type="dxa" w:w="1234"/>
            <w:shd w:fill="003366"/>
          </w:tcPr>
          <w:p>
            <w:pPr>
              <w:jc w:val="left"/>
            </w:pPr>
            <w:r/>
            <w:r>
              <w:rPr>
                <w:rFonts w:ascii="Calibri" w:hAnsi="Calibri"/>
                <w:b/>
                <w:color w:val="FFFFFF"/>
                <w:sz w:val="20"/>
              </w:rPr>
              <w:t>Consequentie</w:t>
            </w:r>
          </w:p>
        </w:tc>
        <w:tc>
          <w:tcPr>
            <w:tcW w:type="dxa" w:w="1234"/>
            <w:shd w:fill="003366"/>
          </w:tcPr>
          <w:p>
            <w:pPr>
              <w:jc w:val="left"/>
            </w:pPr>
            <w:r/>
            <w:r>
              <w:rPr>
                <w:rFonts w:ascii="Calibri" w:hAnsi="Calibri"/>
                <w:b/>
                <w:color w:val="FFFFFF"/>
                <w:sz w:val="20"/>
              </w:rPr>
              <w:t>Bestaande barrière</w:t>
            </w:r>
          </w:p>
        </w:tc>
        <w:tc>
          <w:tcPr>
            <w:tcW w:type="dxa" w:w="1234"/>
            <w:shd w:fill="003366"/>
          </w:tcPr>
          <w:p>
            <w:pPr>
              <w:jc w:val="left"/>
            </w:pPr>
            <w:r/>
            <w:r>
              <w:rPr>
                <w:rFonts w:ascii="Calibri" w:hAnsi="Calibri"/>
                <w:b/>
                <w:color w:val="FFFFFF"/>
                <w:sz w:val="20"/>
              </w:rPr>
              <w:t>S×L</w:t>
            </w:r>
          </w:p>
        </w:tc>
      </w:tr>
      <w:tr>
        <w:tc>
          <w:tcPr>
            <w:tcW w:type="dxa" w:w="1234"/>
          </w:tcPr>
          <w:p>
            <w:r/>
            <w:r>
              <w:rPr>
                <w:rFonts w:ascii="Calibri" w:hAnsi="Calibri"/>
                <w:sz w:val="18"/>
              </w:rPr>
              <w:t>Stofemissie hoog</w:t>
            </w:r>
          </w:p>
        </w:tc>
        <w:tc>
          <w:tcPr>
            <w:tcW w:type="dxa" w:w="1234"/>
          </w:tcPr>
          <w:p>
            <w:r/>
            <w:r>
              <w:rPr>
                <w:rFonts w:ascii="Calibri" w:hAnsi="Calibri"/>
                <w:sz w:val="18"/>
              </w:rPr>
              <w:t>Samenstelling</w:t>
            </w:r>
          </w:p>
        </w:tc>
        <w:tc>
          <w:tcPr>
            <w:tcW w:type="dxa" w:w="1234"/>
          </w:tcPr>
          <w:p>
            <w:r/>
            <w:r>
              <w:rPr>
                <w:rFonts w:ascii="Calibri" w:hAnsi="Calibri"/>
                <w:sz w:val="18"/>
              </w:rPr>
              <w:t>MORE</w:t>
            </w:r>
          </w:p>
        </w:tc>
        <w:tc>
          <w:tcPr>
            <w:tcW w:type="dxa" w:w="1234"/>
          </w:tcPr>
          <w:p>
            <w:r/>
            <w:r>
              <w:rPr>
                <w:rFonts w:ascii="Calibri" w:hAnsi="Calibri"/>
                <w:sz w:val="18"/>
              </w:rPr>
              <w:t>Afzuiging defect, geen BIG-BAG seal</w:t>
            </w:r>
          </w:p>
        </w:tc>
        <w:tc>
          <w:tcPr>
            <w:tcW w:type="dxa" w:w="1234"/>
          </w:tcPr>
          <w:p>
            <w:r/>
            <w:r>
              <w:rPr>
                <w:rFonts w:ascii="Calibri" w:hAnsi="Calibri"/>
                <w:sz w:val="18"/>
              </w:rPr>
              <w:t>V₂O₅ inhalatie (Carc. 1B), milieu-emissie</w:t>
            </w:r>
          </w:p>
        </w:tc>
        <w:tc>
          <w:tcPr>
            <w:tcW w:type="dxa" w:w="1234"/>
          </w:tcPr>
          <w:p>
            <w:r/>
            <w:r>
              <w:rPr>
                <w:rFonts w:ascii="Calibri" w:hAnsi="Calibri"/>
                <w:sz w:val="18"/>
              </w:rPr>
              <w:t>LEV, stofafzuiging, PPM-meter</w:t>
            </w:r>
          </w:p>
        </w:tc>
        <w:tc>
          <w:tcPr>
            <w:tcW w:type="dxa" w:w="1234"/>
          </w:tcPr>
          <w:p>
            <w:r/>
            <w:r>
              <w:rPr>
                <w:rFonts w:ascii="Calibri" w:hAnsi="Calibri"/>
                <w:sz w:val="18"/>
              </w:rPr>
              <w:t>5×2=10</w:t>
            </w:r>
          </w:p>
        </w:tc>
      </w:tr>
      <w:tr>
        <w:tc>
          <w:tcPr>
            <w:tcW w:type="dxa" w:w="1234"/>
          </w:tcPr>
          <w:p>
            <w:r/>
            <w:r>
              <w:rPr>
                <w:rFonts w:ascii="Calibri" w:hAnsi="Calibri"/>
                <w:sz w:val="18"/>
              </w:rPr>
              <w:t>Geen flow (verstopping)</w:t>
            </w:r>
          </w:p>
        </w:tc>
        <w:tc>
          <w:tcPr>
            <w:tcW w:type="dxa" w:w="1234"/>
          </w:tcPr>
          <w:p>
            <w:r/>
            <w:r>
              <w:rPr>
                <w:rFonts w:ascii="Calibri" w:hAnsi="Calibri"/>
                <w:sz w:val="18"/>
              </w:rPr>
              <w:t>Flow</w:t>
            </w:r>
          </w:p>
        </w:tc>
        <w:tc>
          <w:tcPr>
            <w:tcW w:type="dxa" w:w="1234"/>
          </w:tcPr>
          <w:p>
            <w:r/>
            <w:r>
              <w:rPr>
                <w:rFonts w:ascii="Calibri" w:hAnsi="Calibri"/>
                <w:sz w:val="18"/>
              </w:rPr>
              <w:t>NO</w:t>
            </w:r>
          </w:p>
        </w:tc>
        <w:tc>
          <w:tcPr>
            <w:tcW w:type="dxa" w:w="1234"/>
          </w:tcPr>
          <w:p>
            <w:r/>
            <w:r>
              <w:rPr>
                <w:rFonts w:ascii="Calibri" w:hAnsi="Calibri"/>
                <w:sz w:val="18"/>
              </w:rPr>
              <w:t>Poederklinker, vocht in product</w:t>
            </w:r>
          </w:p>
        </w:tc>
        <w:tc>
          <w:tcPr>
            <w:tcW w:type="dxa" w:w="1234"/>
          </w:tcPr>
          <w:p>
            <w:r/>
            <w:r>
              <w:rPr>
                <w:rFonts w:ascii="Calibri" w:hAnsi="Calibri"/>
                <w:sz w:val="18"/>
              </w:rPr>
              <w:t>Stilstand, handmatig ingrijpen = blootstelling</w:t>
            </w:r>
          </w:p>
        </w:tc>
        <w:tc>
          <w:tcPr>
            <w:tcW w:type="dxa" w:w="1234"/>
          </w:tcPr>
          <w:p>
            <w:r/>
            <w:r>
              <w:rPr>
                <w:rFonts w:ascii="Calibri" w:hAnsi="Calibri"/>
                <w:sz w:val="18"/>
              </w:rPr>
              <w:t>Vibratie-ondersteuning</w:t>
            </w:r>
          </w:p>
        </w:tc>
        <w:tc>
          <w:tcPr>
            <w:tcW w:type="dxa" w:w="1234"/>
          </w:tcPr>
          <w:p>
            <w:r/>
            <w:r>
              <w:rPr>
                <w:rFonts w:ascii="Calibri" w:hAnsi="Calibri"/>
                <w:sz w:val="18"/>
              </w:rPr>
              <w:t>3×3=9</w:t>
            </w:r>
          </w:p>
        </w:tc>
      </w:tr>
      <w:tr>
        <w:tc>
          <w:tcPr>
            <w:tcW w:type="dxa" w:w="1234"/>
          </w:tcPr>
          <w:p>
            <w:r/>
            <w:r>
              <w:rPr>
                <w:rFonts w:ascii="Calibri" w:hAnsi="Calibri"/>
                <w:sz w:val="18"/>
              </w:rPr>
              <w:t>Te zware belading</w:t>
            </w:r>
          </w:p>
        </w:tc>
        <w:tc>
          <w:tcPr>
            <w:tcW w:type="dxa" w:w="1234"/>
          </w:tcPr>
          <w:p>
            <w:r/>
            <w:r>
              <w:rPr>
                <w:rFonts w:ascii="Calibri" w:hAnsi="Calibri"/>
                <w:sz w:val="18"/>
              </w:rPr>
              <w:t>Niveau</w:t>
            </w:r>
          </w:p>
        </w:tc>
        <w:tc>
          <w:tcPr>
            <w:tcW w:type="dxa" w:w="1234"/>
          </w:tcPr>
          <w:p>
            <w:r/>
            <w:r>
              <w:rPr>
                <w:rFonts w:ascii="Calibri" w:hAnsi="Calibri"/>
                <w:sz w:val="18"/>
              </w:rPr>
              <w:t>MORE</w:t>
            </w:r>
          </w:p>
        </w:tc>
        <w:tc>
          <w:tcPr>
            <w:tcW w:type="dxa" w:w="1234"/>
          </w:tcPr>
          <w:p>
            <w:r/>
            <w:r>
              <w:rPr>
                <w:rFonts w:ascii="Calibri" w:hAnsi="Calibri"/>
                <w:sz w:val="18"/>
              </w:rPr>
              <w:t>Weegsysteem defect</w:t>
            </w:r>
          </w:p>
        </w:tc>
        <w:tc>
          <w:tcPr>
            <w:tcW w:type="dxa" w:w="1234"/>
          </w:tcPr>
          <w:p>
            <w:r/>
            <w:r>
              <w:rPr>
                <w:rFonts w:ascii="Calibri" w:hAnsi="Calibri"/>
                <w:sz w:val="18"/>
              </w:rPr>
              <w:t>BIG-BAG ruptuur, stofwolk, ergonomisch risico</w:t>
            </w:r>
          </w:p>
        </w:tc>
        <w:tc>
          <w:tcPr>
            <w:tcW w:type="dxa" w:w="1234"/>
          </w:tcPr>
          <w:p>
            <w:r/>
            <w:r>
              <w:rPr>
                <w:rFonts w:ascii="Calibri" w:hAnsi="Calibri"/>
                <w:sz w:val="18"/>
              </w:rPr>
              <w:t>Weegsysteem + interlock</w:t>
            </w:r>
          </w:p>
        </w:tc>
        <w:tc>
          <w:tcPr>
            <w:tcW w:type="dxa" w:w="1234"/>
          </w:tcPr>
          <w:p>
            <w:r/>
            <w:r>
              <w:rPr>
                <w:rFonts w:ascii="Calibri" w:hAnsi="Calibri"/>
                <w:sz w:val="18"/>
              </w:rPr>
              <w:t>4×2=8</w:t>
            </w:r>
          </w:p>
        </w:tc>
      </w:tr>
      <w:tr>
        <w:tc>
          <w:tcPr>
            <w:tcW w:type="dxa" w:w="1234"/>
          </w:tcPr>
          <w:p>
            <w:r/>
            <w:r>
              <w:rPr>
                <w:rFonts w:ascii="Calibri" w:hAnsi="Calibri"/>
                <w:sz w:val="18"/>
              </w:rPr>
              <w:t>Verkeerd product</w:t>
            </w:r>
          </w:p>
        </w:tc>
        <w:tc>
          <w:tcPr>
            <w:tcW w:type="dxa" w:w="1234"/>
          </w:tcPr>
          <w:p>
            <w:r/>
            <w:r>
              <w:rPr>
                <w:rFonts w:ascii="Calibri" w:hAnsi="Calibri"/>
                <w:sz w:val="18"/>
              </w:rPr>
              <w:t>Samenstelling</w:t>
            </w:r>
          </w:p>
        </w:tc>
        <w:tc>
          <w:tcPr>
            <w:tcW w:type="dxa" w:w="1234"/>
          </w:tcPr>
          <w:p>
            <w:r/>
            <w:r>
              <w:rPr>
                <w:rFonts w:ascii="Calibri" w:hAnsi="Calibri"/>
                <w:sz w:val="18"/>
              </w:rPr>
              <w:t>OTHER</w:t>
            </w:r>
          </w:p>
        </w:tc>
        <w:tc>
          <w:tcPr>
            <w:tcW w:type="dxa" w:w="1234"/>
          </w:tcPr>
          <w:p>
            <w:r/>
            <w:r>
              <w:rPr>
                <w:rFonts w:ascii="Calibri" w:hAnsi="Calibri"/>
                <w:sz w:val="18"/>
              </w:rPr>
              <w:t>Verkeerde silo aangesloten</w:t>
            </w:r>
          </w:p>
        </w:tc>
        <w:tc>
          <w:tcPr>
            <w:tcW w:type="dxa" w:w="1234"/>
          </w:tcPr>
          <w:p>
            <w:r/>
            <w:r>
              <w:rPr>
                <w:rFonts w:ascii="Calibri" w:hAnsi="Calibri"/>
                <w:sz w:val="18"/>
              </w:rPr>
              <w:t>Klantklacht, mogelijke reactie bij eindgebruiker</w:t>
            </w:r>
          </w:p>
        </w:tc>
        <w:tc>
          <w:tcPr>
            <w:tcW w:type="dxa" w:w="1234"/>
          </w:tcPr>
          <w:p>
            <w:r/>
            <w:r>
              <w:rPr>
                <w:rFonts w:ascii="Calibri" w:hAnsi="Calibri"/>
                <w:sz w:val="18"/>
              </w:rPr>
              <w:t>Labeling, barcode check</w:t>
            </w:r>
          </w:p>
        </w:tc>
        <w:tc>
          <w:tcPr>
            <w:tcW w:type="dxa" w:w="1234"/>
          </w:tcPr>
          <w:p>
            <w:r/>
            <w:r>
              <w:rPr>
                <w:rFonts w:ascii="Calibri" w:hAnsi="Calibri"/>
                <w:sz w:val="18"/>
              </w:rPr>
              <w:t>3×1=3</w:t>
            </w:r>
          </w:p>
        </w:tc>
      </w:tr>
    </w:tbl>
    <w:p>
      <w:r>
        <w:br w:type="page"/>
      </w:r>
    </w:p>
    <w:p>
      <w:pPr>
        <w:pStyle w:val="Heading1"/>
      </w:pPr>
      <w:r>
        <w:rPr>
          <w:color w:val="003366"/>
        </w:rPr>
        <w:t>7. HAZOP Worksheet Template</w:t>
      </w:r>
    </w:p>
    <w:p>
      <w:r>
        <w:t>Het onderstaande template wordt gebruikt tijdens de daadwerkelijke HAZOP-sessies. Per deviatie wordt één werkblad ingevuld.</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4320"/>
        <w:gridCol w:w="4320"/>
      </w:tblGrid>
      <w:tr>
        <w:tc>
          <w:tcPr>
            <w:tcW w:type="dxa" w:w="4320"/>
            <w:shd w:fill="003366"/>
          </w:tcPr>
          <w:p>
            <w:pPr>
              <w:jc w:val="left"/>
            </w:pPr>
            <w:r/>
            <w:r>
              <w:rPr>
                <w:rFonts w:ascii="Calibri" w:hAnsi="Calibri"/>
                <w:b/>
                <w:color w:val="FFFFFF"/>
                <w:sz w:val="20"/>
              </w:rPr>
              <w:t>Veld</w:t>
            </w:r>
          </w:p>
        </w:tc>
        <w:tc>
          <w:tcPr>
            <w:tcW w:type="dxa" w:w="4320"/>
            <w:shd w:fill="003366"/>
          </w:tcPr>
          <w:p>
            <w:pPr>
              <w:jc w:val="left"/>
            </w:pPr>
            <w:r/>
            <w:r>
              <w:rPr>
                <w:rFonts w:ascii="Calibri" w:hAnsi="Calibri"/>
                <w:b/>
                <w:color w:val="FFFFFF"/>
                <w:sz w:val="20"/>
              </w:rPr>
              <w:t>Invulling</w:t>
            </w:r>
          </w:p>
        </w:tc>
      </w:tr>
      <w:tr>
        <w:tc>
          <w:tcPr>
            <w:tcW w:type="dxa" w:w="4320"/>
          </w:tcPr>
          <w:p>
            <w:r>
              <w:rPr>
                <w:rFonts w:ascii="Calibri" w:hAnsi="Calibri"/>
                <w:b/>
                <w:sz w:val="18"/>
              </w:rPr>
              <w:t>Node</w:t>
            </w:r>
          </w:p>
        </w:tc>
        <w:tc>
          <w:tcPr>
            <w:tcW w:type="dxa" w:w="4320"/>
          </w:tcPr>
          <w:p>
            <w:r>
              <w:rPr>
                <w:rFonts w:ascii="Calibri" w:hAnsi="Calibri"/>
                <w:sz w:val="18"/>
              </w:rPr>
              <w:t>[N-XX]</w:t>
            </w:r>
          </w:p>
        </w:tc>
      </w:tr>
      <w:tr>
        <w:tc>
          <w:tcPr>
            <w:tcW w:type="dxa" w:w="4320"/>
          </w:tcPr>
          <w:p>
            <w:r>
              <w:rPr>
                <w:rFonts w:ascii="Calibri" w:hAnsi="Calibri"/>
                <w:b/>
                <w:sz w:val="18"/>
              </w:rPr>
              <w:t>Guide Word</w:t>
            </w:r>
          </w:p>
        </w:tc>
        <w:tc>
          <w:tcPr>
            <w:tcW w:type="dxa" w:w="4320"/>
          </w:tcPr>
          <w:p>
            <w:r>
              <w:rPr>
                <w:rFonts w:ascii="Calibri" w:hAnsi="Calibri"/>
                <w:sz w:val="18"/>
              </w:rPr>
              <w:t>[NO / MORE / LESS / ...]</w:t>
            </w:r>
          </w:p>
        </w:tc>
      </w:tr>
      <w:tr>
        <w:tc>
          <w:tcPr>
            <w:tcW w:type="dxa" w:w="4320"/>
          </w:tcPr>
          <w:p>
            <w:r>
              <w:rPr>
                <w:rFonts w:ascii="Calibri" w:hAnsi="Calibri"/>
                <w:b/>
                <w:sz w:val="18"/>
              </w:rPr>
              <w:t>Parameter</w:t>
            </w:r>
          </w:p>
        </w:tc>
        <w:tc>
          <w:tcPr>
            <w:tcW w:type="dxa" w:w="4320"/>
          </w:tcPr>
          <w:p>
            <w:r>
              <w:rPr>
                <w:rFonts w:ascii="Calibri" w:hAnsi="Calibri"/>
                <w:sz w:val="18"/>
              </w:rPr>
              <w:t>[Flow / Temperatuur / Druk / ...]</w:t>
            </w:r>
          </w:p>
        </w:tc>
      </w:tr>
      <w:tr>
        <w:tc>
          <w:tcPr>
            <w:tcW w:type="dxa" w:w="4320"/>
          </w:tcPr>
          <w:p>
            <w:r>
              <w:rPr>
                <w:rFonts w:ascii="Calibri" w:hAnsi="Calibri"/>
                <w:b/>
                <w:sz w:val="18"/>
              </w:rPr>
              <w:t>Deviatie</w:t>
            </w:r>
          </w:p>
        </w:tc>
        <w:tc>
          <w:tcPr>
            <w:tcW w:type="dxa" w:w="4320"/>
          </w:tcPr>
          <w:p>
            <w:r>
              <w:rPr>
                <w:rFonts w:ascii="Calibri" w:hAnsi="Calibri"/>
                <w:sz w:val="18"/>
              </w:rPr>
              <w:t>[Beschrijving deviatie]</w:t>
            </w:r>
          </w:p>
        </w:tc>
      </w:tr>
      <w:tr>
        <w:tc>
          <w:tcPr>
            <w:tcW w:type="dxa" w:w="4320"/>
          </w:tcPr>
          <w:p>
            <w:r>
              <w:rPr>
                <w:rFonts w:ascii="Calibri" w:hAnsi="Calibri"/>
                <w:b/>
                <w:sz w:val="18"/>
              </w:rPr>
              <w:t>Oorzaken</w:t>
            </w:r>
          </w:p>
        </w:tc>
        <w:tc>
          <w:tcPr>
            <w:tcW w:type="dxa" w:w="4320"/>
          </w:tcPr>
          <w:p>
            <w:r>
              <w:rPr>
                <w:rFonts w:ascii="Calibri" w:hAnsi="Calibri"/>
                <w:sz w:val="18"/>
              </w:rPr>
              <w:t>[Mogelijke oorzaken]</w:t>
            </w:r>
          </w:p>
        </w:tc>
      </w:tr>
      <w:tr>
        <w:tc>
          <w:tcPr>
            <w:tcW w:type="dxa" w:w="4320"/>
          </w:tcPr>
          <w:p>
            <w:r>
              <w:rPr>
                <w:rFonts w:ascii="Calibri" w:hAnsi="Calibri"/>
                <w:b/>
                <w:sz w:val="18"/>
              </w:rPr>
              <w:t>Consequenties</w:t>
            </w:r>
          </w:p>
        </w:tc>
        <w:tc>
          <w:tcPr>
            <w:tcW w:type="dxa" w:w="4320"/>
          </w:tcPr>
          <w:p>
            <w:r>
              <w:rPr>
                <w:rFonts w:ascii="Calibri" w:hAnsi="Calibri"/>
                <w:sz w:val="18"/>
              </w:rPr>
              <w:t>[Effect op proces/personen/milieu]</w:t>
            </w:r>
          </w:p>
        </w:tc>
      </w:tr>
      <w:tr>
        <w:tc>
          <w:tcPr>
            <w:tcW w:type="dxa" w:w="4320"/>
          </w:tcPr>
          <w:p>
            <w:r>
              <w:rPr>
                <w:rFonts w:ascii="Calibri" w:hAnsi="Calibri"/>
                <w:b/>
                <w:sz w:val="18"/>
              </w:rPr>
              <w:t>Bestaande barrières</w:t>
            </w:r>
          </w:p>
        </w:tc>
        <w:tc>
          <w:tcPr>
            <w:tcW w:type="dxa" w:w="4320"/>
          </w:tcPr>
          <w:p>
            <w:r>
              <w:rPr>
                <w:rFonts w:ascii="Calibri" w:hAnsi="Calibri"/>
                <w:sz w:val="18"/>
              </w:rPr>
              <w:t>[Reeds aanwezige maatregelen]</w:t>
            </w:r>
          </w:p>
        </w:tc>
      </w:tr>
      <w:tr>
        <w:tc>
          <w:tcPr>
            <w:tcW w:type="dxa" w:w="4320"/>
          </w:tcPr>
          <w:p>
            <w:r>
              <w:rPr>
                <w:rFonts w:ascii="Calibri" w:hAnsi="Calibri"/>
                <w:b/>
                <w:sz w:val="18"/>
              </w:rPr>
              <w:t>Severity (S)</w:t>
            </w:r>
          </w:p>
        </w:tc>
        <w:tc>
          <w:tcPr>
            <w:tcW w:type="dxa" w:w="4320"/>
          </w:tcPr>
          <w:p>
            <w:r>
              <w:rPr>
                <w:rFonts w:ascii="Calibri" w:hAnsi="Calibri"/>
                <w:sz w:val="18"/>
              </w:rPr>
              <w:t>[1-5]</w:t>
            </w:r>
          </w:p>
        </w:tc>
      </w:tr>
      <w:tr>
        <w:tc>
          <w:tcPr>
            <w:tcW w:type="dxa" w:w="4320"/>
          </w:tcPr>
          <w:p>
            <w:r>
              <w:rPr>
                <w:rFonts w:ascii="Calibri" w:hAnsi="Calibri"/>
                <w:b/>
                <w:sz w:val="18"/>
              </w:rPr>
              <w:t>Likelihood (L)</w:t>
            </w:r>
          </w:p>
        </w:tc>
        <w:tc>
          <w:tcPr>
            <w:tcW w:type="dxa" w:w="4320"/>
          </w:tcPr>
          <w:p>
            <w:r>
              <w:rPr>
                <w:rFonts w:ascii="Calibri" w:hAnsi="Calibri"/>
                <w:sz w:val="18"/>
              </w:rPr>
              <w:t>[1-5]</w:t>
            </w:r>
          </w:p>
        </w:tc>
      </w:tr>
      <w:tr>
        <w:tc>
          <w:tcPr>
            <w:tcW w:type="dxa" w:w="4320"/>
          </w:tcPr>
          <w:p>
            <w:r>
              <w:rPr>
                <w:rFonts w:ascii="Calibri" w:hAnsi="Calibri"/>
                <w:b/>
                <w:sz w:val="18"/>
              </w:rPr>
              <w:t>Risk Rank</w:t>
            </w:r>
          </w:p>
        </w:tc>
        <w:tc>
          <w:tcPr>
            <w:tcW w:type="dxa" w:w="4320"/>
          </w:tcPr>
          <w:p>
            <w:r>
              <w:rPr>
                <w:rFonts w:ascii="Calibri" w:hAnsi="Calibri"/>
                <w:sz w:val="18"/>
              </w:rPr>
              <w:t>[S × L]</w:t>
            </w:r>
          </w:p>
        </w:tc>
      </w:tr>
      <w:tr>
        <w:tc>
          <w:tcPr>
            <w:tcW w:type="dxa" w:w="4320"/>
          </w:tcPr>
          <w:p>
            <w:r>
              <w:rPr>
                <w:rFonts w:ascii="Calibri" w:hAnsi="Calibri"/>
                <w:b/>
                <w:sz w:val="18"/>
              </w:rPr>
              <w:t>Aanbevelingen</w:t>
            </w:r>
          </w:p>
        </w:tc>
        <w:tc>
          <w:tcPr>
            <w:tcW w:type="dxa" w:w="4320"/>
          </w:tcPr>
          <w:p>
            <w:r>
              <w:rPr>
                <w:rFonts w:ascii="Calibri" w:hAnsi="Calibri"/>
                <w:sz w:val="18"/>
              </w:rPr>
              <w:t>[Aanbevolen acties]</w:t>
            </w:r>
          </w:p>
        </w:tc>
      </w:tr>
      <w:tr>
        <w:tc>
          <w:tcPr>
            <w:tcW w:type="dxa" w:w="4320"/>
          </w:tcPr>
          <w:p>
            <w:r>
              <w:rPr>
                <w:rFonts w:ascii="Calibri" w:hAnsi="Calibri"/>
                <w:b/>
                <w:sz w:val="18"/>
              </w:rPr>
              <w:t>Actiehouder</w:t>
            </w:r>
          </w:p>
        </w:tc>
        <w:tc>
          <w:tcPr>
            <w:tcW w:type="dxa" w:w="4320"/>
          </w:tcPr>
          <w:p>
            <w:r>
              <w:rPr>
                <w:rFonts w:ascii="Calibri" w:hAnsi="Calibri"/>
                <w:sz w:val="18"/>
              </w:rPr>
              <w:t>[Naam / Functie]</w:t>
            </w:r>
          </w:p>
        </w:tc>
      </w:tr>
    </w:tbl>
    <w:p>
      <w:r>
        <w:br w:type="page"/>
      </w:r>
    </w:p>
    <w:p>
      <w:pPr>
        <w:pStyle w:val="Heading1"/>
      </w:pPr>
      <w:r>
        <w:rPr>
          <w:color w:val="003366"/>
        </w:rPr>
        <w:t>8. Team Samenstelling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Rol</w:t>
            </w:r>
          </w:p>
        </w:tc>
        <w:tc>
          <w:tcPr>
            <w:tcW w:type="dxa" w:w="2880"/>
            <w:shd w:fill="003366"/>
          </w:tcPr>
          <w:p>
            <w:pPr>
              <w:jc w:val="left"/>
            </w:pPr>
            <w:r/>
            <w:r>
              <w:rPr>
                <w:rFonts w:ascii="Calibri" w:hAnsi="Calibri"/>
                <w:b/>
                <w:color w:val="FFFFFF"/>
                <w:sz w:val="20"/>
              </w:rPr>
              <w:t>Vereiste kwalificatie</w:t>
            </w:r>
          </w:p>
        </w:tc>
        <w:tc>
          <w:tcPr>
            <w:tcW w:type="dxa" w:w="2880"/>
            <w:shd w:fill="003366"/>
          </w:tcPr>
          <w:p>
            <w:pPr>
              <w:jc w:val="left"/>
            </w:pPr>
            <w:r/>
            <w:r>
              <w:rPr>
                <w:rFonts w:ascii="Calibri" w:hAnsi="Calibri"/>
                <w:b/>
                <w:color w:val="FFFFFF"/>
                <w:sz w:val="20"/>
              </w:rPr>
              <w:t>Verantwoordelijkheid</w:t>
            </w: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r/>
            <w:r>
              <w:rPr>
                <w:rFonts w:ascii="Calibri" w:hAnsi="Calibri"/>
                <w:sz w:val="18"/>
              </w:rPr>
              <w:t>HAZOP Chairman</w:t>
            </w:r>
          </w:p>
        </w:tc>
        <w:tc>
          <w:tcPr>
            <w:tcW w:type="dxa" w:w="2880"/>
          </w:tcPr>
          <w:p>
            <w:r/>
            <w:r>
              <w:rPr>
                <w:rFonts w:ascii="Calibri" w:hAnsi="Calibri"/>
                <w:sz w:val="18"/>
              </w:rPr>
              <w:t>Gecertificeerd HAZOP-leider (IEC 61882)</w:t>
            </w:r>
          </w:p>
        </w:tc>
        <w:tc>
          <w:tcPr>
            <w:tcW w:type="dxa" w:w="2880"/>
          </w:tcPr>
          <w:p>
            <w:r/>
            <w:r>
              <w:rPr>
                <w:rFonts w:ascii="Calibri" w:hAnsi="Calibri"/>
                <w:sz w:val="18"/>
              </w:rPr>
              <w:t>Leidt sessies, bewaakt methodiek, waarborgt volledigheid</w:t>
            </w:r>
          </w:p>
        </w:tc>
      </w:tr>
      <w:tr>
        <w:tc>
          <w:tcPr>
            <w:tcW w:type="dxa" w:w="2880"/>
          </w:tcPr>
          <w:p>
            <w:r/>
            <w:r>
              <w:rPr>
                <w:rFonts w:ascii="Calibri" w:hAnsi="Calibri"/>
                <w:sz w:val="18"/>
              </w:rPr>
              <w:t>HAZOP Secretary</w:t>
            </w:r>
          </w:p>
        </w:tc>
        <w:tc>
          <w:tcPr>
            <w:tcW w:type="dxa" w:w="2880"/>
          </w:tcPr>
          <w:p>
            <w:r/>
            <w:r>
              <w:rPr>
                <w:rFonts w:ascii="Calibri" w:hAnsi="Calibri"/>
                <w:sz w:val="18"/>
              </w:rPr>
              <w:t>Ervaring met technisch notuleren</w:t>
            </w:r>
          </w:p>
        </w:tc>
        <w:tc>
          <w:tcPr>
            <w:tcW w:type="dxa" w:w="2880"/>
          </w:tcPr>
          <w:p>
            <w:r/>
            <w:r>
              <w:rPr>
                <w:rFonts w:ascii="Calibri" w:hAnsi="Calibri"/>
                <w:sz w:val="18"/>
              </w:rPr>
              <w:t>Documenteert deviaties, oorzaken, consequenties, aanbevelingen</w:t>
            </w:r>
          </w:p>
        </w:tc>
      </w:tr>
      <w:tr>
        <w:tc>
          <w:tcPr>
            <w:tcW w:type="dxa" w:w="2880"/>
          </w:tcPr>
          <w:p>
            <w:r/>
            <w:r>
              <w:rPr>
                <w:rFonts w:ascii="Calibri" w:hAnsi="Calibri"/>
                <w:sz w:val="18"/>
              </w:rPr>
              <w:t>Process Engineer</w:t>
            </w:r>
          </w:p>
        </w:tc>
        <w:tc>
          <w:tcPr>
            <w:tcW w:type="dxa" w:w="2880"/>
          </w:tcPr>
          <w:p>
            <w:r/>
            <w:r>
              <w:rPr>
                <w:rFonts w:ascii="Calibri" w:hAnsi="Calibri"/>
                <w:sz w:val="18"/>
              </w:rPr>
              <w:t>Kennis van vanadiumproces en installatie</w:t>
            </w:r>
          </w:p>
        </w:tc>
        <w:tc>
          <w:tcPr>
            <w:tcW w:type="dxa" w:w="2880"/>
          </w:tcPr>
          <w:p>
            <w:r/>
            <w:r>
              <w:rPr>
                <w:rFonts w:ascii="Calibri" w:hAnsi="Calibri"/>
                <w:sz w:val="18"/>
              </w:rPr>
              <w:t>Voorziet technische details, P&amp;ID interpretatie</w:t>
            </w:r>
          </w:p>
        </w:tc>
      </w:tr>
      <w:tr>
        <w:tc>
          <w:tcPr>
            <w:tcW w:type="dxa" w:w="2880"/>
          </w:tcPr>
          <w:p>
            <w:r/>
            <w:r>
              <w:rPr>
                <w:rFonts w:ascii="Calibri" w:hAnsi="Calibri"/>
                <w:sz w:val="18"/>
              </w:rPr>
              <w:t>Operations Representative</w:t>
            </w:r>
          </w:p>
        </w:tc>
        <w:tc>
          <w:tcPr>
            <w:tcW w:type="dxa" w:w="2880"/>
          </w:tcPr>
          <w:p>
            <w:r/>
            <w:r>
              <w:rPr>
                <w:rFonts w:ascii="Calibri" w:hAnsi="Calibri"/>
                <w:sz w:val="18"/>
              </w:rPr>
              <w:t>Ervaring met dagelijkse bedrijfsvoering</w:t>
            </w:r>
          </w:p>
        </w:tc>
        <w:tc>
          <w:tcPr>
            <w:tcW w:type="dxa" w:w="2880"/>
          </w:tcPr>
          <w:p>
            <w:r/>
            <w:r>
              <w:rPr>
                <w:rFonts w:ascii="Calibri" w:hAnsi="Calibri"/>
                <w:sz w:val="18"/>
              </w:rPr>
              <w:t>Praktijkkijk, bedieningsprocedures</w:t>
            </w:r>
          </w:p>
        </w:tc>
      </w:tr>
      <w:tr>
        <w:tc>
          <w:tcPr>
            <w:tcW w:type="dxa" w:w="2880"/>
          </w:tcPr>
          <w:p>
            <w:r/>
            <w:r>
              <w:rPr>
                <w:rFonts w:ascii="Calibri" w:hAnsi="Calibri"/>
                <w:sz w:val="18"/>
              </w:rPr>
              <w:t>HSEQ Specialist</w:t>
            </w:r>
          </w:p>
        </w:tc>
        <w:tc>
          <w:tcPr>
            <w:tcW w:type="dxa" w:w="2880"/>
          </w:tcPr>
          <w:p>
            <w:r/>
            <w:r>
              <w:rPr>
                <w:rFonts w:ascii="Calibri" w:hAnsi="Calibri"/>
                <w:sz w:val="18"/>
              </w:rPr>
              <w:t>Kennis BRZO/Seveso, risicomethodieken</w:t>
            </w:r>
          </w:p>
        </w:tc>
        <w:tc>
          <w:tcPr>
            <w:tcW w:type="dxa" w:w="2880"/>
          </w:tcPr>
          <w:p>
            <w:r/>
            <w:r>
              <w:rPr>
                <w:rFonts w:ascii="Calibri" w:hAnsi="Calibri"/>
                <w:sz w:val="18"/>
              </w:rPr>
              <w:t>Risicoclassificatie, wetgevingskader</w:t>
            </w:r>
          </w:p>
        </w:tc>
      </w:tr>
      <w:tr>
        <w:tc>
          <w:tcPr>
            <w:tcW w:type="dxa" w:w="2880"/>
          </w:tcPr>
          <w:p>
            <w:r/>
            <w:r>
              <w:rPr>
                <w:rFonts w:ascii="Calibri" w:hAnsi="Calibri"/>
                <w:sz w:val="18"/>
              </w:rPr>
              <w:t>Instrumentatie/Control Engineer</w:t>
            </w:r>
          </w:p>
        </w:tc>
        <w:tc>
          <w:tcPr>
            <w:tcW w:type="dxa" w:w="2880"/>
          </w:tcPr>
          <w:p>
            <w:r/>
            <w:r>
              <w:rPr>
                <w:rFonts w:ascii="Calibri" w:hAnsi="Calibri"/>
                <w:sz w:val="18"/>
              </w:rPr>
              <w:t>Kennis SIS, alarm management, interlocks</w:t>
            </w:r>
          </w:p>
        </w:tc>
        <w:tc>
          <w:tcPr>
            <w:tcW w:type="dxa" w:w="2880"/>
          </w:tcPr>
          <w:p>
            <w:r/>
            <w:r>
              <w:rPr>
                <w:rFonts w:ascii="Calibri" w:hAnsi="Calibri"/>
                <w:sz w:val="18"/>
              </w:rPr>
              <w:t>Beoordeling automatische barrières en interlocks</w:t>
            </w:r>
          </w:p>
        </w:tc>
      </w:tr>
    </w:tbl>
    <w:p>
      <w:r>
        <w:br w:type="page"/>
      </w:r>
    </w:p>
    <w:p>
      <w:pPr>
        <w:pStyle w:val="Heading1"/>
      </w:pPr>
      <w:r>
        <w:rPr>
          <w:color w:val="003366"/>
        </w:rPr>
        <w:t>9. Planning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Fase</w:t>
            </w:r>
          </w:p>
        </w:tc>
        <w:tc>
          <w:tcPr>
            <w:tcW w:type="dxa" w:w="2880"/>
            <w:shd w:fill="003366"/>
          </w:tcPr>
          <w:p>
            <w:pPr>
              <w:jc w:val="left"/>
            </w:pPr>
            <w:r/>
            <w:r>
              <w:rPr>
                <w:rFonts w:ascii="Calibri" w:hAnsi="Calibri"/>
                <w:b/>
                <w:color w:val="FFFFFF"/>
                <w:sz w:val="20"/>
              </w:rPr>
              <w:t>Doorlooptijd</w:t>
            </w:r>
          </w:p>
        </w:tc>
        <w:tc>
          <w:tcPr>
            <w:tcW w:type="dxa" w:w="2880"/>
            <w:shd w:fill="003366"/>
          </w:tcPr>
          <w:p>
            <w:pPr>
              <w:jc w:val="left"/>
            </w:pPr>
            <w:r/>
            <w:r>
              <w:rPr>
                <w:rFonts w:ascii="Calibri" w:hAnsi="Calibri"/>
                <w:b/>
                <w:color w:val="FFFFFF"/>
                <w:sz w:val="20"/>
              </w:rPr>
              <w:t>Activiteiten</w:t>
            </w: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r/>
            <w:r>
              <w:rPr>
                <w:rFonts w:ascii="Calibri" w:hAnsi="Calibri"/>
                <w:sz w:val="18"/>
              </w:rPr>
              <w:t>Voorbereiding</w:t>
            </w:r>
          </w:p>
        </w:tc>
        <w:tc>
          <w:tcPr>
            <w:tcW w:type="dxa" w:w="2880"/>
          </w:tcPr>
          <w:p>
            <w:r/>
            <w:r>
              <w:rPr>
                <w:rFonts w:ascii="Calibri" w:hAnsi="Calibri"/>
                <w:sz w:val="18"/>
              </w:rPr>
              <w:t>1 week</w:t>
            </w:r>
          </w:p>
        </w:tc>
        <w:tc>
          <w:tcPr>
            <w:tcW w:type="dxa" w:w="2880"/>
          </w:tcPr>
          <w:p>
            <w:r/>
            <w:r>
              <w:rPr>
                <w:rFonts w:ascii="Calibri" w:hAnsi="Calibri"/>
                <w:sz w:val="18"/>
              </w:rPr>
              <w:t>Documentatie bestuderen, P&amp;ID's verzamelen, knooppunten definitief vaststellen, team instrueren</w:t>
            </w:r>
          </w:p>
        </w:tc>
      </w:tr>
      <w:tr>
        <w:tc>
          <w:tcPr>
            <w:tcW w:type="dxa" w:w="2880"/>
          </w:tcPr>
          <w:p>
            <w:r/>
            <w:r>
              <w:rPr>
                <w:rFonts w:ascii="Calibri" w:hAnsi="Calibri"/>
                <w:sz w:val="18"/>
              </w:rPr>
              <w:t>HAZOP-sessies</w:t>
            </w:r>
          </w:p>
        </w:tc>
        <w:tc>
          <w:tcPr>
            <w:tcW w:type="dxa" w:w="2880"/>
          </w:tcPr>
          <w:p>
            <w:r/>
            <w:r>
              <w:rPr>
                <w:rFonts w:ascii="Calibri" w:hAnsi="Calibri"/>
                <w:sz w:val="18"/>
              </w:rPr>
              <w:t>3-5 dagen</w:t>
            </w:r>
          </w:p>
        </w:tc>
        <w:tc>
          <w:tcPr>
            <w:tcW w:type="dxa" w:w="2880"/>
          </w:tcPr>
          <w:p>
            <w:r/>
            <w:r>
              <w:rPr>
                <w:rFonts w:ascii="Calibri" w:hAnsi="Calibri"/>
                <w:sz w:val="18"/>
              </w:rPr>
              <w:t>Per node ~0,5-1 dag: N-01 (1 dag), N-02 (0,5 dag), N-03 (0,5 dag), N-04 (1 dag), N-05 (0,5-1 dag)</w:t>
            </w:r>
          </w:p>
        </w:tc>
      </w:tr>
      <w:tr>
        <w:tc>
          <w:tcPr>
            <w:tcW w:type="dxa" w:w="2880"/>
          </w:tcPr>
          <w:p>
            <w:r/>
            <w:r>
              <w:rPr>
                <w:rFonts w:ascii="Calibri" w:hAnsi="Calibri"/>
                <w:sz w:val="18"/>
              </w:rPr>
              <w:t>Rapportage</w:t>
            </w:r>
          </w:p>
        </w:tc>
        <w:tc>
          <w:tcPr>
            <w:tcW w:type="dxa" w:w="2880"/>
          </w:tcPr>
          <w:p>
            <w:r/>
            <w:r>
              <w:rPr>
                <w:rFonts w:ascii="Calibri" w:hAnsi="Calibri"/>
                <w:sz w:val="18"/>
              </w:rPr>
              <w:t>1 week na laatste sessie</w:t>
            </w:r>
          </w:p>
        </w:tc>
        <w:tc>
          <w:tcPr>
            <w:tcW w:type="dxa" w:w="2880"/>
          </w:tcPr>
          <w:p>
            <w:r/>
            <w:r>
              <w:rPr>
                <w:rFonts w:ascii="Calibri" w:hAnsi="Calibri"/>
                <w:sz w:val="18"/>
              </w:rPr>
              <w:t>HAZOP-rapport opstellen, deviaties register, aanbevelingen matrix</w:t>
            </w:r>
          </w:p>
        </w:tc>
      </w:tr>
      <w:tr>
        <w:tc>
          <w:tcPr>
            <w:tcW w:type="dxa" w:w="2880"/>
          </w:tcPr>
          <w:p>
            <w:r/>
            <w:r>
              <w:rPr>
                <w:rFonts w:ascii="Calibri" w:hAnsi="Calibri"/>
                <w:sz w:val="18"/>
              </w:rPr>
              <w:t>Follow-up</w:t>
            </w:r>
          </w:p>
        </w:tc>
        <w:tc>
          <w:tcPr>
            <w:tcW w:type="dxa" w:w="2880"/>
          </w:tcPr>
          <w:p>
            <w:r/>
            <w:r>
              <w:rPr>
                <w:rFonts w:ascii="Calibri" w:hAnsi="Calibri"/>
                <w:sz w:val="18"/>
              </w:rPr>
              <w:t>Maandelijks</w:t>
            </w:r>
          </w:p>
        </w:tc>
        <w:tc>
          <w:tcPr>
            <w:tcW w:type="dxa" w:w="2880"/>
          </w:tcPr>
          <w:p>
            <w:r/>
            <w:r>
              <w:rPr>
                <w:rFonts w:ascii="Calibri" w:hAnsi="Calibri"/>
                <w:sz w:val="18"/>
              </w:rPr>
              <w:t>Tracken aanbevelingen tot alle acties gesloten, statusrapportage aan MT</w:t>
            </w:r>
          </w:p>
        </w:tc>
      </w:tr>
    </w:tbl>
    <w:p>
      <w:r>
        <w:br w:type="page"/>
      </w:r>
    </w:p>
    <w:p>
      <w:pPr>
        <w:pStyle w:val="Heading1"/>
      </w:pPr>
      <w:r>
        <w:rPr>
          <w:color w:val="003366"/>
        </w:rPr>
        <w:t>10. Documentatie Vereisten</w:t>
      </w:r>
    </w:p>
    <w:p>
      <w:r>
        <w:t>De volgende documenten zijn vereist voorafgaand aan en tijdens de HAZOP-sessies:</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Document</w:t>
            </w:r>
          </w:p>
        </w:tc>
        <w:tc>
          <w:tcPr>
            <w:tcW w:type="dxa" w:w="2880"/>
            <w:shd w:fill="003366"/>
          </w:tcPr>
          <w:p>
            <w:pPr>
              <w:jc w:val="left"/>
            </w:pPr>
            <w:r/>
            <w:r>
              <w:rPr>
                <w:rFonts w:ascii="Calibri" w:hAnsi="Calibri"/>
                <w:b/>
                <w:color w:val="FFFFFF"/>
                <w:sz w:val="20"/>
              </w:rPr>
              <w:t>Type</w:t>
            </w:r>
          </w:p>
        </w:tc>
        <w:tc>
          <w:tcPr>
            <w:tcW w:type="dxa" w:w="2880"/>
            <w:shd w:fill="003366"/>
          </w:tcPr>
          <w:p>
            <w:pPr>
              <w:jc w:val="left"/>
            </w:pPr>
            <w:r/>
            <w:r>
              <w:rPr>
                <w:rFonts w:ascii="Calibri" w:hAnsi="Calibri"/>
                <w:b/>
                <w:color w:val="FFFFFF"/>
                <w:sz w:val="20"/>
              </w:rPr>
              <w:t>Status</w:t>
            </w: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r/>
            <w:r>
              <w:rPr>
                <w:rFonts w:ascii="Calibri" w:hAnsi="Calibri"/>
                <w:sz w:val="18"/>
              </w:rPr>
              <w:t>P&amp;ID's (Process &amp; Instrumentation Diagrams)</w:t>
            </w:r>
          </w:p>
        </w:tc>
        <w:tc>
          <w:tcPr>
            <w:tcW w:type="dxa" w:w="2880"/>
          </w:tcPr>
          <w:p>
            <w:r/>
            <w:r>
              <w:rPr>
                <w:rFonts w:ascii="Calibri" w:hAnsi="Calibri"/>
                <w:sz w:val="18"/>
              </w:rPr>
              <w:t>Technisch</w:t>
            </w:r>
          </w:p>
        </w:tc>
        <w:tc>
          <w:tcPr>
            <w:tcW w:type="dxa" w:w="2880"/>
          </w:tcPr>
          <w:p>
            <w:r/>
            <w:r>
              <w:rPr>
                <w:rFonts w:ascii="Calibri" w:hAnsi="Calibri"/>
                <w:sz w:val="18"/>
              </w:rPr>
              <w:t>Beschikbaar in research/</w:t>
            </w:r>
          </w:p>
        </w:tc>
      </w:tr>
      <w:tr>
        <w:tc>
          <w:tcPr>
            <w:tcW w:type="dxa" w:w="2880"/>
          </w:tcPr>
          <w:p>
            <w:r/>
            <w:r>
              <w:rPr>
                <w:rFonts w:ascii="Calibri" w:hAnsi="Calibri"/>
                <w:sz w:val="18"/>
              </w:rPr>
              <w:t>PFD's (Process Flow Diagrams)</w:t>
            </w:r>
          </w:p>
        </w:tc>
        <w:tc>
          <w:tcPr>
            <w:tcW w:type="dxa" w:w="2880"/>
          </w:tcPr>
          <w:p>
            <w:r/>
            <w:r>
              <w:rPr>
                <w:rFonts w:ascii="Calibri" w:hAnsi="Calibri"/>
                <w:sz w:val="18"/>
              </w:rPr>
              <w:t>Technisch</w:t>
            </w:r>
          </w:p>
        </w:tc>
        <w:tc>
          <w:tcPr>
            <w:tcW w:type="dxa" w:w="2880"/>
          </w:tcPr>
          <w:p>
            <w:r/>
            <w:r>
              <w:rPr>
                <w:rFonts w:ascii="Calibri" w:hAnsi="Calibri"/>
                <w:sz w:val="18"/>
              </w:rPr>
              <w:t>Beschikbaar in research/</w:t>
            </w:r>
          </w:p>
        </w:tc>
      </w:tr>
      <w:tr>
        <w:tc>
          <w:tcPr>
            <w:tcW w:type="dxa" w:w="2880"/>
          </w:tcPr>
          <w:p>
            <w:r/>
            <w:r>
              <w:rPr>
                <w:rFonts w:ascii="Calibri" w:hAnsi="Calibri"/>
                <w:sz w:val="18"/>
              </w:rPr>
              <w:t>Process descriptions (procesbeschrijvingen)</w:t>
            </w:r>
          </w:p>
        </w:tc>
        <w:tc>
          <w:tcPr>
            <w:tcW w:type="dxa" w:w="2880"/>
          </w:tcPr>
          <w:p>
            <w:r/>
            <w:r>
              <w:rPr>
                <w:rFonts w:ascii="Calibri" w:hAnsi="Calibri"/>
                <w:sz w:val="18"/>
              </w:rPr>
              <w:t>Technisch</w:t>
            </w:r>
          </w:p>
        </w:tc>
        <w:tc>
          <w:tcPr>
            <w:tcW w:type="dxa" w:w="2880"/>
          </w:tcPr>
          <w:p>
            <w:r/>
            <w:r>
              <w:rPr>
                <w:rFonts w:ascii="Calibri" w:hAnsi="Calibri"/>
                <w:sz w:val="18"/>
              </w:rPr>
              <w:t>Meta-Dossier §3 [4]</w:t>
            </w:r>
          </w:p>
        </w:tc>
      </w:tr>
      <w:tr>
        <w:tc>
          <w:tcPr>
            <w:tcW w:type="dxa" w:w="2880"/>
          </w:tcPr>
          <w:p>
            <w:r/>
            <w:r>
              <w:rPr>
                <w:rFonts w:ascii="Calibri" w:hAnsi="Calibri"/>
                <w:sz w:val="18"/>
              </w:rPr>
              <w:t>Gevarenregister (VBS Element 2, Doc #2)</w:t>
            </w:r>
          </w:p>
        </w:tc>
        <w:tc>
          <w:tcPr>
            <w:tcW w:type="dxa" w:w="2880"/>
          </w:tcPr>
          <w:p>
            <w:r/>
            <w:r>
              <w:rPr>
                <w:rFonts w:ascii="Calibri" w:hAnsi="Calibri"/>
                <w:sz w:val="18"/>
              </w:rPr>
              <w:t>Veiligheid</w:t>
            </w:r>
          </w:p>
        </w:tc>
        <w:tc>
          <w:tcPr>
            <w:tcW w:type="dxa" w:w="2880"/>
          </w:tcPr>
          <w:p>
            <w:r/>
            <w:r>
              <w:rPr>
                <w:rFonts w:ascii="Calibri" w:hAnsi="Calibri"/>
                <w:sz w:val="18"/>
              </w:rPr>
              <w:t>Beschikbaar</w:t>
            </w:r>
          </w:p>
        </w:tc>
      </w:tr>
      <w:tr>
        <w:tc>
          <w:tcPr>
            <w:tcW w:type="dxa" w:w="2880"/>
          </w:tcPr>
          <w:p>
            <w:r/>
            <w:r>
              <w:rPr>
                <w:rFonts w:ascii="Calibri" w:hAnsi="Calibri"/>
                <w:sz w:val="18"/>
              </w:rPr>
              <w:t>FMECA (VBS Element 2, Doc #4)</w:t>
            </w:r>
          </w:p>
        </w:tc>
        <w:tc>
          <w:tcPr>
            <w:tcW w:type="dxa" w:w="2880"/>
          </w:tcPr>
          <w:p>
            <w:r/>
            <w:r>
              <w:rPr>
                <w:rFonts w:ascii="Calibri" w:hAnsi="Calibri"/>
                <w:sz w:val="18"/>
              </w:rPr>
              <w:t>Veiligheid</w:t>
            </w:r>
          </w:p>
        </w:tc>
        <w:tc>
          <w:tcPr>
            <w:tcW w:type="dxa" w:w="2880"/>
          </w:tcPr>
          <w:p>
            <w:r/>
            <w:r>
              <w:rPr>
                <w:rFonts w:ascii="Calibri" w:hAnsi="Calibri"/>
                <w:sz w:val="18"/>
              </w:rPr>
              <w:t>Beschikbaar</w:t>
            </w:r>
          </w:p>
        </w:tc>
      </w:tr>
      <w:tr>
        <w:tc>
          <w:tcPr>
            <w:tcW w:type="dxa" w:w="2880"/>
          </w:tcPr>
          <w:p>
            <w:r/>
            <w:r>
              <w:rPr>
                <w:rFonts w:ascii="Calibri" w:hAnsi="Calibri"/>
                <w:sz w:val="18"/>
              </w:rPr>
              <w:t>Bestaande procedures (PE-reeks)</w:t>
            </w:r>
          </w:p>
        </w:tc>
        <w:tc>
          <w:tcPr>
            <w:tcW w:type="dxa" w:w="2880"/>
          </w:tcPr>
          <w:p>
            <w:r/>
            <w:r>
              <w:rPr>
                <w:rFonts w:ascii="Calibri" w:hAnsi="Calibri"/>
                <w:sz w:val="18"/>
              </w:rPr>
              <w:t>Operationeel</w:t>
            </w:r>
          </w:p>
        </w:tc>
        <w:tc>
          <w:tcPr>
            <w:tcW w:type="dxa" w:w="2880"/>
          </w:tcPr>
          <w:p>
            <w:r/>
            <w:r>
              <w:rPr>
                <w:rFonts w:ascii="Calibri" w:hAnsi="Calibri"/>
                <w:sz w:val="18"/>
              </w:rPr>
              <w:t>Deels beschikbaar</w:t>
            </w:r>
          </w:p>
        </w:tc>
      </w:tr>
      <w:tr>
        <w:tc>
          <w:tcPr>
            <w:tcW w:type="dxa" w:w="2880"/>
          </w:tcPr>
          <w:p>
            <w:r/>
            <w:r>
              <w:rPr>
                <w:rFonts w:ascii="Calibri" w:hAnsi="Calibri"/>
                <w:sz w:val="18"/>
              </w:rPr>
              <w:t>MSDS / SDB's (V₂O₅, H₂SO₄, NaOH)</w:t>
            </w:r>
          </w:p>
        </w:tc>
        <w:tc>
          <w:tcPr>
            <w:tcW w:type="dxa" w:w="2880"/>
          </w:tcPr>
          <w:p>
            <w:r/>
            <w:r>
              <w:rPr>
                <w:rFonts w:ascii="Calibri" w:hAnsi="Calibri"/>
                <w:sz w:val="18"/>
              </w:rPr>
              <w:t>Veiligheid</w:t>
            </w:r>
          </w:p>
        </w:tc>
        <w:tc>
          <w:tcPr>
            <w:tcW w:type="dxa" w:w="2880"/>
          </w:tcPr>
          <w:p>
            <w:r/>
            <w:r>
              <w:rPr>
                <w:rFonts w:ascii="Calibri" w:hAnsi="Calibri"/>
                <w:sz w:val="18"/>
              </w:rPr>
              <w:t>Beschikbaar (Meta-Dossier §2 [4])</w:t>
            </w:r>
          </w:p>
        </w:tc>
      </w:tr>
    </w:tbl>
    <w:p>
      <w:r>
        <w:br w:type="page"/>
      </w:r>
    </w:p>
    <w:p>
      <w:pPr>
        <w:pStyle w:val="Heading1"/>
      </w:pPr>
      <w:r>
        <w:rPr>
          <w:color w:val="003366"/>
        </w:rPr>
        <w:t>11. Bronnenlijst</w:t>
      </w:r>
    </w:p>
    <w:p>
      <w:r>
        <w:rPr>
          <w:rFonts w:ascii="Calibri" w:hAnsi="Calibri"/>
          <w:b/>
          <w:sz w:val="22"/>
        </w:rPr>
        <w:t xml:space="preserve">[1] </w:t>
      </w:r>
      <w:r>
        <w:rPr>
          <w:rFonts w:ascii="Calibri" w:hAnsi="Calibri"/>
          <w:sz w:val="22"/>
        </w:rPr>
        <w:t>IEC 61882:2016 — Hazard and operability studies (HAZOP studies) — Application guide</w:t>
      </w:r>
    </w:p>
    <w:p>
      <w:r>
        <w:rPr>
          <w:rFonts w:ascii="Calibri" w:hAnsi="Calibri"/>
          <w:b/>
          <w:sz w:val="22"/>
        </w:rPr>
        <w:t xml:space="preserve">[2] </w:t>
      </w:r>
      <w:r>
        <w:rPr>
          <w:rFonts w:ascii="Calibri" w:hAnsi="Calibri"/>
          <w:sz w:val="22"/>
        </w:rPr>
        <w:t>BRZO 2015 (Besluit risico's zware ongevallen 2015) — Art. 5, 6, 7, 10</w:t>
      </w:r>
    </w:p>
    <w:p>
      <w:r>
        <w:rPr>
          <w:rFonts w:ascii="Calibri" w:hAnsi="Calibri"/>
          <w:b/>
          <w:sz w:val="22"/>
        </w:rPr>
        <w:t xml:space="preserve">[3] </w:t>
      </w:r>
      <w:r>
        <w:rPr>
          <w:rFonts w:ascii="Calibri" w:hAnsi="Calibri"/>
          <w:sz w:val="22"/>
        </w:rPr>
        <w:t>NTA 8620 — Veiligheidsrapportage Seveso-inrichtingen</w:t>
      </w:r>
    </w:p>
    <w:p>
      <w:r>
        <w:rPr>
          <w:rFonts w:ascii="Calibri" w:hAnsi="Calibri"/>
          <w:b/>
          <w:sz w:val="22"/>
        </w:rPr>
        <w:t xml:space="preserve">[4] </w:t>
      </w:r>
      <w:r>
        <w:rPr>
          <w:rFonts w:ascii="Calibri" w:hAnsi="Calibri"/>
          <w:sz w:val="22"/>
        </w:rPr>
        <w:t>Meta-Dossier v1.0 — VBS Element 2 Phoenix Metals (2026-04-29)</w:t>
      </w:r>
    </w:p>
    <w:p>
      <w:r>
        <w:br w:type="page"/>
      </w:r>
    </w:p>
    <w:p>
      <w:pPr>
        <w:pStyle w:val="Heading1"/>
      </w:pPr>
      <w:r>
        <w:rPr>
          <w:color w:val="003366"/>
        </w:rPr>
        <w:t>12. TierVerify Log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160"/>
        <w:gridCol w:w="2160"/>
        <w:gridCol w:w="2160"/>
        <w:gridCol w:w="2160"/>
      </w:tblGrid>
      <w:tr>
        <w:tc>
          <w:tcPr>
            <w:tcW w:type="dxa" w:w="2160"/>
            <w:shd w:fill="003366"/>
          </w:tcPr>
          <w:p>
            <w:pPr>
              <w:jc w:val="left"/>
            </w:pPr>
            <w:r/>
            <w:r>
              <w:rPr>
                <w:rFonts w:ascii="Calibri" w:hAnsi="Calibri"/>
                <w:b/>
                <w:color w:val="FFFFFF"/>
                <w:sz w:val="20"/>
              </w:rPr>
              <w:t>Check</w:t>
            </w:r>
          </w:p>
        </w:tc>
        <w:tc>
          <w:tcPr>
            <w:tcW w:type="dxa" w:w="2160"/>
            <w:shd w:fill="003366"/>
          </w:tcPr>
          <w:p>
            <w:pPr>
              <w:jc w:val="left"/>
            </w:pPr>
            <w:r/>
            <w:r>
              <w:rPr>
                <w:rFonts w:ascii="Calibri" w:hAnsi="Calibri"/>
                <w:b/>
                <w:color w:val="FFFFFF"/>
                <w:sz w:val="20"/>
              </w:rPr>
              <w:t>Bron</w:t>
            </w:r>
          </w:p>
        </w:tc>
        <w:tc>
          <w:tcPr>
            <w:tcW w:type="dxa" w:w="2160"/>
            <w:shd w:fill="003366"/>
          </w:tcPr>
          <w:p>
            <w:pPr>
              <w:jc w:val="left"/>
            </w:pPr>
            <w:r/>
            <w:r>
              <w:rPr>
                <w:rFonts w:ascii="Calibri" w:hAnsi="Calibri"/>
                <w:b/>
                <w:color w:val="FFFFFF"/>
                <w:sz w:val="20"/>
              </w:rPr>
              <w:t>Status</w:t>
            </w:r>
          </w:p>
        </w:tc>
        <w:tc>
          <w:tcPr>
            <w:tcW w:type="dxa" w:w="2160"/>
            <w:shd w:fill="003366"/>
          </w:tcPr>
          <w:p>
            <w:pPr>
              <w:jc w:val="left"/>
            </w:pPr>
            <w:r/>
            <w:r>
              <w:rPr>
                <w:rFonts w:ascii="Calibri" w:hAnsi="Calibri"/>
                <w:b/>
                <w:color w:val="FFFFFF"/>
                <w:sz w:val="20"/>
              </w:rPr>
              <w:t>Opmerking</w:t>
            </w: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r/>
            <w:r>
              <w:rPr>
                <w:rFonts w:ascii="Calibri" w:hAnsi="Calibri"/>
                <w:sz w:val="18"/>
              </w:rPr>
              <w:t>Procesdata correctheid</w:t>
            </w:r>
          </w:p>
        </w:tc>
        <w:tc>
          <w:tcPr>
            <w:tcW w:type="dxa" w:w="2160"/>
          </w:tcPr>
          <w:p>
            <w:r/>
            <w:r>
              <w:rPr>
                <w:rFonts w:ascii="Calibri" w:hAnsi="Calibri"/>
                <w:sz w:val="18"/>
              </w:rPr>
              <w:t>Meta-Dossier v1.0 [4]</w:t>
            </w:r>
          </w:p>
        </w:tc>
        <w:tc>
          <w:tcPr>
            <w:tcW w:type="dxa" w:w="2160"/>
          </w:tcPr>
          <w:p>
            <w:r/>
            <w:r>
              <w:rPr>
                <w:rFonts w:ascii="Calibri" w:hAnsi="Calibri"/>
                <w:sz w:val="18"/>
              </w:rPr>
              <w:t>✅ Pass</w:t>
            </w:r>
          </w:p>
        </w:tc>
        <w:tc>
          <w:tcPr>
            <w:tcW w:type="dxa" w:w="2160"/>
          </w:tcPr>
          <w:p>
            <w:r/>
            <w:r>
              <w:rPr>
                <w:rFonts w:ascii="Calibri" w:hAnsi="Calibri"/>
                <w:sz w:val="18"/>
              </w:rPr>
              <w:t>Alle procesdata ontleend aan §2-§3</w:t>
            </w:r>
          </w:p>
        </w:tc>
      </w:tr>
      <w:tr>
        <w:tc>
          <w:tcPr>
            <w:tcW w:type="dxa" w:w="2160"/>
          </w:tcPr>
          <w:p>
            <w:r/>
            <w:r>
              <w:rPr>
                <w:rFonts w:ascii="Calibri" w:hAnsi="Calibri"/>
                <w:sz w:val="18"/>
              </w:rPr>
              <w:t>Wetgevingsreferenties</w:t>
            </w:r>
          </w:p>
        </w:tc>
        <w:tc>
          <w:tcPr>
            <w:tcW w:type="dxa" w:w="2160"/>
          </w:tcPr>
          <w:p>
            <w:r/>
            <w:r>
              <w:rPr>
                <w:rFonts w:ascii="Calibri" w:hAnsi="Calibri"/>
                <w:sz w:val="18"/>
              </w:rPr>
              <w:t>IEC 61882, BRZO 2015, NTA 8620</w:t>
            </w:r>
          </w:p>
        </w:tc>
        <w:tc>
          <w:tcPr>
            <w:tcW w:type="dxa" w:w="2160"/>
          </w:tcPr>
          <w:p>
            <w:r/>
            <w:r>
              <w:rPr>
                <w:rFonts w:ascii="Calibri" w:hAnsi="Calibri"/>
                <w:sz w:val="18"/>
              </w:rPr>
              <w:t>✅ Pass</w:t>
            </w:r>
          </w:p>
        </w:tc>
        <w:tc>
          <w:tcPr>
            <w:tcW w:type="dxa" w:w="2160"/>
          </w:tcPr>
          <w:p>
            <w:r/>
            <w:r>
              <w:rPr>
                <w:rFonts w:ascii="Calibri" w:hAnsi="Calibri"/>
                <w:sz w:val="18"/>
              </w:rPr>
              <w:t>Referenties geverifieerd</w:t>
            </w:r>
          </w:p>
        </w:tc>
      </w:tr>
      <w:tr>
        <w:tc>
          <w:tcPr>
            <w:tcW w:type="dxa" w:w="2160"/>
          </w:tcPr>
          <w:p>
            <w:r/>
            <w:r>
              <w:rPr>
                <w:rFonts w:ascii="Calibri" w:hAnsi="Calibri"/>
                <w:sz w:val="18"/>
              </w:rPr>
              <w:t>Stofeigenschappen V₂O₅</w:t>
            </w:r>
          </w:p>
        </w:tc>
        <w:tc>
          <w:tcPr>
            <w:tcW w:type="dxa" w:w="2160"/>
          </w:tcPr>
          <w:p>
            <w:r/>
            <w:r>
              <w:rPr>
                <w:rFonts w:ascii="Calibri" w:hAnsi="Calibri"/>
                <w:sz w:val="18"/>
              </w:rPr>
              <w:t>Meta-Dossier §2.2 [4], MSDS</w:t>
            </w:r>
          </w:p>
        </w:tc>
        <w:tc>
          <w:tcPr>
            <w:tcW w:type="dxa" w:w="2160"/>
          </w:tcPr>
          <w:p>
            <w:r/>
            <w:r>
              <w:rPr>
                <w:rFonts w:ascii="Calibri" w:hAnsi="Calibri"/>
                <w:sz w:val="18"/>
              </w:rPr>
              <w:t>✅ Pass</w:t>
            </w:r>
          </w:p>
        </w:tc>
        <w:tc>
          <w:tcPr>
            <w:tcW w:type="dxa" w:w="2160"/>
          </w:tcPr>
          <w:p>
            <w:r/>
            <w:r>
              <w:rPr>
                <w:rFonts w:ascii="Calibri" w:hAnsi="Calibri"/>
                <w:sz w:val="18"/>
              </w:rPr>
              <w:t>Carc. 1B, Acute Tox. 2 bevestigd</w:t>
            </w:r>
          </w:p>
        </w:tc>
      </w:tr>
      <w:tr>
        <w:tc>
          <w:tcPr>
            <w:tcW w:type="dxa" w:w="2160"/>
          </w:tcPr>
          <w:p>
            <w:r/>
            <w:r>
              <w:rPr>
                <w:rFonts w:ascii="Calibri" w:hAnsi="Calibri"/>
                <w:sz w:val="18"/>
              </w:rPr>
              <w:t>Node-afbakening</w:t>
            </w:r>
          </w:p>
        </w:tc>
        <w:tc>
          <w:tcPr>
            <w:tcW w:type="dxa" w:w="2160"/>
          </w:tcPr>
          <w:p>
            <w:r/>
            <w:r>
              <w:rPr>
                <w:rFonts w:ascii="Calibri" w:hAnsi="Calibri"/>
                <w:sz w:val="18"/>
              </w:rPr>
              <w:t>Meta-Dossier §3 [4]</w:t>
            </w:r>
          </w:p>
        </w:tc>
        <w:tc>
          <w:tcPr>
            <w:tcW w:type="dxa" w:w="2160"/>
          </w:tcPr>
          <w:p>
            <w:r/>
            <w:r>
              <w:rPr>
                <w:rFonts w:ascii="Calibri" w:hAnsi="Calibri"/>
                <w:sz w:val="18"/>
              </w:rPr>
              <w:t>✅ Pass</w:t>
            </w:r>
          </w:p>
        </w:tc>
        <w:tc>
          <w:tcPr>
            <w:tcW w:type="dxa" w:w="2160"/>
          </w:tcPr>
          <w:p>
            <w:r/>
            <w:r>
              <w:rPr>
                <w:rFonts w:ascii="Calibri" w:hAnsi="Calibri"/>
                <w:sz w:val="18"/>
              </w:rPr>
              <w:t>5 nodes geselecteerd op basis van risicoprofiel</w:t>
            </w:r>
          </w:p>
        </w:tc>
      </w:tr>
      <w:tr>
        <w:tc>
          <w:tcPr>
            <w:tcW w:type="dxa" w:w="2160"/>
          </w:tcPr>
          <w:p>
            <w:r/>
            <w:r>
              <w:rPr>
                <w:rFonts w:ascii="Calibri" w:hAnsi="Calibri"/>
                <w:sz w:val="18"/>
              </w:rPr>
              <w:t>HAZOP methodiek</w:t>
            </w:r>
          </w:p>
        </w:tc>
        <w:tc>
          <w:tcPr>
            <w:tcW w:type="dxa" w:w="2160"/>
          </w:tcPr>
          <w:p>
            <w:r/>
            <w:r>
              <w:rPr>
                <w:rFonts w:ascii="Calibri" w:hAnsi="Calibri"/>
                <w:sz w:val="18"/>
              </w:rPr>
              <w:t>IEC 61882:2016 [1]</w:t>
            </w:r>
          </w:p>
        </w:tc>
        <w:tc>
          <w:tcPr>
            <w:tcW w:type="dxa" w:w="2160"/>
          </w:tcPr>
          <w:p>
            <w:r/>
            <w:r>
              <w:rPr>
                <w:rFonts w:ascii="Calibri" w:hAnsi="Calibri"/>
                <w:sz w:val="18"/>
              </w:rPr>
              <w:t>✅ Pass</w:t>
            </w:r>
          </w:p>
        </w:tc>
        <w:tc>
          <w:tcPr>
            <w:tcW w:type="dxa" w:w="2160"/>
          </w:tcPr>
          <w:p>
            <w:r/>
            <w:r>
              <w:rPr>
                <w:rFonts w:ascii="Calibri" w:hAnsi="Calibri"/>
                <w:sz w:val="18"/>
              </w:rPr>
              <w:t>Guide words en parameters conform norm</w:t>
            </w:r>
          </w:p>
        </w:tc>
      </w:tr>
      <w:tr>
        <w:tc>
          <w:tcPr>
            <w:tcW w:type="dxa" w:w="2160"/>
          </w:tcPr>
          <w:p>
            <w:r/>
            <w:r>
              <w:rPr>
                <w:rFonts w:ascii="Calibri" w:hAnsi="Calibri"/>
                <w:sz w:val="18"/>
              </w:rPr>
              <w:t>Risicomatrix 5×5</w:t>
            </w:r>
          </w:p>
        </w:tc>
        <w:tc>
          <w:tcPr>
            <w:tcW w:type="dxa" w:w="2160"/>
          </w:tcPr>
          <w:p>
            <w:r/>
            <w:r>
              <w:rPr>
                <w:rFonts w:ascii="Calibri" w:hAnsi="Calibri"/>
                <w:sz w:val="18"/>
              </w:rPr>
              <w:t>NTA 8620 [3]</w:t>
            </w:r>
          </w:p>
        </w:tc>
        <w:tc>
          <w:tcPr>
            <w:tcW w:type="dxa" w:w="2160"/>
          </w:tcPr>
          <w:p>
            <w:r/>
            <w:r>
              <w:rPr>
                <w:rFonts w:ascii="Calibri" w:hAnsi="Calibri"/>
                <w:sz w:val="18"/>
              </w:rPr>
              <w:t>✅ Pass</w:t>
            </w:r>
          </w:p>
        </w:tc>
        <w:tc>
          <w:tcPr>
            <w:tcW w:type="dxa" w:w="2160"/>
          </w:tcPr>
          <w:p>
            <w:r/>
            <w:r>
              <w:rPr>
                <w:rFonts w:ascii="Calibri" w:hAnsi="Calibri"/>
                <w:sz w:val="18"/>
              </w:rPr>
              <w:t>Severity × Likelihood schaal 1-5</w:t>
            </w:r>
          </w:p>
        </w:tc>
      </w:tr>
      <w:tr>
        <w:tc>
          <w:tcPr>
            <w:tcW w:type="dxa" w:w="2160"/>
          </w:tcPr>
          <w:p>
            <w:r/>
            <w:r>
              <w:rPr>
                <w:rFonts w:ascii="Calibri" w:hAnsi="Calibri"/>
                <w:sz w:val="18"/>
              </w:rPr>
              <w:t>Documentcompliance</w:t>
            </w:r>
          </w:p>
        </w:tc>
        <w:tc>
          <w:tcPr>
            <w:tcW w:type="dxa" w:w="2160"/>
          </w:tcPr>
          <w:p>
            <w:r/>
            <w:r>
              <w:rPr>
                <w:rFonts w:ascii="Calibri" w:hAnsi="Calibri"/>
                <w:sz w:val="18"/>
              </w:rPr>
              <w:t>MASTER_STYLEGUIDE</w:t>
            </w:r>
          </w:p>
        </w:tc>
        <w:tc>
          <w:tcPr>
            <w:tcW w:type="dxa" w:w="2160"/>
          </w:tcPr>
          <w:p>
            <w:r/>
            <w:r>
              <w:rPr>
                <w:rFonts w:ascii="Calibri" w:hAnsi="Calibri"/>
                <w:sz w:val="18"/>
              </w:rPr>
              <w:t>✅ Pass</w:t>
            </w:r>
          </w:p>
        </w:tc>
        <w:tc>
          <w:tcPr>
            <w:tcW w:type="dxa" w:w="2160"/>
          </w:tcPr>
          <w:p>
            <w:r/>
            <w:r>
              <w:rPr>
                <w:rFonts w:ascii="Calibri" w:hAnsi="Calibri"/>
                <w:sz w:val="18"/>
              </w:rPr>
              <w:t>Header, branding, bronverwijzingen conform</w:t>
            </w:r>
          </w:p>
        </w:tc>
      </w:tr>
    </w:tbl>
    <w:p>
      <w:pPr>
        <w:pStyle w:val="Heading2"/>
      </w:pPr>
      <w:r>
        <w:rPr>
          <w:color w:val="003366"/>
        </w:rPr>
        <w:t>Cross-Reference Integratie (VBS Element Koppelingen)</w:t>
      </w:r>
    </w:p>
    <w:p>
      <w:r>
        <w:rPr>
          <w:rFonts w:ascii="Calibri" w:hAnsi="Calibri"/>
          <w:b w:val="0"/>
          <w:sz w:val="22"/>
        </w:rPr>
        <w:t>HAZOP-afwijkingen met een hoge risicoscore (RPN ≥ 200 of risicoklasse Hoog/Zeer Hoog) moeten verplicht leiden tot een koppeling met noodprocedures conform E4#02. Dit waarborgt dat procesveiligheidsrisico's vertaald worden naar operationele responsmaatregelen.</w:t>
      </w:r>
    </w:p>
    <w:p>
      <w:r>
        <w:rPr>
          <w:rFonts w:ascii="Calibri" w:hAnsi="Calibri"/>
          <w:b w:val="0"/>
          <w:sz w:val="22"/>
        </w:rPr>
        <w:t>Koppeling met E4#02 Noodprocedures: Elke HAZOP-afwijking die resulteert in risicoklasse Hoog of Zeer Hoog, moet worden vertaald naar een specifiek noodprocedure-scenario in E4#02. De HAZOP-studieleider is verantwoordelijk voor deze koppeling en moet deze documenteren in de HAZOP-rapportage.</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tcPr>
          <w:p>
            <w:r>
              <w:rPr>
                <w:rFonts w:ascii="Calibri" w:hAnsi="Calibri"/>
                <w:b/>
                <w:sz w:val="20"/>
              </w:rPr>
              <w:t>HAZOP Deviatie</w:t>
            </w:r>
          </w:p>
        </w:tc>
        <w:tc>
          <w:tcPr>
            <w:tcW w:type="dxa" w:w="1728"/>
          </w:tcPr>
          <w:p>
            <w:r>
              <w:rPr>
                <w:rFonts w:ascii="Calibri" w:hAnsi="Calibri"/>
                <w:b/>
                <w:sz w:val="20"/>
              </w:rPr>
              <w:t>Guide Word + Parameter</w:t>
            </w:r>
          </w:p>
        </w:tc>
        <w:tc>
          <w:tcPr>
            <w:tcW w:type="dxa" w:w="1728"/>
          </w:tcPr>
          <w:p>
            <w:r>
              <w:rPr>
                <w:rFonts w:ascii="Calibri" w:hAnsi="Calibri"/>
                <w:b/>
                <w:sz w:val="20"/>
              </w:rPr>
              <w:t>Risicoscore</w:t>
            </w:r>
          </w:p>
        </w:tc>
        <w:tc>
          <w:tcPr>
            <w:tcW w:type="dxa" w:w="1728"/>
          </w:tcPr>
          <w:p>
            <w:r>
              <w:rPr>
                <w:rFonts w:ascii="Calibri" w:hAnsi="Calibri"/>
                <w:b/>
                <w:sz w:val="20"/>
              </w:rPr>
              <w:t>E4#02 Noodprocedure Scenario</w:t>
            </w:r>
          </w:p>
        </w:tc>
        <w:tc>
          <w:tcPr>
            <w:tcW w:type="dxa" w:w="1728"/>
          </w:tcPr>
          <w:p>
            <w:r>
              <w:rPr>
                <w:rFonts w:ascii="Calibri" w:hAnsi="Calibri"/>
                <w:b/>
                <w:sz w:val="20"/>
              </w:rPr>
              <w:t>Status</w:t>
            </w:r>
          </w:p>
        </w:tc>
      </w:tr>
      <w:tr>
        <w:tc>
          <w:tcPr>
            <w:tcW w:type="dxa" w:w="1728"/>
          </w:tcPr>
          <w:p>
            <w:r>
              <w:rPr>
                <w:rFonts w:ascii="Calibri" w:hAnsi="Calibri"/>
                <w:sz w:val="20"/>
              </w:rPr>
              <w:t>Hoge druk</w:t>
            </w:r>
          </w:p>
        </w:tc>
        <w:tc>
          <w:tcPr>
            <w:tcW w:type="dxa" w:w="1728"/>
          </w:tcPr>
          <w:p>
            <w:r>
              <w:rPr>
                <w:rFonts w:ascii="Calibri" w:hAnsi="Calibri"/>
                <w:sz w:val="20"/>
              </w:rPr>
              <w:t>MORE + Pressure</w:t>
            </w:r>
          </w:p>
        </w:tc>
        <w:tc>
          <w:tcPr>
            <w:tcW w:type="dxa" w:w="1728"/>
          </w:tcPr>
          <w:p>
            <w:r>
              <w:rPr>
                <w:rFonts w:ascii="Calibri" w:hAnsi="Calibri"/>
                <w:sz w:val="20"/>
              </w:rPr>
              <w:t>Hoog</w:t>
            </w:r>
          </w:p>
        </w:tc>
        <w:tc>
          <w:tcPr>
            <w:tcW w:type="dxa" w:w="1728"/>
          </w:tcPr>
          <w:p>
            <w:r>
              <w:rPr>
                <w:rFonts w:ascii="Calibri" w:hAnsi="Calibri"/>
                <w:sz w:val="20"/>
              </w:rPr>
              <w:t>E4#02-PRV: Overdruk noodafblaas</w:t>
            </w:r>
          </w:p>
        </w:tc>
        <w:tc>
          <w:tcPr>
            <w:tcW w:type="dxa" w:w="1728"/>
          </w:tcPr>
          <w:p>
            <w:r>
              <w:rPr>
                <w:rFonts w:ascii="Calibri" w:hAnsi="Calibri"/>
                <w:sz w:val="20"/>
              </w:rPr>
              <w:t>Verplicht</w:t>
            </w:r>
          </w:p>
        </w:tc>
      </w:tr>
      <w:tr>
        <w:tc>
          <w:tcPr>
            <w:tcW w:type="dxa" w:w="1728"/>
          </w:tcPr>
          <w:p>
            <w:r>
              <w:rPr>
                <w:rFonts w:ascii="Calibri" w:hAnsi="Calibri"/>
                <w:sz w:val="20"/>
              </w:rPr>
              <w:t>Leidingbreuk</w:t>
            </w:r>
          </w:p>
        </w:tc>
        <w:tc>
          <w:tcPr>
            <w:tcW w:type="dxa" w:w="1728"/>
          </w:tcPr>
          <w:p>
            <w:r>
              <w:rPr>
                <w:rFonts w:ascii="Calibri" w:hAnsi="Calibri"/>
                <w:sz w:val="20"/>
              </w:rPr>
              <w:t>NO + Flow</w:t>
            </w:r>
          </w:p>
        </w:tc>
        <w:tc>
          <w:tcPr>
            <w:tcW w:type="dxa" w:w="1728"/>
          </w:tcPr>
          <w:p>
            <w:r>
              <w:rPr>
                <w:rFonts w:ascii="Calibri" w:hAnsi="Calibri"/>
                <w:sz w:val="20"/>
              </w:rPr>
              <w:t>Zeer Hoog</w:t>
            </w:r>
          </w:p>
        </w:tc>
        <w:tc>
          <w:tcPr>
            <w:tcW w:type="dxa" w:w="1728"/>
          </w:tcPr>
          <w:p>
            <w:r>
              <w:rPr>
                <w:rFonts w:ascii="Calibri" w:hAnsi="Calibri"/>
                <w:sz w:val="20"/>
              </w:rPr>
              <w:t>E4#02-LEK: Lekkagecontaminatie</w:t>
            </w:r>
          </w:p>
        </w:tc>
        <w:tc>
          <w:tcPr>
            <w:tcW w:type="dxa" w:w="1728"/>
          </w:tcPr>
          <w:p>
            <w:r>
              <w:rPr>
                <w:rFonts w:ascii="Calibri" w:hAnsi="Calibri"/>
                <w:sz w:val="20"/>
              </w:rPr>
              <w:t>Verplicht</w:t>
            </w:r>
          </w:p>
        </w:tc>
      </w:tr>
      <w:tr>
        <w:tc>
          <w:tcPr>
            <w:tcW w:type="dxa" w:w="1728"/>
          </w:tcPr>
          <w:p>
            <w:r>
              <w:rPr>
                <w:rFonts w:ascii="Calibri" w:hAnsi="Calibri"/>
                <w:sz w:val="20"/>
              </w:rPr>
              <w:t>Temperatuurstijging</w:t>
            </w:r>
          </w:p>
        </w:tc>
        <w:tc>
          <w:tcPr>
            <w:tcW w:type="dxa" w:w="1728"/>
          </w:tcPr>
          <w:p>
            <w:r>
              <w:rPr>
                <w:rFonts w:ascii="Calibri" w:hAnsi="Calibri"/>
                <w:sz w:val="20"/>
              </w:rPr>
              <w:t>MORE + Temperature</w:t>
            </w:r>
          </w:p>
        </w:tc>
        <w:tc>
          <w:tcPr>
            <w:tcW w:type="dxa" w:w="1728"/>
          </w:tcPr>
          <w:p>
            <w:r>
              <w:rPr>
                <w:rFonts w:ascii="Calibri" w:hAnsi="Calibri"/>
                <w:sz w:val="20"/>
              </w:rPr>
              <w:t>Hoog</w:t>
            </w:r>
          </w:p>
        </w:tc>
        <w:tc>
          <w:tcPr>
            <w:tcW w:type="dxa" w:w="1728"/>
          </w:tcPr>
          <w:p>
            <w:r>
              <w:rPr>
                <w:rFonts w:ascii="Calibri" w:hAnsi="Calibri"/>
                <w:sz w:val="20"/>
              </w:rPr>
              <w:t>E4#02-TEMP: Thermische uitschakeling</w:t>
            </w:r>
          </w:p>
        </w:tc>
        <w:tc>
          <w:tcPr>
            <w:tcW w:type="dxa" w:w="1728"/>
          </w:tcPr>
          <w:p>
            <w:r>
              <w:rPr>
                <w:rFonts w:ascii="Calibri" w:hAnsi="Calibri"/>
                <w:sz w:val="20"/>
              </w:rPr>
              <w:t>Verplicht</w:t>
            </w:r>
          </w:p>
        </w:tc>
      </w:tr>
      <w:tr>
        <w:tc>
          <w:tcPr>
            <w:tcW w:type="dxa" w:w="1728"/>
          </w:tcPr>
          <w:p>
            <w:r>
              <w:rPr>
                <w:rFonts w:ascii="Calibri" w:hAnsi="Calibri"/>
                <w:sz w:val="20"/>
              </w:rPr>
              <w:t>Stroomuitval</w:t>
            </w:r>
          </w:p>
        </w:tc>
        <w:tc>
          <w:tcPr>
            <w:tcW w:type="dxa" w:w="1728"/>
          </w:tcPr>
          <w:p>
            <w:r>
              <w:rPr>
                <w:rFonts w:ascii="Calibri" w:hAnsi="Calibri"/>
                <w:sz w:val="20"/>
              </w:rPr>
              <w:t>NO + Power</w:t>
            </w:r>
          </w:p>
        </w:tc>
        <w:tc>
          <w:tcPr>
            <w:tcW w:type="dxa" w:w="1728"/>
          </w:tcPr>
          <w:p>
            <w:r>
              <w:rPr>
                <w:rFonts w:ascii="Calibri" w:hAnsi="Calibri"/>
                <w:sz w:val="20"/>
              </w:rPr>
              <w:t>Midden-Hoog</w:t>
            </w:r>
          </w:p>
        </w:tc>
        <w:tc>
          <w:tcPr>
            <w:tcW w:type="dxa" w:w="1728"/>
          </w:tcPr>
          <w:p>
            <w:r>
              <w:rPr>
                <w:rFonts w:ascii="Calibri" w:hAnsi="Calibri"/>
                <w:sz w:val="20"/>
              </w:rPr>
              <w:t>E4#02-UPS: Noodstroom procedure</w:t>
            </w:r>
          </w:p>
        </w:tc>
        <w:tc>
          <w:tcPr>
            <w:tcW w:type="dxa" w:w="1728"/>
          </w:tcPr>
          <w:p>
            <w:r>
              <w:rPr>
                <w:rFonts w:ascii="Calibri" w:hAnsi="Calibri"/>
                <w:sz w:val="20"/>
              </w:rPr>
              <w:t>Verplicht</w:t>
            </w:r>
          </w:p>
        </w:tc>
      </w:tr>
      <w:tr>
        <w:tc>
          <w:tcPr>
            <w:tcW w:type="dxa" w:w="1728"/>
          </w:tcPr>
          <w:p>
            <w:r>
              <w:rPr>
                <w:rFonts w:ascii="Calibri" w:hAnsi="Calibri"/>
                <w:sz w:val="20"/>
              </w:rPr>
              <w:t>Verstoring regeling</w:t>
            </w:r>
          </w:p>
        </w:tc>
        <w:tc>
          <w:tcPr>
            <w:tcW w:type="dxa" w:w="1728"/>
          </w:tcPr>
          <w:p>
            <w:r>
              <w:rPr>
                <w:rFonts w:ascii="Calibri" w:hAnsi="Calibri"/>
                <w:sz w:val="20"/>
              </w:rPr>
              <w:t>OTHER THAN + Control</w:t>
            </w:r>
          </w:p>
        </w:tc>
        <w:tc>
          <w:tcPr>
            <w:tcW w:type="dxa" w:w="1728"/>
          </w:tcPr>
          <w:p>
            <w:r>
              <w:rPr>
                <w:rFonts w:ascii="Calibri" w:hAnsi="Calibri"/>
                <w:sz w:val="20"/>
              </w:rPr>
              <w:t>Hoog</w:t>
            </w:r>
          </w:p>
        </w:tc>
        <w:tc>
          <w:tcPr>
            <w:tcW w:type="dxa" w:w="1728"/>
          </w:tcPr>
          <w:p>
            <w:r>
              <w:rPr>
                <w:rFonts w:ascii="Calibri" w:hAnsi="Calibri"/>
                <w:sz w:val="20"/>
              </w:rPr>
              <w:t>E4#02-CTRL: Handmatige overname</w:t>
            </w:r>
          </w:p>
        </w:tc>
        <w:tc>
          <w:tcPr>
            <w:tcW w:type="dxa" w:w="1728"/>
          </w:tcPr>
          <w:p>
            <w:r>
              <w:rPr>
                <w:rFonts w:ascii="Calibri" w:hAnsi="Calibri"/>
                <w:sz w:val="20"/>
              </w:rPr>
              <w:t>Verplicht</w:t>
            </w:r>
          </w:p>
        </w:tc>
      </w:tr>
    </w:tbl>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3366"/>
        <w:sz w:val="16"/>
      </w:rP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