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0D8BADCB" w14:textId="6DC188A4" w:rsidR="00C47035" w:rsidRPr="00E03543" w:rsidRDefault="00195EDE">
      <w:pPr>
        <w:rPr>
          <w:b/>
          <w:bCs/>
          <w:sz w:val="32"/>
          <w:szCs w:val="32"/>
        </w:rPr>
      </w:pPr>
      <w:proofErr w:type="spellStart"/>
      <w:r w:rsidRPr="00E03543">
        <w:rPr>
          <w:b/>
          <w:bCs/>
          <w:sz w:val="32"/>
          <w:szCs w:val="32"/>
        </w:rPr>
        <w:t>Factsheet</w:t>
      </w:r>
      <w:proofErr w:type="spellEnd"/>
      <w:r w:rsidRPr="00E03543">
        <w:rPr>
          <w:b/>
          <w:bCs/>
          <w:sz w:val="32"/>
          <w:szCs w:val="32"/>
        </w:rPr>
        <w:t xml:space="preserve"> SARU </w:t>
      </w:r>
      <w:proofErr w:type="spellStart"/>
      <w:r w:rsidRPr="00E03543">
        <w:rPr>
          <w:b/>
          <w:bCs/>
          <w:sz w:val="32"/>
          <w:szCs w:val="32"/>
        </w:rPr>
        <w:t>ash</w:t>
      </w:r>
      <w:proofErr w:type="spellEnd"/>
    </w:p>
    <w:p w14:paraId="763845EB" w14:textId="7EFD2397" w:rsidR="002016CF" w:rsidRPr="00E03543" w:rsidRDefault="002016CF">
      <w:pPr>
        <w:rPr>
          <w:b/>
          <w:bCs/>
        </w:rPr>
      </w:pPr>
      <w:r w:rsidRPr="00E03543">
        <w:rPr>
          <w:b/>
          <w:bCs/>
        </w:rPr>
        <w:t>LM van Langen</w:t>
      </w:r>
    </w:p>
    <w:p w14:paraId="4B84C8C1" w14:textId="314CBD24" w:rsidR="001C4674" w:rsidRDefault="001C4674">
      <w:pPr>
        <w:rPr>
          <w:b/>
          <w:bCs/>
          <w:lang w:val="en-GB"/>
        </w:rPr>
      </w:pPr>
      <w:r>
        <w:rPr>
          <w:b/>
          <w:bCs/>
          <w:lang w:val="en-GB"/>
        </w:rPr>
        <w:t>Version 1.0</w:t>
      </w:r>
    </w:p>
    <w:p w14:paraId="04DC7EE9" w14:textId="757B0309" w:rsidR="00B235F0" w:rsidRDefault="00B235F0">
      <w:pPr>
        <w:rPr>
          <w:b/>
          <w:bCs/>
          <w:lang w:val="en-GB"/>
        </w:rPr>
      </w:pPr>
      <w:r>
        <w:rPr>
          <w:b/>
          <w:bCs/>
          <w:lang w:val="en-GB"/>
        </w:rPr>
        <w:t>November 28</w:t>
      </w:r>
      <w:r w:rsidR="007370FD">
        <w:rPr>
          <w:b/>
          <w:bCs/>
          <w:lang w:val="en-GB"/>
        </w:rPr>
        <w:t>, 2024</w:t>
      </w:r>
    </w:p>
    <w:p w14:paraId="73F9FA94" w14:textId="77777777" w:rsidR="002016CF" w:rsidRPr="002016CF" w:rsidRDefault="002016CF">
      <w:pPr>
        <w:rPr>
          <w:b/>
          <w:bCs/>
          <w:lang w:val="en-GB"/>
        </w:rPr>
      </w:pPr>
    </w:p>
    <w:p w14:paraId="122FD722" w14:textId="77777777" w:rsidR="00195EDE" w:rsidRPr="00286591" w:rsidRDefault="00195EDE">
      <w:pPr>
        <w:rPr>
          <w:lang w:val="en-GB"/>
        </w:rPr>
      </w:pPr>
    </w:p>
    <w:p w14:paraId="17FEB9F5" w14:textId="4FEF2035" w:rsidR="00195EDE" w:rsidRPr="007401B3" w:rsidRDefault="002F1EE1" w:rsidP="002F1EE1">
      <w:pPr>
        <w:rPr>
          <w:b/>
          <w:bCs/>
          <w:lang w:val="en-GB"/>
        </w:rPr>
      </w:pPr>
      <w:r w:rsidRPr="007401B3">
        <w:rPr>
          <w:b/>
          <w:bCs/>
          <w:lang w:val="en-GB"/>
        </w:rPr>
        <w:t xml:space="preserve">1. </w:t>
      </w:r>
      <w:r w:rsidR="00195EDE" w:rsidRPr="007401B3">
        <w:rPr>
          <w:b/>
          <w:bCs/>
          <w:lang w:val="en-GB"/>
        </w:rPr>
        <w:t>Description of the material</w:t>
      </w:r>
    </w:p>
    <w:p w14:paraId="459460F2" w14:textId="77777777" w:rsidR="00B57CCD" w:rsidRPr="007401B3" w:rsidRDefault="002F1EE1" w:rsidP="002F1EE1">
      <w:pPr>
        <w:rPr>
          <w:b/>
          <w:bCs/>
          <w:lang w:val="en-GB"/>
        </w:rPr>
      </w:pPr>
      <w:r w:rsidRPr="007401B3">
        <w:rPr>
          <w:b/>
          <w:bCs/>
          <w:lang w:val="en-GB"/>
        </w:rPr>
        <w:t>General</w:t>
      </w:r>
    </w:p>
    <w:p w14:paraId="35E98057" w14:textId="66193FFD" w:rsidR="002F1EE1" w:rsidRDefault="00B57CCD" w:rsidP="002F1EE1">
      <w:pPr>
        <w:rPr>
          <w:lang w:val="en-GB"/>
        </w:rPr>
      </w:pPr>
      <w:r>
        <w:rPr>
          <w:lang w:val="en-GB"/>
        </w:rPr>
        <w:t>R</w:t>
      </w:r>
      <w:r w:rsidR="00183E16">
        <w:rPr>
          <w:lang w:val="en-GB"/>
        </w:rPr>
        <w:t xml:space="preserve">est stream </w:t>
      </w:r>
      <w:r w:rsidR="000744F5">
        <w:rPr>
          <w:lang w:val="en-GB"/>
        </w:rPr>
        <w:t>from</w:t>
      </w:r>
      <w:r w:rsidR="00183E16">
        <w:rPr>
          <w:lang w:val="en-GB"/>
        </w:rPr>
        <w:t xml:space="preserve"> crude oil refining</w:t>
      </w:r>
      <w:r w:rsidR="00EA42EE">
        <w:rPr>
          <w:lang w:val="en-GB"/>
        </w:rPr>
        <w:t xml:space="preserve">. It </w:t>
      </w:r>
      <w:r>
        <w:rPr>
          <w:lang w:val="en-GB"/>
        </w:rPr>
        <w:t>is a</w:t>
      </w:r>
      <w:r w:rsidR="005452FA">
        <w:rPr>
          <w:lang w:val="en-GB"/>
        </w:rPr>
        <w:t xml:space="preserve"> </w:t>
      </w:r>
      <w:r>
        <w:rPr>
          <w:lang w:val="en-GB"/>
        </w:rPr>
        <w:t>concentrate of metals presen</w:t>
      </w:r>
      <w:r w:rsidR="005452FA">
        <w:rPr>
          <w:lang w:val="en-GB"/>
        </w:rPr>
        <w:t xml:space="preserve">t in crude oil. </w:t>
      </w:r>
      <w:r w:rsidR="001B6948">
        <w:rPr>
          <w:lang w:val="en-GB"/>
        </w:rPr>
        <w:t>This re</w:t>
      </w:r>
      <w:r w:rsidR="004476CF">
        <w:rPr>
          <w:lang w:val="en-GB"/>
        </w:rPr>
        <w:t>s</w:t>
      </w:r>
      <w:r w:rsidR="001B6948">
        <w:rPr>
          <w:lang w:val="en-GB"/>
        </w:rPr>
        <w:t xml:space="preserve">t steam </w:t>
      </w:r>
      <w:r w:rsidR="0099245E">
        <w:rPr>
          <w:lang w:val="en-GB"/>
        </w:rPr>
        <w:t>underwent a high temperature treatment that removed all hydrocarbons, leaving a dry finely powdered ash.</w:t>
      </w:r>
    </w:p>
    <w:p w14:paraId="6C8E3BD7" w14:textId="77777777" w:rsidR="007401B3" w:rsidRDefault="007401B3" w:rsidP="002F1EE1">
      <w:pPr>
        <w:rPr>
          <w:lang w:val="en-GB"/>
        </w:rPr>
      </w:pPr>
    </w:p>
    <w:p w14:paraId="7A0E384A" w14:textId="001C3E25" w:rsidR="0099245E" w:rsidRPr="009C7E4D" w:rsidRDefault="0099245E" w:rsidP="002F1EE1">
      <w:pPr>
        <w:rPr>
          <w:b/>
          <w:bCs/>
          <w:lang w:val="en-GB"/>
        </w:rPr>
      </w:pPr>
      <w:r w:rsidRPr="009C7E4D">
        <w:rPr>
          <w:b/>
          <w:bCs/>
          <w:lang w:val="en-GB"/>
        </w:rPr>
        <w:t>Chemical</w:t>
      </w:r>
    </w:p>
    <w:p w14:paraId="568B26C5" w14:textId="7EA6B6C6" w:rsidR="004476CF" w:rsidRDefault="003A149A" w:rsidP="002F1EE1">
      <w:pPr>
        <w:rPr>
          <w:lang w:val="en-GB"/>
        </w:rPr>
      </w:pPr>
      <w:r>
        <w:rPr>
          <w:lang w:val="en-GB"/>
        </w:rPr>
        <w:t xml:space="preserve">Mixture of sodium metavanadate, </w:t>
      </w:r>
      <w:proofErr w:type="spellStart"/>
      <w:r>
        <w:rPr>
          <w:lang w:val="en-GB"/>
        </w:rPr>
        <w:t>trinatriumorthovanadate</w:t>
      </w:r>
      <w:proofErr w:type="spellEnd"/>
      <w:r>
        <w:rPr>
          <w:lang w:val="en-GB"/>
        </w:rPr>
        <w:t xml:space="preserve"> and nickel oxide</w:t>
      </w:r>
    </w:p>
    <w:p w14:paraId="51EFFC16" w14:textId="30E84C20" w:rsidR="003A149A" w:rsidRDefault="00577C41" w:rsidP="002F1EE1">
      <w:pPr>
        <w:rPr>
          <w:lang w:val="en-GB"/>
        </w:rPr>
      </w:pPr>
      <w:r>
        <w:rPr>
          <w:lang w:val="en-GB"/>
        </w:rPr>
        <w:t xml:space="preserve">SDS </w:t>
      </w:r>
      <w:r w:rsidR="00BD7C31">
        <w:rPr>
          <w:lang w:val="en-GB"/>
        </w:rPr>
        <w:t>a</w:t>
      </w:r>
      <w:r>
        <w:rPr>
          <w:lang w:val="en-GB"/>
        </w:rPr>
        <w:t>vailable</w:t>
      </w:r>
    </w:p>
    <w:p w14:paraId="60ABB42F" w14:textId="77777777" w:rsidR="002F2973" w:rsidRDefault="002F2973" w:rsidP="002F1EE1">
      <w:pPr>
        <w:rPr>
          <w:lang w:val="en-GB"/>
        </w:rPr>
      </w:pPr>
    </w:p>
    <w:p w14:paraId="664C90BF" w14:textId="32A7797A" w:rsidR="004B5927" w:rsidRPr="00BD7C31" w:rsidRDefault="004B5927" w:rsidP="002F1EE1">
      <w:pPr>
        <w:rPr>
          <w:b/>
          <w:bCs/>
          <w:lang w:val="en-GB"/>
        </w:rPr>
      </w:pPr>
      <w:r w:rsidRPr="00BD7C31">
        <w:rPr>
          <w:b/>
          <w:bCs/>
          <w:lang w:val="en-GB"/>
        </w:rPr>
        <w:t>Radiochemical</w:t>
      </w:r>
    </w:p>
    <w:p w14:paraId="2C79600B" w14:textId="0ADF33B6" w:rsidR="003D4AFF" w:rsidRPr="00D440EF" w:rsidRDefault="003D4AFF" w:rsidP="002F1EE1">
      <w:pPr>
        <w:rPr>
          <w:lang w:val="en-GB"/>
        </w:rPr>
      </w:pPr>
      <w:r w:rsidRPr="00D440EF">
        <w:rPr>
          <w:lang w:val="en-GB"/>
        </w:rPr>
        <w:t>Rest</w:t>
      </w:r>
      <w:r w:rsidR="00AF0DD9" w:rsidRPr="00D440EF">
        <w:rPr>
          <w:lang w:val="en-GB"/>
        </w:rPr>
        <w:t xml:space="preserve"> stream with naturally occurring radionuc</w:t>
      </w:r>
      <w:r w:rsidR="00D440EF" w:rsidRPr="00D440EF">
        <w:rPr>
          <w:lang w:val="en-GB"/>
        </w:rPr>
        <w:t>lides</w:t>
      </w:r>
    </w:p>
    <w:tbl>
      <w:tblPr>
        <w:tblStyle w:val="Tabelraster"/>
        <w:tblW w:w="0" w:type="auto"/>
        <w:tblLook w:val="04A0" w:firstRow="1" w:lastRow="0" w:firstColumn="1" w:lastColumn="0" w:noHBand="0" w:noVBand="1"/>
      </w:tblPr>
      <w:tblGrid>
        <w:gridCol w:w="3020"/>
        <w:gridCol w:w="3021"/>
        <w:gridCol w:w="3021"/>
      </w:tblGrid>
      <w:tr w:rsidR="002F2DBA" w:rsidRPr="000700DA" w14:paraId="11D6AAE8" w14:textId="77777777" w:rsidTr="002F2DBA">
        <w:tc>
          <w:tcPr>
            <w:tcW w:w="3020" w:type="dxa"/>
          </w:tcPr>
          <w:p w14:paraId="62208211" w14:textId="78096BA6" w:rsidR="002F2DBA" w:rsidRPr="000700DA" w:rsidRDefault="00F40E82" w:rsidP="002F1EE1">
            <w:pPr>
              <w:rPr>
                <w:b/>
                <w:bCs/>
              </w:rPr>
            </w:pPr>
            <w:proofErr w:type="spellStart"/>
            <w:r w:rsidRPr="000700DA">
              <w:rPr>
                <w:b/>
                <w:bCs/>
              </w:rPr>
              <w:t>Origin</w:t>
            </w:r>
            <w:proofErr w:type="spellEnd"/>
          </w:p>
        </w:tc>
        <w:tc>
          <w:tcPr>
            <w:tcW w:w="3021" w:type="dxa"/>
          </w:tcPr>
          <w:p w14:paraId="142ABC31" w14:textId="2FF7F35F" w:rsidR="002F2DBA" w:rsidRPr="000700DA" w:rsidRDefault="005101C7" w:rsidP="002F1EE1">
            <w:pPr>
              <w:rPr>
                <w:b/>
                <w:bCs/>
              </w:rPr>
            </w:pPr>
            <w:r w:rsidRPr="000700DA">
              <w:rPr>
                <w:b/>
                <w:bCs/>
              </w:rPr>
              <w:t>Nuclide</w:t>
            </w:r>
          </w:p>
        </w:tc>
        <w:tc>
          <w:tcPr>
            <w:tcW w:w="3021" w:type="dxa"/>
          </w:tcPr>
          <w:p w14:paraId="46825A80" w14:textId="1C4AA928" w:rsidR="002F2DBA" w:rsidRPr="000700DA" w:rsidRDefault="000700DA" w:rsidP="002F1EE1">
            <w:pPr>
              <w:rPr>
                <w:b/>
                <w:bCs/>
              </w:rPr>
            </w:pPr>
            <w:r w:rsidRPr="000700DA">
              <w:rPr>
                <w:b/>
                <w:bCs/>
              </w:rPr>
              <w:t>Activity Bq/g</w:t>
            </w:r>
          </w:p>
        </w:tc>
      </w:tr>
      <w:tr w:rsidR="002F2DBA" w14:paraId="5E910295" w14:textId="77777777" w:rsidTr="002F2DBA">
        <w:tc>
          <w:tcPr>
            <w:tcW w:w="3020" w:type="dxa"/>
          </w:tcPr>
          <w:p w14:paraId="736747EA" w14:textId="5B782BD6" w:rsidR="002F2DBA" w:rsidRDefault="00F40E82" w:rsidP="002F1EE1">
            <w:r>
              <w:t xml:space="preserve">U-238 </w:t>
            </w:r>
            <w:proofErr w:type="spellStart"/>
            <w:r>
              <w:t>d</w:t>
            </w:r>
            <w:r w:rsidR="00FE4D10">
              <w:t>ecay</w:t>
            </w:r>
            <w:proofErr w:type="spellEnd"/>
            <w:r w:rsidR="00FE4D10">
              <w:t xml:space="preserve"> chain</w:t>
            </w:r>
          </w:p>
        </w:tc>
        <w:tc>
          <w:tcPr>
            <w:tcW w:w="3021" w:type="dxa"/>
          </w:tcPr>
          <w:p w14:paraId="4981C264" w14:textId="77777777" w:rsidR="002F2DBA" w:rsidRPr="00E03543" w:rsidRDefault="000700DA" w:rsidP="002F1EE1">
            <w:pPr>
              <w:rPr>
                <w:lang w:val="en-GB"/>
              </w:rPr>
            </w:pPr>
            <w:r w:rsidRPr="00E03543">
              <w:rPr>
                <w:lang w:val="en-GB"/>
              </w:rPr>
              <w:t>U-238+ (Th-234)</w:t>
            </w:r>
          </w:p>
          <w:p w14:paraId="54FE6B17" w14:textId="622E0584" w:rsidR="00D6768D" w:rsidRPr="00E03543" w:rsidRDefault="00D6768D" w:rsidP="002F1EE1">
            <w:pPr>
              <w:rPr>
                <w:lang w:val="en-GB"/>
              </w:rPr>
            </w:pPr>
            <w:r w:rsidRPr="00E03543">
              <w:rPr>
                <w:lang w:val="en-GB"/>
              </w:rPr>
              <w:t>Ra-226+ (Pb-214)</w:t>
            </w:r>
          </w:p>
          <w:p w14:paraId="5C3EE0B4" w14:textId="48A7D7A8" w:rsidR="00D6768D" w:rsidRPr="00E03543" w:rsidRDefault="00D6768D" w:rsidP="002F1EE1">
            <w:pPr>
              <w:rPr>
                <w:lang w:val="en-GB"/>
              </w:rPr>
            </w:pPr>
            <w:r w:rsidRPr="00E03543">
              <w:rPr>
                <w:lang w:val="en-GB"/>
              </w:rPr>
              <w:t>Pb-210+(Pb-210)</w:t>
            </w:r>
          </w:p>
        </w:tc>
        <w:tc>
          <w:tcPr>
            <w:tcW w:w="3021" w:type="dxa"/>
          </w:tcPr>
          <w:p w14:paraId="65DA5F6C" w14:textId="77777777" w:rsidR="002F2DBA" w:rsidRDefault="00D6768D" w:rsidP="002F1EE1">
            <w:r>
              <w:t xml:space="preserve">0.07 </w:t>
            </w:r>
            <w:r w:rsidR="0002215D">
              <w:t>± 0.02</w:t>
            </w:r>
          </w:p>
          <w:p w14:paraId="0EBB2F71" w14:textId="77777777" w:rsidR="0002215D" w:rsidRDefault="0002215D" w:rsidP="002F1EE1">
            <w:r>
              <w:t>0.32 ± 0.03</w:t>
            </w:r>
          </w:p>
          <w:p w14:paraId="733F4D9A" w14:textId="7886F929" w:rsidR="0002215D" w:rsidRDefault="0002215D" w:rsidP="002F1EE1">
            <w:r>
              <w:t>2.42 ± 0.21</w:t>
            </w:r>
          </w:p>
        </w:tc>
      </w:tr>
      <w:tr w:rsidR="002F2DBA" w14:paraId="58D215EA" w14:textId="77777777" w:rsidTr="002F2DBA">
        <w:tc>
          <w:tcPr>
            <w:tcW w:w="3020" w:type="dxa"/>
          </w:tcPr>
          <w:p w14:paraId="7C1CEEDC" w14:textId="0A6AB260" w:rsidR="002F2DBA" w:rsidRDefault="00FE4D10" w:rsidP="002F1EE1">
            <w:r>
              <w:t>Th</w:t>
            </w:r>
            <w:r w:rsidR="00CC257C">
              <w:t xml:space="preserve">-232 </w:t>
            </w:r>
            <w:proofErr w:type="spellStart"/>
            <w:r w:rsidR="00CC257C">
              <w:t>decay</w:t>
            </w:r>
            <w:proofErr w:type="spellEnd"/>
            <w:r w:rsidR="00CC257C">
              <w:t xml:space="preserve"> chain</w:t>
            </w:r>
          </w:p>
        </w:tc>
        <w:tc>
          <w:tcPr>
            <w:tcW w:w="3021" w:type="dxa"/>
          </w:tcPr>
          <w:p w14:paraId="10AB0557" w14:textId="77777777" w:rsidR="002F2DBA" w:rsidRDefault="0002215D" w:rsidP="002F1EE1">
            <w:r>
              <w:t>Ra</w:t>
            </w:r>
            <w:r w:rsidR="001C0780">
              <w:t>-228+ (Ac-228)</w:t>
            </w:r>
          </w:p>
          <w:p w14:paraId="7D045ADD" w14:textId="0EC61840" w:rsidR="001C0780" w:rsidRDefault="001C0780" w:rsidP="002F1EE1">
            <w:r>
              <w:t>Th</w:t>
            </w:r>
            <w:r w:rsidR="00010D59">
              <w:t>-</w:t>
            </w:r>
            <w:r>
              <w:t>228+ (Tl</w:t>
            </w:r>
            <w:r w:rsidR="00A728FF">
              <w:t>-208)</w:t>
            </w:r>
          </w:p>
        </w:tc>
        <w:tc>
          <w:tcPr>
            <w:tcW w:w="3021" w:type="dxa"/>
          </w:tcPr>
          <w:p w14:paraId="0FBE27E7" w14:textId="77777777" w:rsidR="002F2DBA" w:rsidRDefault="00A728FF" w:rsidP="002F1EE1">
            <w:r>
              <w:t>0.27 ± 0.03</w:t>
            </w:r>
          </w:p>
          <w:p w14:paraId="2B1ED4AF" w14:textId="2EE91B4F" w:rsidR="00A728FF" w:rsidRDefault="00A728FF" w:rsidP="002F1EE1">
            <w:r>
              <w:t>0.18 ± 0.02</w:t>
            </w:r>
          </w:p>
        </w:tc>
      </w:tr>
      <w:tr w:rsidR="00CC257C" w14:paraId="6B793D3C" w14:textId="77777777" w:rsidTr="002F2DBA">
        <w:tc>
          <w:tcPr>
            <w:tcW w:w="3020" w:type="dxa"/>
          </w:tcPr>
          <w:p w14:paraId="5E9F0D60" w14:textId="1740B482" w:rsidR="00CC257C" w:rsidRDefault="00CC257C" w:rsidP="002F1EE1">
            <w:proofErr w:type="spellStart"/>
            <w:r>
              <w:t>Other</w:t>
            </w:r>
            <w:proofErr w:type="spellEnd"/>
            <w:r>
              <w:t xml:space="preserve"> </w:t>
            </w:r>
            <w:proofErr w:type="spellStart"/>
            <w:r>
              <w:t>nuclides</w:t>
            </w:r>
            <w:proofErr w:type="spellEnd"/>
          </w:p>
        </w:tc>
        <w:tc>
          <w:tcPr>
            <w:tcW w:w="3021" w:type="dxa"/>
          </w:tcPr>
          <w:p w14:paraId="0AA8E7A5" w14:textId="77777777" w:rsidR="00CC257C" w:rsidRDefault="00A728FF" w:rsidP="002F1EE1">
            <w:r>
              <w:t>K-40</w:t>
            </w:r>
          </w:p>
          <w:p w14:paraId="16D10454" w14:textId="471F7B6B" w:rsidR="00EA691B" w:rsidRDefault="00EA691B" w:rsidP="002F1EE1">
            <w:r>
              <w:t>U-235</w:t>
            </w:r>
          </w:p>
        </w:tc>
        <w:tc>
          <w:tcPr>
            <w:tcW w:w="3021" w:type="dxa"/>
          </w:tcPr>
          <w:p w14:paraId="1FD6801E" w14:textId="77777777" w:rsidR="00CC257C" w:rsidRDefault="007A0418" w:rsidP="002F1EE1">
            <w:r>
              <w:t>≤0.05 (</w:t>
            </w:r>
            <w:proofErr w:type="spellStart"/>
            <w:r>
              <w:t>detection</w:t>
            </w:r>
            <w:proofErr w:type="spellEnd"/>
            <w:r>
              <w:t xml:space="preserve"> limit)</w:t>
            </w:r>
          </w:p>
          <w:p w14:paraId="6B9FC5EE" w14:textId="52480C6D" w:rsidR="007A0418" w:rsidRDefault="00EA691B" w:rsidP="002F1EE1">
            <w:r>
              <w:t>≤0.05 (</w:t>
            </w:r>
            <w:proofErr w:type="spellStart"/>
            <w:r>
              <w:t>detection</w:t>
            </w:r>
            <w:proofErr w:type="spellEnd"/>
            <w:r>
              <w:t xml:space="preserve"> limit)</w:t>
            </w:r>
          </w:p>
        </w:tc>
      </w:tr>
    </w:tbl>
    <w:p w14:paraId="1F64CB55" w14:textId="77777777" w:rsidR="00BD7C31" w:rsidRDefault="00BD7C31" w:rsidP="002F1EE1"/>
    <w:p w14:paraId="41368DFF" w14:textId="439A5814" w:rsidR="00BD7C31" w:rsidRPr="003D4AFF" w:rsidRDefault="00BD7C31" w:rsidP="002F1EE1">
      <w:r>
        <w:t xml:space="preserve">Test report </w:t>
      </w:r>
      <w:proofErr w:type="spellStart"/>
      <w:r w:rsidR="00F40E82">
        <w:t>gammaspectrometry</w:t>
      </w:r>
      <w:proofErr w:type="spellEnd"/>
      <w:r w:rsidR="00F40E82">
        <w:t xml:space="preserve"> </w:t>
      </w:r>
      <w:proofErr w:type="spellStart"/>
      <w:r>
        <w:t>available</w:t>
      </w:r>
      <w:proofErr w:type="spellEnd"/>
    </w:p>
    <w:p w14:paraId="21638043" w14:textId="77777777" w:rsidR="0099245E" w:rsidRPr="003D4AFF" w:rsidRDefault="0099245E" w:rsidP="002F1EE1"/>
    <w:p w14:paraId="1C971B7C" w14:textId="77777777" w:rsidR="00992961" w:rsidRPr="003D4AFF" w:rsidRDefault="00992961"/>
    <w:p w14:paraId="441F9A8E" w14:textId="1A83304C" w:rsidR="00992961" w:rsidRPr="00CB5A7E" w:rsidRDefault="00992961">
      <w:pPr>
        <w:rPr>
          <w:b/>
          <w:bCs/>
          <w:lang w:val="en-GB"/>
        </w:rPr>
      </w:pPr>
      <w:r w:rsidRPr="00CB5A7E">
        <w:rPr>
          <w:b/>
          <w:bCs/>
          <w:lang w:val="en-GB"/>
        </w:rPr>
        <w:t xml:space="preserve">Description of the </w:t>
      </w:r>
      <w:r w:rsidR="002016CF" w:rsidRPr="00CB5A7E">
        <w:rPr>
          <w:b/>
          <w:bCs/>
          <w:lang w:val="en-GB"/>
        </w:rPr>
        <w:t>intended use of the ash</w:t>
      </w:r>
    </w:p>
    <w:p w14:paraId="04FB2284" w14:textId="2930BDB5" w:rsidR="002016CF" w:rsidRDefault="00DC36D8">
      <w:pPr>
        <w:rPr>
          <w:lang w:val="en-GB"/>
        </w:rPr>
      </w:pPr>
      <w:r>
        <w:rPr>
          <w:lang w:val="en-GB"/>
        </w:rPr>
        <w:t>Selective hydrometallurgical extraction of vanadium using lye</w:t>
      </w:r>
    </w:p>
    <w:p w14:paraId="03093CBD" w14:textId="08158F36" w:rsidR="0052316B" w:rsidRDefault="00097119">
      <w:pPr>
        <w:rPr>
          <w:lang w:val="en-GB"/>
        </w:rPr>
      </w:pPr>
      <w:r>
        <w:rPr>
          <w:lang w:val="en-GB"/>
        </w:rPr>
        <w:lastRenderedPageBreak/>
        <w:t>Total amount of processed ash:</w:t>
      </w:r>
      <w:r w:rsidR="0052316B">
        <w:rPr>
          <w:lang w:val="en-GB"/>
        </w:rPr>
        <w:t xml:space="preserve"> </w:t>
      </w:r>
      <w:r w:rsidR="00616443">
        <w:rPr>
          <w:lang w:val="en-GB"/>
        </w:rPr>
        <w:t>≤60 kg ash</w:t>
      </w:r>
    </w:p>
    <w:p w14:paraId="7C714E30" w14:textId="5EB62B4E" w:rsidR="00097119" w:rsidRDefault="00097119">
      <w:pPr>
        <w:rPr>
          <w:lang w:val="en-GB"/>
        </w:rPr>
      </w:pPr>
      <w:r>
        <w:rPr>
          <w:lang w:val="en-GB"/>
        </w:rPr>
        <w:t>Batch scale</w:t>
      </w:r>
      <w:r w:rsidR="00857D6C">
        <w:rPr>
          <w:lang w:val="en-GB"/>
        </w:rPr>
        <w:t>: 3.5 kg of ash</w:t>
      </w:r>
    </w:p>
    <w:p w14:paraId="074ED460" w14:textId="22F9180F" w:rsidR="00857D6C" w:rsidRDefault="00857D6C">
      <w:pPr>
        <w:rPr>
          <w:lang w:val="en-GB"/>
        </w:rPr>
      </w:pPr>
      <w:r>
        <w:rPr>
          <w:lang w:val="en-GB"/>
        </w:rPr>
        <w:t xml:space="preserve">Duration of the </w:t>
      </w:r>
      <w:r w:rsidR="0097525B">
        <w:rPr>
          <w:lang w:val="en-GB"/>
        </w:rPr>
        <w:t>campaign: ≤3 months</w:t>
      </w:r>
    </w:p>
    <w:p w14:paraId="44FA28C6" w14:textId="77777777" w:rsidR="00097119" w:rsidRDefault="00097119">
      <w:pPr>
        <w:rPr>
          <w:lang w:val="en-GB"/>
        </w:rPr>
      </w:pPr>
    </w:p>
    <w:p w14:paraId="792B7AD8" w14:textId="502A53FC" w:rsidR="002016CF" w:rsidRPr="00061A3E" w:rsidRDefault="00825346">
      <w:pPr>
        <w:rPr>
          <w:b/>
          <w:bCs/>
          <w:lang w:val="en-GB"/>
        </w:rPr>
      </w:pPr>
      <w:r w:rsidRPr="00061A3E">
        <w:rPr>
          <w:b/>
          <w:bCs/>
          <w:lang w:val="en-GB"/>
        </w:rPr>
        <w:t xml:space="preserve">Actions according to the </w:t>
      </w:r>
      <w:r w:rsidR="00061A3E" w:rsidRPr="00061A3E">
        <w:rPr>
          <w:b/>
          <w:bCs/>
          <w:lang w:val="en-GB"/>
        </w:rPr>
        <w:t>NL law:</w:t>
      </w:r>
    </w:p>
    <w:p w14:paraId="2ADA7041" w14:textId="77777777" w:rsidR="00061A3E" w:rsidRDefault="00061A3E" w:rsidP="00061A3E">
      <w:pPr>
        <w:rPr>
          <w:b/>
          <w:bCs/>
        </w:rPr>
      </w:pPr>
      <w:r w:rsidRPr="00061A3E">
        <w:rPr>
          <w:b/>
          <w:bCs/>
        </w:rPr>
        <w:t>Besluit basisveiligheidsnormen stralingsbescherming</w:t>
      </w:r>
    </w:p>
    <w:p w14:paraId="1273B451" w14:textId="35EE8377" w:rsidR="00004E48" w:rsidRPr="00061A3E" w:rsidRDefault="00004E48" w:rsidP="00061A3E">
      <w:pPr>
        <w:rPr>
          <w:b/>
          <w:bCs/>
        </w:rPr>
      </w:pPr>
      <w:r>
        <w:rPr>
          <w:b/>
          <w:bCs/>
        </w:rPr>
        <w:t>[</w:t>
      </w:r>
      <w:hyperlink r:id="rId5" w:history="1">
        <w:r w:rsidRPr="00004E48">
          <w:rPr>
            <w:rStyle w:val="Hyperlink"/>
            <w:b/>
            <w:bCs/>
          </w:rPr>
          <w:t>wetten.nl - Regeling - Besluit basisveiligheidsnormen stralingsbescherming - BWBR0040179</w:t>
        </w:r>
      </w:hyperlink>
      <w:r w:rsidR="00B465B6">
        <w:rPr>
          <w:b/>
          <w:bCs/>
        </w:rPr>
        <w:t>]</w:t>
      </w:r>
    </w:p>
    <w:p w14:paraId="1CFB7F64" w14:textId="77777777" w:rsidR="00061A3E" w:rsidRPr="00E03543" w:rsidRDefault="00061A3E"/>
    <w:p w14:paraId="05501B52" w14:textId="77777777" w:rsidR="00E4445D" w:rsidRPr="00E03543" w:rsidRDefault="00E4445D" w:rsidP="00AE7334">
      <w:pPr>
        <w:rPr>
          <w:color w:val="0070C0"/>
        </w:rPr>
      </w:pPr>
      <w:r w:rsidRPr="00E03543">
        <w:rPr>
          <w:color w:val="0070C0"/>
        </w:rPr>
        <w:t xml:space="preserve">2.2. </w:t>
      </w:r>
      <w:proofErr w:type="spellStart"/>
      <w:r w:rsidRPr="00E03543">
        <w:rPr>
          <w:color w:val="0070C0"/>
        </w:rPr>
        <w:t>Justification</w:t>
      </w:r>
      <w:proofErr w:type="spellEnd"/>
      <w:r w:rsidRPr="00E03543">
        <w:rPr>
          <w:color w:val="0070C0"/>
        </w:rPr>
        <w:t xml:space="preserve"> </w:t>
      </w:r>
      <w:r w:rsidRPr="00E03543">
        <w:rPr>
          <w:color w:val="0070C0"/>
        </w:rPr>
        <w:tab/>
      </w:r>
    </w:p>
    <w:p w14:paraId="6D34CBD1" w14:textId="77777777" w:rsidR="00E4445D" w:rsidRPr="003031F5" w:rsidRDefault="00E4445D" w:rsidP="00AE7334">
      <w:pPr>
        <w:rPr>
          <w:color w:val="0070C0"/>
          <w:lang w:val="en-GB"/>
        </w:rPr>
      </w:pPr>
      <w:proofErr w:type="spellStart"/>
      <w:r w:rsidRPr="00E03543">
        <w:rPr>
          <w:color w:val="0070C0"/>
        </w:rPr>
        <w:t>Article</w:t>
      </w:r>
      <w:proofErr w:type="spellEnd"/>
      <w:r w:rsidRPr="00E03543">
        <w:rPr>
          <w:color w:val="0070C0"/>
        </w:rPr>
        <w:t xml:space="preserve"> 2.2. </w:t>
      </w:r>
      <w:r w:rsidRPr="003031F5">
        <w:rPr>
          <w:color w:val="0070C0"/>
          <w:lang w:val="en-GB"/>
        </w:rPr>
        <w:t>(justification, general)</w:t>
      </w:r>
    </w:p>
    <w:p w14:paraId="1D7BF626" w14:textId="544BF25C" w:rsidR="00E4445D" w:rsidRPr="003031F5" w:rsidRDefault="00E4445D" w:rsidP="00AE7334">
      <w:pPr>
        <w:rPr>
          <w:color w:val="0070C0"/>
          <w:lang w:val="en-GB"/>
        </w:rPr>
      </w:pPr>
      <w:r w:rsidRPr="003031F5">
        <w:rPr>
          <w:color w:val="0070C0"/>
          <w:lang w:val="en-GB"/>
        </w:rPr>
        <w:t>The following acts and measures must be justified prior to their implementation:</w:t>
      </w:r>
    </w:p>
    <w:p w14:paraId="60B672D4" w14:textId="77777777" w:rsidR="00E4445D" w:rsidRPr="003031F5" w:rsidRDefault="00E4445D" w:rsidP="00AE7334">
      <w:pPr>
        <w:rPr>
          <w:color w:val="0070C0"/>
          <w:lang w:val="en-GB"/>
        </w:rPr>
      </w:pPr>
      <w:r w:rsidRPr="003031F5">
        <w:rPr>
          <w:color w:val="0070C0"/>
          <w:lang w:val="en-GB"/>
        </w:rPr>
        <w:t>(a) Actions in planned exposure situations;</w:t>
      </w:r>
    </w:p>
    <w:p w14:paraId="36EF3A05" w14:textId="77777777" w:rsidR="00E4445D" w:rsidRDefault="00E4445D">
      <w:pPr>
        <w:rPr>
          <w:lang w:val="en-GB"/>
        </w:rPr>
      </w:pPr>
    </w:p>
    <w:p w14:paraId="555F6D98" w14:textId="02E29489" w:rsidR="003031F5" w:rsidRDefault="00224023">
      <w:pPr>
        <w:rPr>
          <w:lang w:val="en-GB"/>
        </w:rPr>
      </w:pPr>
      <w:r>
        <w:rPr>
          <w:lang w:val="en-GB"/>
        </w:rPr>
        <w:t>[See section 3.2</w:t>
      </w:r>
      <w:r w:rsidR="00151B63">
        <w:rPr>
          <w:lang w:val="en-GB"/>
        </w:rPr>
        <w:t xml:space="preserve">] </w:t>
      </w:r>
      <w:r w:rsidR="009C2A07">
        <w:rPr>
          <w:lang w:val="en-GB"/>
        </w:rPr>
        <w:t xml:space="preserve">Our </w:t>
      </w:r>
      <w:r w:rsidR="006325D3">
        <w:rPr>
          <w:lang w:val="en-GB"/>
        </w:rPr>
        <w:t xml:space="preserve">&lt;1000 kg  </w:t>
      </w:r>
      <w:r w:rsidR="00821039">
        <w:rPr>
          <w:lang w:val="en-GB"/>
        </w:rPr>
        <w:t xml:space="preserve">operation is </w:t>
      </w:r>
      <w:r w:rsidR="00E74D4C">
        <w:rPr>
          <w:lang w:val="en-GB"/>
        </w:rPr>
        <w:t xml:space="preserve">regarded intrinsic safe (see Appendix </w:t>
      </w:r>
      <w:r w:rsidR="00BB13C1">
        <w:rPr>
          <w:lang w:val="en-GB"/>
        </w:rPr>
        <w:t>3A</w:t>
      </w:r>
      <w:r w:rsidR="00B7238B">
        <w:rPr>
          <w:lang w:val="en-GB"/>
        </w:rPr>
        <w:t>3a)</w:t>
      </w:r>
      <w:r w:rsidR="00381B19">
        <w:rPr>
          <w:lang w:val="en-GB"/>
        </w:rPr>
        <w:t xml:space="preserve">, </w:t>
      </w:r>
      <w:r w:rsidR="002B7632" w:rsidRPr="00E760B5">
        <w:rPr>
          <w:b/>
          <w:bCs/>
          <w:u w:val="single"/>
          <w:lang w:val="en-GB"/>
        </w:rPr>
        <w:t>if</w:t>
      </w:r>
      <w:r w:rsidR="002B7632" w:rsidRPr="00D87BCE">
        <w:rPr>
          <w:b/>
          <w:bCs/>
          <w:lang w:val="en-GB"/>
        </w:rPr>
        <w:t xml:space="preserve"> </w:t>
      </w:r>
      <w:r w:rsidR="002B7632">
        <w:rPr>
          <w:lang w:val="en-GB"/>
        </w:rPr>
        <w:t>the type of handling can be just</w:t>
      </w:r>
      <w:r w:rsidR="00381B19">
        <w:rPr>
          <w:lang w:val="en-GB"/>
        </w:rPr>
        <w:t>if</w:t>
      </w:r>
      <w:r w:rsidR="002B7632">
        <w:rPr>
          <w:lang w:val="en-GB"/>
        </w:rPr>
        <w:t>ied.</w:t>
      </w:r>
    </w:p>
    <w:p w14:paraId="7880D4B1" w14:textId="5D12C507" w:rsidR="004B2DAA" w:rsidRDefault="00727814">
      <w:pPr>
        <w:rPr>
          <w:lang w:val="en-GB"/>
        </w:rPr>
      </w:pPr>
      <w:r>
        <w:rPr>
          <w:lang w:val="en-GB"/>
        </w:rPr>
        <w:t xml:space="preserve">Our </w:t>
      </w:r>
      <w:r w:rsidR="004B2DAA">
        <w:rPr>
          <w:lang w:val="en-GB"/>
        </w:rPr>
        <w:t xml:space="preserve">handling can be justified </w:t>
      </w:r>
      <w:r w:rsidR="00EB6BCC">
        <w:rPr>
          <w:lang w:val="en-GB"/>
        </w:rPr>
        <w:t>by:</w:t>
      </w:r>
    </w:p>
    <w:p w14:paraId="46CF10D7" w14:textId="6EDC2AEF" w:rsidR="00AE1385" w:rsidRDefault="00AE1385" w:rsidP="00EB6BCC">
      <w:pPr>
        <w:pStyle w:val="Lijstalinea"/>
        <w:numPr>
          <w:ilvl w:val="0"/>
          <w:numId w:val="2"/>
        </w:numPr>
        <w:rPr>
          <w:lang w:val="en-GB"/>
        </w:rPr>
      </w:pPr>
      <w:r>
        <w:rPr>
          <w:lang w:val="en-GB"/>
        </w:rPr>
        <w:t xml:space="preserve">The handling </w:t>
      </w:r>
      <w:r w:rsidR="00076165">
        <w:rPr>
          <w:lang w:val="en-GB"/>
        </w:rPr>
        <w:t>takes place under controlled process conditions</w:t>
      </w:r>
    </w:p>
    <w:p w14:paraId="3EF77442" w14:textId="51C9F3A6" w:rsidR="00E03543" w:rsidRPr="00951A7C" w:rsidRDefault="00E03543" w:rsidP="00951A7C">
      <w:pPr>
        <w:pStyle w:val="Lijstalinea"/>
        <w:numPr>
          <w:ilvl w:val="0"/>
          <w:numId w:val="2"/>
        </w:numPr>
        <w:rPr>
          <w:lang w:val="en-GB"/>
        </w:rPr>
      </w:pPr>
      <w:r>
        <w:rPr>
          <w:lang w:val="en-GB"/>
        </w:rPr>
        <w:t xml:space="preserve">The radionuclides </w:t>
      </w:r>
      <w:r w:rsidR="002D2442">
        <w:rPr>
          <w:lang w:val="en-GB"/>
        </w:rPr>
        <w:t xml:space="preserve">remain in the solid fraction </w:t>
      </w:r>
      <w:r w:rsidR="009C3360">
        <w:rPr>
          <w:lang w:val="en-GB"/>
        </w:rPr>
        <w:t xml:space="preserve">after </w:t>
      </w:r>
      <w:r w:rsidR="00CC5A26">
        <w:rPr>
          <w:lang w:val="en-GB"/>
        </w:rPr>
        <w:t xml:space="preserve">the </w:t>
      </w:r>
      <w:r w:rsidR="009C3360" w:rsidRPr="00951A7C">
        <w:rPr>
          <w:lang w:val="en-GB"/>
        </w:rPr>
        <w:t>extraction</w:t>
      </w:r>
    </w:p>
    <w:p w14:paraId="60EBEBCB" w14:textId="77777777" w:rsidR="00E03543" w:rsidRDefault="00E03543" w:rsidP="00E03543">
      <w:pPr>
        <w:pStyle w:val="Lijstalinea"/>
        <w:numPr>
          <w:ilvl w:val="0"/>
          <w:numId w:val="2"/>
        </w:numPr>
        <w:rPr>
          <w:lang w:val="en-GB"/>
        </w:rPr>
      </w:pPr>
      <w:r>
        <w:rPr>
          <w:lang w:val="en-GB"/>
        </w:rPr>
        <w:t>The handling provides valuable knowledge about the valorisation of this rest stream for Society.</w:t>
      </w:r>
    </w:p>
    <w:p w14:paraId="11CF8347" w14:textId="77777777" w:rsidR="00E03543" w:rsidRPr="00EB6BCC" w:rsidRDefault="00E03543" w:rsidP="00E03543">
      <w:pPr>
        <w:pStyle w:val="Lijstalinea"/>
        <w:rPr>
          <w:lang w:val="en-GB"/>
        </w:rPr>
      </w:pPr>
    </w:p>
    <w:p w14:paraId="34A8F957" w14:textId="31C397EA" w:rsidR="004B2DAA" w:rsidRPr="005C465E" w:rsidRDefault="005142BE">
      <w:pPr>
        <w:rPr>
          <w:color w:val="00B050"/>
          <w:lang w:val="en-GB"/>
        </w:rPr>
      </w:pPr>
      <w:r w:rsidRPr="005C465E">
        <w:rPr>
          <w:color w:val="00B050"/>
          <w:lang w:val="en-GB"/>
        </w:rPr>
        <w:t>I suggest to formulate this justification in the RI</w:t>
      </w:r>
      <w:r w:rsidR="00951A7C" w:rsidRPr="005C465E">
        <w:rPr>
          <w:color w:val="00B050"/>
          <w:lang w:val="en-GB"/>
        </w:rPr>
        <w:t>&amp;E</w:t>
      </w:r>
    </w:p>
    <w:p w14:paraId="5632C7DA" w14:textId="77777777" w:rsidR="005142BE" w:rsidRDefault="005142BE">
      <w:pPr>
        <w:rPr>
          <w:lang w:val="en-GB"/>
        </w:rPr>
      </w:pPr>
    </w:p>
    <w:p w14:paraId="60413963" w14:textId="77777777" w:rsidR="005142BE" w:rsidRDefault="005142BE">
      <w:pPr>
        <w:rPr>
          <w:lang w:val="en-GB"/>
        </w:rPr>
      </w:pPr>
    </w:p>
    <w:p w14:paraId="06652CF5" w14:textId="3B2FD270" w:rsidR="00061A3E" w:rsidRPr="00F67D4D" w:rsidRDefault="00612D65">
      <w:pPr>
        <w:rPr>
          <w:color w:val="0070C0"/>
          <w:lang w:val="en-GB"/>
        </w:rPr>
      </w:pPr>
      <w:r w:rsidRPr="00F67D4D">
        <w:rPr>
          <w:color w:val="0070C0"/>
          <w:lang w:val="en-GB"/>
        </w:rPr>
        <w:t>3.2</w:t>
      </w:r>
      <w:r w:rsidR="00274730" w:rsidRPr="00F67D4D">
        <w:rPr>
          <w:color w:val="0070C0"/>
          <w:lang w:val="en-GB"/>
        </w:rPr>
        <w:t xml:space="preserve"> Permit, registration or notification</w:t>
      </w:r>
    </w:p>
    <w:p w14:paraId="0A3A3EAB" w14:textId="77777777" w:rsidR="00F916C8" w:rsidRPr="00F67D4D" w:rsidRDefault="00274730" w:rsidP="00587D75">
      <w:pPr>
        <w:rPr>
          <w:color w:val="0070C0"/>
          <w:lang w:val="en-GB"/>
        </w:rPr>
      </w:pPr>
      <w:r w:rsidRPr="00F67D4D">
        <w:rPr>
          <w:color w:val="0070C0"/>
          <w:lang w:val="en-GB"/>
        </w:rPr>
        <w:t>3.17</w:t>
      </w:r>
      <w:r w:rsidR="00F916C8" w:rsidRPr="00F67D4D">
        <w:rPr>
          <w:color w:val="0070C0"/>
          <w:lang w:val="en-GB"/>
        </w:rPr>
        <w:t xml:space="preserve"> </w:t>
      </w:r>
      <w:hyperlink r:id="rId6" w:anchor="Hoofdstuk3_Afdeling3.2" w:history="1">
        <w:r w:rsidR="00F916C8" w:rsidRPr="00F67D4D">
          <w:rPr>
            <w:rStyle w:val="Hyperlink"/>
            <w:color w:val="0070C0"/>
            <w:lang w:val="en-GB"/>
          </w:rPr>
          <w:br/>
          <w:t>Section 3.2</w:t>
        </w:r>
      </w:hyperlink>
      <w:r w:rsidR="00F916C8" w:rsidRPr="00F67D4D">
        <w:rPr>
          <w:color w:val="0070C0"/>
          <w:lang w:val="en-GB"/>
        </w:rPr>
        <w:t xml:space="preserve"> does not apply to operations within a site with radioactive materials:</w:t>
      </w:r>
    </w:p>
    <w:p w14:paraId="51126C32" w14:textId="7782D33A" w:rsidR="001E131E" w:rsidRPr="00F67D4D" w:rsidRDefault="00F167B4" w:rsidP="008D069C">
      <w:pPr>
        <w:rPr>
          <w:color w:val="0070C0"/>
          <w:lang w:val="en-GB"/>
        </w:rPr>
      </w:pPr>
      <w:r w:rsidRPr="00F67D4D">
        <w:rPr>
          <w:color w:val="0070C0"/>
          <w:lang w:val="en-GB"/>
        </w:rPr>
        <w:t>C:</w:t>
      </w:r>
      <w:r w:rsidR="001E131E" w:rsidRPr="00F67D4D">
        <w:rPr>
          <w:color w:val="0070C0"/>
          <w:lang w:val="en-GB"/>
        </w:rPr>
        <w:br/>
        <w:t xml:space="preserve">in the case of operations in moderate quantities, up to 1 000 kg, of any type of material in which the concentration of activity of the radionuclides in the radioactive substance </w:t>
      </w:r>
      <w:r w:rsidR="001E131E" w:rsidRPr="00F67D4D">
        <w:rPr>
          <w:color w:val="0070C0"/>
          <w:lang w:val="en-GB"/>
        </w:rPr>
        <w:lastRenderedPageBreak/>
        <w:t xml:space="preserve">concerned does not exceed the </w:t>
      </w:r>
      <w:hyperlink r:id="rId7" w:anchor="Bijlage3" w:history="1">
        <w:r w:rsidR="001E131E" w:rsidRPr="00F67D4D">
          <w:rPr>
            <w:rStyle w:val="Hyperlink"/>
            <w:color w:val="0070C0"/>
            <w:lang w:val="en-GB"/>
          </w:rPr>
          <w:t xml:space="preserve"> exemption values set out in Annex 3, Section B, Table B, column 2</w:t>
        </w:r>
      </w:hyperlink>
      <w:r w:rsidR="001E131E" w:rsidRPr="00F67D4D">
        <w:rPr>
          <w:color w:val="0070C0"/>
          <w:lang w:val="en-GB"/>
        </w:rPr>
        <w:t xml:space="preserve">. </w:t>
      </w:r>
    </w:p>
    <w:p w14:paraId="6AB051D4" w14:textId="1229EBA2" w:rsidR="00274730" w:rsidRPr="007209C6" w:rsidRDefault="007A16D7">
      <w:pPr>
        <w:rPr>
          <w:b/>
          <w:bCs/>
          <w:color w:val="0070C0"/>
          <w:lang w:val="en-GB"/>
        </w:rPr>
      </w:pPr>
      <w:r w:rsidRPr="007209C6">
        <w:rPr>
          <w:b/>
          <w:bCs/>
          <w:color w:val="0070C0"/>
          <w:lang w:val="en-GB"/>
        </w:rPr>
        <w:t>Values taken from Annex 3, Section B, Table B, column 2.</w:t>
      </w:r>
    </w:p>
    <w:tbl>
      <w:tblPr>
        <w:tblStyle w:val="Tabelraster"/>
        <w:tblW w:w="0" w:type="auto"/>
        <w:tblLook w:val="04A0" w:firstRow="1" w:lastRow="0" w:firstColumn="1" w:lastColumn="0" w:noHBand="0" w:noVBand="1"/>
      </w:tblPr>
      <w:tblGrid>
        <w:gridCol w:w="1555"/>
        <w:gridCol w:w="1559"/>
      </w:tblGrid>
      <w:tr w:rsidR="001F7F6E" w:rsidRPr="007209C6" w14:paraId="6D765EE2" w14:textId="77777777" w:rsidTr="007A16D7">
        <w:tc>
          <w:tcPr>
            <w:tcW w:w="1555" w:type="dxa"/>
          </w:tcPr>
          <w:p w14:paraId="5248574A" w14:textId="0EC665C6" w:rsidR="001F7F6E" w:rsidRPr="007209C6" w:rsidRDefault="001F7F6E">
            <w:pPr>
              <w:rPr>
                <w:b/>
                <w:bCs/>
                <w:color w:val="0070C0"/>
                <w:lang w:val="en-GB"/>
              </w:rPr>
            </w:pPr>
            <w:r w:rsidRPr="007209C6">
              <w:rPr>
                <w:b/>
                <w:bCs/>
                <w:color w:val="0070C0"/>
                <w:lang w:val="en-GB"/>
              </w:rPr>
              <w:t>Nuclide</w:t>
            </w:r>
          </w:p>
        </w:tc>
        <w:tc>
          <w:tcPr>
            <w:tcW w:w="1559" w:type="dxa"/>
          </w:tcPr>
          <w:p w14:paraId="3C499217" w14:textId="278855F4" w:rsidR="001F7F6E" w:rsidRPr="007209C6" w:rsidRDefault="001F7F6E">
            <w:pPr>
              <w:rPr>
                <w:b/>
                <w:bCs/>
                <w:color w:val="0070C0"/>
                <w:lang w:val="en-GB"/>
              </w:rPr>
            </w:pPr>
            <w:proofErr w:type="spellStart"/>
            <w:r w:rsidRPr="007209C6">
              <w:rPr>
                <w:b/>
                <w:bCs/>
                <w:color w:val="0070C0"/>
                <w:lang w:val="en-GB"/>
              </w:rPr>
              <w:t>B</w:t>
            </w:r>
            <w:r w:rsidR="007A179E" w:rsidRPr="007209C6">
              <w:rPr>
                <w:b/>
                <w:bCs/>
                <w:color w:val="0070C0"/>
                <w:lang w:val="en-GB"/>
              </w:rPr>
              <w:t>q</w:t>
            </w:r>
            <w:proofErr w:type="spellEnd"/>
            <w:r w:rsidR="007A179E" w:rsidRPr="007209C6">
              <w:rPr>
                <w:b/>
                <w:bCs/>
                <w:color w:val="0070C0"/>
                <w:lang w:val="en-GB"/>
              </w:rPr>
              <w:t>/g</w:t>
            </w:r>
          </w:p>
        </w:tc>
      </w:tr>
      <w:tr w:rsidR="007209C6" w:rsidRPr="007209C6" w14:paraId="6B60D55D" w14:textId="77777777" w:rsidTr="007A16D7">
        <w:tc>
          <w:tcPr>
            <w:tcW w:w="1555" w:type="dxa"/>
          </w:tcPr>
          <w:p w14:paraId="5E351FD4" w14:textId="1C178461" w:rsidR="007A16D7" w:rsidRPr="007209C6" w:rsidRDefault="00DA5106">
            <w:pPr>
              <w:rPr>
                <w:color w:val="0070C0"/>
                <w:lang w:val="en-GB"/>
              </w:rPr>
            </w:pPr>
            <w:r w:rsidRPr="007209C6">
              <w:rPr>
                <w:color w:val="0070C0"/>
                <w:lang w:val="en-GB"/>
              </w:rPr>
              <w:t>U-238</w:t>
            </w:r>
          </w:p>
        </w:tc>
        <w:tc>
          <w:tcPr>
            <w:tcW w:w="1559" w:type="dxa"/>
          </w:tcPr>
          <w:p w14:paraId="3712E826" w14:textId="3477A5C4" w:rsidR="007A16D7" w:rsidRPr="007209C6" w:rsidRDefault="00DA5106">
            <w:pPr>
              <w:rPr>
                <w:color w:val="0070C0"/>
                <w:lang w:val="en-GB"/>
              </w:rPr>
            </w:pPr>
            <w:r w:rsidRPr="007209C6">
              <w:rPr>
                <w:color w:val="0070C0"/>
                <w:lang w:val="en-GB"/>
              </w:rPr>
              <w:t>10</w:t>
            </w:r>
          </w:p>
        </w:tc>
      </w:tr>
      <w:tr w:rsidR="007209C6" w:rsidRPr="007209C6" w14:paraId="0D475A6F" w14:textId="77777777" w:rsidTr="00DA5106">
        <w:tc>
          <w:tcPr>
            <w:tcW w:w="1555" w:type="dxa"/>
          </w:tcPr>
          <w:p w14:paraId="7CE64FA3" w14:textId="738FC464" w:rsidR="007A16D7" w:rsidRPr="007209C6" w:rsidRDefault="00DA5106">
            <w:pPr>
              <w:rPr>
                <w:color w:val="0070C0"/>
                <w:lang w:val="en-GB"/>
              </w:rPr>
            </w:pPr>
            <w:r w:rsidRPr="007209C6">
              <w:rPr>
                <w:color w:val="0070C0"/>
                <w:lang w:val="en-GB"/>
              </w:rPr>
              <w:t>Ra-226</w:t>
            </w:r>
          </w:p>
        </w:tc>
        <w:tc>
          <w:tcPr>
            <w:tcW w:w="1559" w:type="dxa"/>
          </w:tcPr>
          <w:p w14:paraId="2A8A0DFD" w14:textId="31F8D67D" w:rsidR="007A16D7" w:rsidRPr="007209C6" w:rsidRDefault="003B61C9">
            <w:pPr>
              <w:rPr>
                <w:color w:val="0070C0"/>
                <w:lang w:val="en-GB"/>
              </w:rPr>
            </w:pPr>
            <w:r w:rsidRPr="007209C6">
              <w:rPr>
                <w:color w:val="0070C0"/>
                <w:lang w:val="en-GB"/>
              </w:rPr>
              <w:t>10</w:t>
            </w:r>
          </w:p>
        </w:tc>
      </w:tr>
      <w:tr w:rsidR="00DA5106" w:rsidRPr="007209C6" w14:paraId="1406CAFE" w14:textId="77777777" w:rsidTr="00DA5106">
        <w:tc>
          <w:tcPr>
            <w:tcW w:w="1555" w:type="dxa"/>
          </w:tcPr>
          <w:p w14:paraId="0D3A50CE" w14:textId="1374D380" w:rsidR="00DA5106" w:rsidRPr="007209C6" w:rsidRDefault="008A6C63">
            <w:pPr>
              <w:rPr>
                <w:color w:val="0070C0"/>
                <w:lang w:val="en-GB"/>
              </w:rPr>
            </w:pPr>
            <w:r w:rsidRPr="007209C6">
              <w:rPr>
                <w:color w:val="0070C0"/>
                <w:lang w:val="en-GB"/>
              </w:rPr>
              <w:t>Pb-210</w:t>
            </w:r>
          </w:p>
        </w:tc>
        <w:tc>
          <w:tcPr>
            <w:tcW w:w="1559" w:type="dxa"/>
          </w:tcPr>
          <w:p w14:paraId="113AB38C" w14:textId="40E09D5F" w:rsidR="00DA5106" w:rsidRPr="007209C6" w:rsidRDefault="003B61C9">
            <w:pPr>
              <w:rPr>
                <w:color w:val="0070C0"/>
                <w:lang w:val="en-GB"/>
              </w:rPr>
            </w:pPr>
            <w:r w:rsidRPr="007209C6">
              <w:rPr>
                <w:color w:val="0070C0"/>
                <w:lang w:val="en-GB"/>
              </w:rPr>
              <w:t>10</w:t>
            </w:r>
          </w:p>
        </w:tc>
      </w:tr>
      <w:tr w:rsidR="00DA5106" w:rsidRPr="007209C6" w14:paraId="26A56575" w14:textId="77777777" w:rsidTr="00DA5106">
        <w:tc>
          <w:tcPr>
            <w:tcW w:w="1555" w:type="dxa"/>
          </w:tcPr>
          <w:p w14:paraId="2F0280E1" w14:textId="5822A35B" w:rsidR="00DA5106" w:rsidRPr="007209C6" w:rsidRDefault="00BE677C">
            <w:pPr>
              <w:rPr>
                <w:color w:val="0070C0"/>
                <w:lang w:val="en-GB"/>
              </w:rPr>
            </w:pPr>
            <w:r w:rsidRPr="007209C6">
              <w:rPr>
                <w:color w:val="0070C0"/>
                <w:lang w:val="en-GB"/>
              </w:rPr>
              <w:t>Ra-228</w:t>
            </w:r>
          </w:p>
        </w:tc>
        <w:tc>
          <w:tcPr>
            <w:tcW w:w="1559" w:type="dxa"/>
          </w:tcPr>
          <w:p w14:paraId="0E1715A0" w14:textId="683D5D9F" w:rsidR="00DA5106" w:rsidRPr="007209C6" w:rsidRDefault="00302EC2">
            <w:pPr>
              <w:rPr>
                <w:color w:val="0070C0"/>
                <w:lang w:val="en-GB"/>
              </w:rPr>
            </w:pPr>
            <w:r w:rsidRPr="007209C6">
              <w:rPr>
                <w:color w:val="0070C0"/>
                <w:lang w:val="en-GB"/>
              </w:rPr>
              <w:t>10</w:t>
            </w:r>
          </w:p>
        </w:tc>
      </w:tr>
      <w:tr w:rsidR="007209C6" w:rsidRPr="007209C6" w14:paraId="64E1A086" w14:textId="77777777" w:rsidTr="003B61C9">
        <w:tc>
          <w:tcPr>
            <w:tcW w:w="1555" w:type="dxa"/>
          </w:tcPr>
          <w:p w14:paraId="36D0FCA5" w14:textId="77777777" w:rsidR="003B61C9" w:rsidRPr="007209C6" w:rsidRDefault="003B61C9" w:rsidP="00087E66">
            <w:pPr>
              <w:rPr>
                <w:color w:val="0070C0"/>
                <w:lang w:val="en-GB"/>
              </w:rPr>
            </w:pPr>
            <w:r w:rsidRPr="007209C6">
              <w:rPr>
                <w:color w:val="0070C0"/>
                <w:lang w:val="en-GB"/>
              </w:rPr>
              <w:t>Th-228</w:t>
            </w:r>
          </w:p>
        </w:tc>
        <w:tc>
          <w:tcPr>
            <w:tcW w:w="1559" w:type="dxa"/>
          </w:tcPr>
          <w:p w14:paraId="0A792734" w14:textId="77777777" w:rsidR="003B61C9" w:rsidRPr="007209C6" w:rsidRDefault="003B61C9" w:rsidP="00087E66">
            <w:pPr>
              <w:rPr>
                <w:color w:val="0070C0"/>
                <w:lang w:val="en-GB"/>
              </w:rPr>
            </w:pPr>
            <w:r w:rsidRPr="007209C6">
              <w:rPr>
                <w:color w:val="0070C0"/>
                <w:lang w:val="en-GB"/>
              </w:rPr>
              <w:t>1</w:t>
            </w:r>
          </w:p>
        </w:tc>
      </w:tr>
      <w:tr w:rsidR="00302EC2" w:rsidRPr="007209C6" w14:paraId="585B1B2D" w14:textId="77777777" w:rsidTr="003B61C9">
        <w:tc>
          <w:tcPr>
            <w:tcW w:w="1555" w:type="dxa"/>
          </w:tcPr>
          <w:p w14:paraId="1E6F5F44" w14:textId="47FDFF45" w:rsidR="00302EC2" w:rsidRPr="007209C6" w:rsidRDefault="00DE23C8" w:rsidP="00087E66">
            <w:pPr>
              <w:rPr>
                <w:color w:val="0070C0"/>
                <w:lang w:val="en-GB"/>
              </w:rPr>
            </w:pPr>
            <w:r w:rsidRPr="007209C6">
              <w:rPr>
                <w:color w:val="0070C0"/>
                <w:lang w:val="en-GB"/>
              </w:rPr>
              <w:t>K-40</w:t>
            </w:r>
          </w:p>
        </w:tc>
        <w:tc>
          <w:tcPr>
            <w:tcW w:w="1559" w:type="dxa"/>
          </w:tcPr>
          <w:p w14:paraId="31A66AC7" w14:textId="4C16B50B" w:rsidR="00302EC2" w:rsidRPr="007209C6" w:rsidRDefault="00D91CA9" w:rsidP="00087E66">
            <w:pPr>
              <w:rPr>
                <w:color w:val="0070C0"/>
                <w:lang w:val="en-GB"/>
              </w:rPr>
            </w:pPr>
            <w:r w:rsidRPr="007209C6">
              <w:rPr>
                <w:color w:val="0070C0"/>
                <w:lang w:val="en-GB"/>
              </w:rPr>
              <w:t>100</w:t>
            </w:r>
          </w:p>
        </w:tc>
      </w:tr>
      <w:tr w:rsidR="00302EC2" w:rsidRPr="007209C6" w14:paraId="0FB28328" w14:textId="77777777" w:rsidTr="003B61C9">
        <w:tc>
          <w:tcPr>
            <w:tcW w:w="1555" w:type="dxa"/>
          </w:tcPr>
          <w:p w14:paraId="279A6EF7" w14:textId="2683A799" w:rsidR="00302EC2" w:rsidRPr="007209C6" w:rsidRDefault="00DE23C8" w:rsidP="00087E66">
            <w:pPr>
              <w:rPr>
                <w:color w:val="0070C0"/>
                <w:lang w:val="en-GB"/>
              </w:rPr>
            </w:pPr>
            <w:r w:rsidRPr="007209C6">
              <w:rPr>
                <w:color w:val="0070C0"/>
                <w:lang w:val="en-GB"/>
              </w:rPr>
              <w:t>U-235</w:t>
            </w:r>
          </w:p>
        </w:tc>
        <w:tc>
          <w:tcPr>
            <w:tcW w:w="1559" w:type="dxa"/>
          </w:tcPr>
          <w:p w14:paraId="6A9FCE19" w14:textId="2FE5CC30" w:rsidR="00302EC2" w:rsidRPr="007209C6" w:rsidRDefault="004A3640" w:rsidP="00087E66">
            <w:pPr>
              <w:rPr>
                <w:color w:val="0070C0"/>
                <w:lang w:val="en-GB"/>
              </w:rPr>
            </w:pPr>
            <w:r w:rsidRPr="007209C6">
              <w:rPr>
                <w:color w:val="0070C0"/>
                <w:lang w:val="en-GB"/>
              </w:rPr>
              <w:t>10</w:t>
            </w:r>
          </w:p>
        </w:tc>
      </w:tr>
    </w:tbl>
    <w:p w14:paraId="7D914E41" w14:textId="77777777" w:rsidR="007A16D7" w:rsidRPr="007209C6" w:rsidRDefault="007A16D7">
      <w:pPr>
        <w:rPr>
          <w:color w:val="0070C0"/>
          <w:lang w:val="en-GB"/>
        </w:rPr>
      </w:pPr>
    </w:p>
    <w:p w14:paraId="02278AF3" w14:textId="34231DC4" w:rsidR="00705F62" w:rsidRDefault="00906582">
      <w:pPr>
        <w:rPr>
          <w:lang w:val="en-GB"/>
        </w:rPr>
      </w:pPr>
      <w:r>
        <w:rPr>
          <w:lang w:val="en-GB"/>
        </w:rPr>
        <w:t xml:space="preserve">Conclusion: for </w:t>
      </w:r>
      <w:r w:rsidR="00972163">
        <w:rPr>
          <w:lang w:val="en-GB"/>
        </w:rPr>
        <w:t xml:space="preserve">processing the ash at the scale of the </w:t>
      </w:r>
      <w:r>
        <w:rPr>
          <w:lang w:val="en-GB"/>
        </w:rPr>
        <w:t>demo</w:t>
      </w:r>
      <w:r w:rsidR="002D07D6">
        <w:rPr>
          <w:lang w:val="en-GB"/>
        </w:rPr>
        <w:t>, section 3.2 does not apply</w:t>
      </w:r>
      <w:r w:rsidR="00387D6B">
        <w:rPr>
          <w:lang w:val="en-GB"/>
        </w:rPr>
        <w:t xml:space="preserve">. </w:t>
      </w:r>
    </w:p>
    <w:p w14:paraId="53B8170F" w14:textId="77777777" w:rsidR="002D07D6" w:rsidRDefault="002D07D6">
      <w:pPr>
        <w:rPr>
          <w:lang w:val="en-GB"/>
        </w:rPr>
      </w:pPr>
    </w:p>
    <w:p w14:paraId="115DB817" w14:textId="77777777" w:rsidR="004C7CA7" w:rsidRPr="00E03543" w:rsidRDefault="004C7CA7" w:rsidP="00D5124A">
      <w:pPr>
        <w:rPr>
          <w:color w:val="0070C0"/>
          <w:lang w:val="en-GB"/>
        </w:rPr>
      </w:pPr>
      <w:r w:rsidRPr="00E03543">
        <w:rPr>
          <w:color w:val="0070C0"/>
          <w:lang w:val="en-GB"/>
        </w:rPr>
        <w:t>3.3.2. Resource release</w:t>
      </w:r>
    </w:p>
    <w:p w14:paraId="559F711B" w14:textId="77777777" w:rsidR="00EB6C83" w:rsidRPr="00E03543" w:rsidRDefault="00EB6C83" w:rsidP="0003590F">
      <w:pPr>
        <w:rPr>
          <w:color w:val="0070C0"/>
          <w:lang w:val="en-GB"/>
        </w:rPr>
      </w:pPr>
      <w:r w:rsidRPr="00E03543">
        <w:rPr>
          <w:color w:val="0070C0"/>
          <w:lang w:val="en-GB"/>
        </w:rPr>
        <w:t>Article 3.20. (release, radioactive materials)</w:t>
      </w:r>
      <w:r w:rsidRPr="00E03543">
        <w:rPr>
          <w:color w:val="0070C0"/>
          <w:lang w:val="en-GB"/>
        </w:rPr>
        <w:tab/>
      </w:r>
    </w:p>
    <w:p w14:paraId="60C2EB01" w14:textId="77777777" w:rsidR="00EB6C83" w:rsidRPr="00EB6C83" w:rsidRDefault="00EB6C83" w:rsidP="00EB6C83">
      <w:pPr>
        <w:pStyle w:val="Lijstalinea"/>
        <w:numPr>
          <w:ilvl w:val="0"/>
          <w:numId w:val="5"/>
        </w:numPr>
        <w:rPr>
          <w:color w:val="0070C0"/>
          <w:lang w:val="en-GB"/>
        </w:rPr>
      </w:pPr>
      <w:r w:rsidRPr="00EB6C83">
        <w:rPr>
          <w:color w:val="0070C0"/>
          <w:lang w:val="en-GB"/>
        </w:rPr>
        <w:t>Section 3.2 does not apply to operations with radioactive materials intended for disposal, recycling, reuse or incineration:</w:t>
      </w:r>
    </w:p>
    <w:p w14:paraId="30BE692B" w14:textId="77777777" w:rsidR="00EB6C83" w:rsidRPr="00EB6C83" w:rsidRDefault="00EB6C83" w:rsidP="00EB6C83">
      <w:pPr>
        <w:pStyle w:val="Lijstalinea"/>
        <w:numPr>
          <w:ilvl w:val="0"/>
          <w:numId w:val="6"/>
        </w:numPr>
        <w:rPr>
          <w:color w:val="0070C0"/>
          <w:lang w:val="en-GB"/>
        </w:rPr>
      </w:pPr>
      <w:r w:rsidRPr="00EB6C83">
        <w:rPr>
          <w:color w:val="0070C0"/>
          <w:lang w:val="en-GB"/>
        </w:rPr>
        <w:t xml:space="preserve"> the concentration of activity of the radionuclides in the radioactive substance concerned does not exceed:</w:t>
      </w:r>
    </w:p>
    <w:p w14:paraId="13D56E5D" w14:textId="77777777" w:rsidR="00EB6C83" w:rsidRPr="00EB6C83" w:rsidRDefault="00EB6C83" w:rsidP="0003590F">
      <w:pPr>
        <w:rPr>
          <w:color w:val="0070C0"/>
          <w:lang w:val="en-GB"/>
        </w:rPr>
      </w:pPr>
      <w:r w:rsidRPr="00EB6C83">
        <w:rPr>
          <w:color w:val="0070C0"/>
          <w:lang w:val="en-GB"/>
        </w:rPr>
        <w:t>2°.the relevant release value for naturally occurring radionuclides set out in Annex 3, part B, Table A, Part 2, or</w:t>
      </w:r>
    </w:p>
    <w:p w14:paraId="63ED6CA8" w14:textId="7FC76CCE" w:rsidR="006C2787" w:rsidRPr="00756B3B" w:rsidRDefault="006C2787" w:rsidP="006C2787">
      <w:pPr>
        <w:rPr>
          <w:b/>
          <w:bCs/>
          <w:color w:val="0070C0"/>
          <w:lang w:val="en-GB"/>
        </w:rPr>
      </w:pPr>
      <w:r w:rsidRPr="00756B3B">
        <w:rPr>
          <w:b/>
          <w:bCs/>
          <w:color w:val="0070C0"/>
          <w:lang w:val="en-GB"/>
        </w:rPr>
        <w:t>Values taken from Annex 3, Section B, Table A</w:t>
      </w:r>
      <w:r w:rsidR="000C61B0" w:rsidRPr="00756B3B">
        <w:rPr>
          <w:b/>
          <w:bCs/>
          <w:color w:val="0070C0"/>
          <w:lang w:val="en-GB"/>
        </w:rPr>
        <w:t>, part</w:t>
      </w:r>
      <w:r w:rsidRPr="00756B3B">
        <w:rPr>
          <w:b/>
          <w:bCs/>
          <w:color w:val="0070C0"/>
          <w:lang w:val="en-GB"/>
        </w:rPr>
        <w:t xml:space="preserve"> 2.</w:t>
      </w:r>
    </w:p>
    <w:tbl>
      <w:tblPr>
        <w:tblStyle w:val="Tabelraster"/>
        <w:tblW w:w="0" w:type="auto"/>
        <w:tblLook w:val="04A0" w:firstRow="1" w:lastRow="0" w:firstColumn="1" w:lastColumn="0" w:noHBand="0" w:noVBand="1"/>
      </w:tblPr>
      <w:tblGrid>
        <w:gridCol w:w="4531"/>
        <w:gridCol w:w="4531"/>
      </w:tblGrid>
      <w:tr w:rsidR="00756B3B" w:rsidRPr="00756B3B" w14:paraId="6D256C8D" w14:textId="77777777" w:rsidTr="00264355">
        <w:tc>
          <w:tcPr>
            <w:tcW w:w="4531" w:type="dxa"/>
          </w:tcPr>
          <w:p w14:paraId="3DB6A177" w14:textId="2B10065F" w:rsidR="00264355" w:rsidRPr="00756B3B" w:rsidRDefault="00264355" w:rsidP="00420C03">
            <w:pPr>
              <w:rPr>
                <w:b/>
                <w:bCs/>
                <w:color w:val="0070C0"/>
                <w:lang w:val="en-GB"/>
              </w:rPr>
            </w:pPr>
            <w:r w:rsidRPr="00756B3B">
              <w:rPr>
                <w:b/>
                <w:bCs/>
                <w:color w:val="0070C0"/>
                <w:lang w:val="en-GB"/>
              </w:rPr>
              <w:t xml:space="preserve">Natural </w:t>
            </w:r>
            <w:r w:rsidR="00832980" w:rsidRPr="00756B3B">
              <w:rPr>
                <w:b/>
                <w:bCs/>
                <w:color w:val="0070C0"/>
                <w:lang w:val="en-GB"/>
              </w:rPr>
              <w:t>radionuclide</w:t>
            </w:r>
          </w:p>
        </w:tc>
        <w:tc>
          <w:tcPr>
            <w:tcW w:w="4531" w:type="dxa"/>
          </w:tcPr>
          <w:p w14:paraId="225D3776" w14:textId="380A43CA" w:rsidR="00264355" w:rsidRPr="00756B3B" w:rsidRDefault="00832980" w:rsidP="00420C03">
            <w:pPr>
              <w:rPr>
                <w:b/>
                <w:bCs/>
                <w:color w:val="0070C0"/>
                <w:lang w:val="en-GB"/>
              </w:rPr>
            </w:pPr>
            <w:proofErr w:type="spellStart"/>
            <w:r w:rsidRPr="00756B3B">
              <w:rPr>
                <w:b/>
                <w:bCs/>
                <w:color w:val="0070C0"/>
                <w:lang w:val="en-GB"/>
              </w:rPr>
              <w:t>Bq</w:t>
            </w:r>
            <w:proofErr w:type="spellEnd"/>
            <w:r w:rsidRPr="00756B3B">
              <w:rPr>
                <w:b/>
                <w:bCs/>
                <w:color w:val="0070C0"/>
                <w:lang w:val="en-GB"/>
              </w:rPr>
              <w:t>/g</w:t>
            </w:r>
          </w:p>
        </w:tc>
      </w:tr>
      <w:tr w:rsidR="00756B3B" w:rsidRPr="00756B3B" w14:paraId="55E3475A" w14:textId="77777777" w:rsidTr="00264355">
        <w:tc>
          <w:tcPr>
            <w:tcW w:w="4531" w:type="dxa"/>
          </w:tcPr>
          <w:p w14:paraId="4FC25063" w14:textId="5B2EF388" w:rsidR="00264355" w:rsidRPr="00756B3B" w:rsidRDefault="00832980" w:rsidP="00420C03">
            <w:pPr>
              <w:rPr>
                <w:color w:val="0070C0"/>
                <w:lang w:val="en-GB"/>
              </w:rPr>
            </w:pPr>
            <w:r w:rsidRPr="00756B3B">
              <w:rPr>
                <w:color w:val="0070C0"/>
                <w:lang w:val="en-GB"/>
              </w:rPr>
              <w:t>Decay series U-238</w:t>
            </w:r>
          </w:p>
        </w:tc>
        <w:tc>
          <w:tcPr>
            <w:tcW w:w="4531" w:type="dxa"/>
          </w:tcPr>
          <w:p w14:paraId="6C92C6D8" w14:textId="7CD77CBD" w:rsidR="00264355" w:rsidRPr="00756B3B" w:rsidRDefault="00832980" w:rsidP="00420C03">
            <w:pPr>
              <w:rPr>
                <w:color w:val="0070C0"/>
                <w:lang w:val="en-GB"/>
              </w:rPr>
            </w:pPr>
            <w:r w:rsidRPr="00756B3B">
              <w:rPr>
                <w:color w:val="0070C0"/>
                <w:lang w:val="en-GB"/>
              </w:rPr>
              <w:t>1</w:t>
            </w:r>
          </w:p>
        </w:tc>
      </w:tr>
      <w:tr w:rsidR="00756B3B" w:rsidRPr="00756B3B" w14:paraId="6F1DDC90" w14:textId="77777777" w:rsidTr="00264355">
        <w:tc>
          <w:tcPr>
            <w:tcW w:w="4531" w:type="dxa"/>
          </w:tcPr>
          <w:p w14:paraId="0B351D58" w14:textId="2FDDB1E7" w:rsidR="00264355" w:rsidRPr="00756B3B" w:rsidRDefault="00832980" w:rsidP="00420C03">
            <w:pPr>
              <w:rPr>
                <w:color w:val="0070C0"/>
                <w:lang w:val="en-GB"/>
              </w:rPr>
            </w:pPr>
            <w:r w:rsidRPr="00756B3B">
              <w:rPr>
                <w:color w:val="0070C0"/>
                <w:lang w:val="en-GB"/>
              </w:rPr>
              <w:t>Decay series U-235</w:t>
            </w:r>
          </w:p>
        </w:tc>
        <w:tc>
          <w:tcPr>
            <w:tcW w:w="4531" w:type="dxa"/>
          </w:tcPr>
          <w:p w14:paraId="0FB35DB0" w14:textId="2A389B59" w:rsidR="00264355" w:rsidRPr="00756B3B" w:rsidRDefault="00F925CF" w:rsidP="00420C03">
            <w:pPr>
              <w:rPr>
                <w:color w:val="0070C0"/>
                <w:lang w:val="en-GB"/>
              </w:rPr>
            </w:pPr>
            <w:r w:rsidRPr="00756B3B">
              <w:rPr>
                <w:color w:val="0070C0"/>
                <w:lang w:val="en-GB"/>
              </w:rPr>
              <w:t>1</w:t>
            </w:r>
          </w:p>
        </w:tc>
      </w:tr>
      <w:tr w:rsidR="00832980" w:rsidRPr="00756B3B" w14:paraId="3524C146" w14:textId="77777777" w:rsidTr="00264355">
        <w:tc>
          <w:tcPr>
            <w:tcW w:w="4531" w:type="dxa"/>
          </w:tcPr>
          <w:p w14:paraId="0BA1AD24" w14:textId="0318F696" w:rsidR="00832980" w:rsidRPr="00756B3B" w:rsidRDefault="00832980" w:rsidP="00420C03">
            <w:pPr>
              <w:rPr>
                <w:color w:val="0070C0"/>
                <w:lang w:val="en-GB"/>
              </w:rPr>
            </w:pPr>
            <w:r w:rsidRPr="00756B3B">
              <w:rPr>
                <w:color w:val="0070C0"/>
                <w:lang w:val="en-GB"/>
              </w:rPr>
              <w:t>Decay series Th-232</w:t>
            </w:r>
          </w:p>
        </w:tc>
        <w:tc>
          <w:tcPr>
            <w:tcW w:w="4531" w:type="dxa"/>
          </w:tcPr>
          <w:p w14:paraId="547C06FC" w14:textId="58AC80E5" w:rsidR="00832980" w:rsidRPr="00756B3B" w:rsidRDefault="00F925CF" w:rsidP="00420C03">
            <w:pPr>
              <w:rPr>
                <w:color w:val="0070C0"/>
                <w:lang w:val="en-GB"/>
              </w:rPr>
            </w:pPr>
            <w:r w:rsidRPr="00756B3B">
              <w:rPr>
                <w:color w:val="0070C0"/>
                <w:lang w:val="en-GB"/>
              </w:rPr>
              <w:t>1</w:t>
            </w:r>
          </w:p>
        </w:tc>
      </w:tr>
      <w:tr w:rsidR="00F925CF" w:rsidRPr="00756B3B" w14:paraId="3F8CE376" w14:textId="77777777" w:rsidTr="00264355">
        <w:tc>
          <w:tcPr>
            <w:tcW w:w="4531" w:type="dxa"/>
          </w:tcPr>
          <w:p w14:paraId="02054C21" w14:textId="7F685D3F" w:rsidR="00F925CF" w:rsidRPr="00756B3B" w:rsidRDefault="00F925CF" w:rsidP="00420C03">
            <w:pPr>
              <w:rPr>
                <w:color w:val="0070C0"/>
                <w:lang w:val="en-GB"/>
              </w:rPr>
            </w:pPr>
            <w:r w:rsidRPr="00756B3B">
              <w:rPr>
                <w:color w:val="0070C0"/>
                <w:lang w:val="en-GB"/>
              </w:rPr>
              <w:t>K-40</w:t>
            </w:r>
          </w:p>
        </w:tc>
        <w:tc>
          <w:tcPr>
            <w:tcW w:w="4531" w:type="dxa"/>
          </w:tcPr>
          <w:p w14:paraId="20462F2F" w14:textId="4018B035" w:rsidR="00F925CF" w:rsidRPr="00756B3B" w:rsidRDefault="00F925CF" w:rsidP="00420C03">
            <w:pPr>
              <w:rPr>
                <w:color w:val="0070C0"/>
                <w:lang w:val="en-GB"/>
              </w:rPr>
            </w:pPr>
            <w:r w:rsidRPr="00756B3B">
              <w:rPr>
                <w:color w:val="0070C0"/>
                <w:lang w:val="en-GB"/>
              </w:rPr>
              <w:t>10</w:t>
            </w:r>
          </w:p>
        </w:tc>
      </w:tr>
    </w:tbl>
    <w:p w14:paraId="19891EB4" w14:textId="77777777" w:rsidR="00420C03" w:rsidRPr="006C2787" w:rsidRDefault="00420C03" w:rsidP="00420C03">
      <w:pPr>
        <w:rPr>
          <w:lang w:val="en-GB"/>
        </w:rPr>
      </w:pPr>
    </w:p>
    <w:p w14:paraId="27469849" w14:textId="6FB48794" w:rsidR="00DA6254" w:rsidRDefault="008D5089">
      <w:pPr>
        <w:rPr>
          <w:lang w:val="en-GB"/>
        </w:rPr>
      </w:pPr>
      <w:r w:rsidRPr="008D5089">
        <w:rPr>
          <w:lang w:val="en-GB"/>
        </w:rPr>
        <w:t xml:space="preserve">My conclusion is that </w:t>
      </w:r>
      <w:r w:rsidR="0047610A">
        <w:rPr>
          <w:lang w:val="en-GB"/>
        </w:rPr>
        <w:t xml:space="preserve">we need a notification to dispose of </w:t>
      </w:r>
      <w:r w:rsidRPr="008D5089">
        <w:rPr>
          <w:lang w:val="en-GB"/>
        </w:rPr>
        <w:t>our ‘</w:t>
      </w:r>
      <w:r>
        <w:rPr>
          <w:lang w:val="en-GB"/>
        </w:rPr>
        <w:t xml:space="preserve">waste’ material </w:t>
      </w:r>
      <w:r w:rsidR="0047610A">
        <w:rPr>
          <w:lang w:val="en-GB"/>
        </w:rPr>
        <w:t>as the activity concen</w:t>
      </w:r>
      <w:r w:rsidR="00D90BD3">
        <w:rPr>
          <w:lang w:val="en-GB"/>
        </w:rPr>
        <w:t xml:space="preserve">tration of the </w:t>
      </w:r>
      <w:r w:rsidR="00524E5B">
        <w:rPr>
          <w:lang w:val="en-GB"/>
        </w:rPr>
        <w:t>U-238</w:t>
      </w:r>
      <w:r w:rsidR="00D90BD3">
        <w:rPr>
          <w:lang w:val="en-GB"/>
        </w:rPr>
        <w:t xml:space="preserve"> series is &gt;1 </w:t>
      </w:r>
      <w:proofErr w:type="spellStart"/>
      <w:r w:rsidR="00D90BD3">
        <w:rPr>
          <w:lang w:val="en-GB"/>
        </w:rPr>
        <w:t>KBq</w:t>
      </w:r>
      <w:proofErr w:type="spellEnd"/>
      <w:r w:rsidR="00D90BD3">
        <w:rPr>
          <w:lang w:val="en-GB"/>
        </w:rPr>
        <w:t>/kg (</w:t>
      </w:r>
      <w:proofErr w:type="spellStart"/>
      <w:r w:rsidR="00D90BD3">
        <w:rPr>
          <w:lang w:val="en-GB"/>
        </w:rPr>
        <w:t>Bq</w:t>
      </w:r>
      <w:proofErr w:type="spellEnd"/>
      <w:r w:rsidR="00D90BD3">
        <w:rPr>
          <w:lang w:val="en-GB"/>
        </w:rPr>
        <w:t>/g).</w:t>
      </w:r>
    </w:p>
    <w:p w14:paraId="67F14EED" w14:textId="064EDD45" w:rsidR="00A66E2F" w:rsidRDefault="00657ADF">
      <w:pPr>
        <w:rPr>
          <w:lang w:val="en-GB"/>
        </w:rPr>
      </w:pPr>
      <w:r>
        <w:rPr>
          <w:lang w:val="en-GB"/>
        </w:rPr>
        <w:t>Special attention to Annex 3</w:t>
      </w:r>
      <w:r w:rsidR="0050164C">
        <w:rPr>
          <w:lang w:val="en-GB"/>
        </w:rPr>
        <w:t xml:space="preserve">, Section B, Table B, column 3, that states the </w:t>
      </w:r>
      <w:r w:rsidR="00BB7D0D">
        <w:rPr>
          <w:lang w:val="en-GB"/>
        </w:rPr>
        <w:t>release value for the total amount of a radionuclide</w:t>
      </w:r>
    </w:p>
    <w:p w14:paraId="43891CAB" w14:textId="77777777" w:rsidR="00275BB2" w:rsidRPr="007209C6" w:rsidRDefault="00275BB2" w:rsidP="00275BB2">
      <w:pPr>
        <w:rPr>
          <w:b/>
          <w:bCs/>
          <w:color w:val="0070C0"/>
          <w:lang w:val="en-GB"/>
        </w:rPr>
      </w:pPr>
      <w:r w:rsidRPr="007209C6">
        <w:rPr>
          <w:b/>
          <w:bCs/>
          <w:color w:val="0070C0"/>
          <w:lang w:val="en-GB"/>
        </w:rPr>
        <w:t>Values taken from Annex 3, Section B, Table B, column 2.</w:t>
      </w:r>
    </w:p>
    <w:tbl>
      <w:tblPr>
        <w:tblStyle w:val="Tabelraster"/>
        <w:tblW w:w="0" w:type="auto"/>
        <w:tblLook w:val="04A0" w:firstRow="1" w:lastRow="0" w:firstColumn="1" w:lastColumn="0" w:noHBand="0" w:noVBand="1"/>
      </w:tblPr>
      <w:tblGrid>
        <w:gridCol w:w="1555"/>
        <w:gridCol w:w="1559"/>
      </w:tblGrid>
      <w:tr w:rsidR="00275BB2" w:rsidRPr="007209C6" w14:paraId="2FF29D2D" w14:textId="77777777" w:rsidTr="00087E66">
        <w:tc>
          <w:tcPr>
            <w:tcW w:w="1555" w:type="dxa"/>
          </w:tcPr>
          <w:p w14:paraId="7E1DA488" w14:textId="77777777" w:rsidR="00275BB2" w:rsidRPr="007209C6" w:rsidRDefault="00275BB2" w:rsidP="00087E66">
            <w:pPr>
              <w:rPr>
                <w:b/>
                <w:bCs/>
                <w:color w:val="0070C0"/>
                <w:lang w:val="en-GB"/>
              </w:rPr>
            </w:pPr>
            <w:r w:rsidRPr="007209C6">
              <w:rPr>
                <w:b/>
                <w:bCs/>
                <w:color w:val="0070C0"/>
                <w:lang w:val="en-GB"/>
              </w:rPr>
              <w:t>Nuclide</w:t>
            </w:r>
          </w:p>
        </w:tc>
        <w:tc>
          <w:tcPr>
            <w:tcW w:w="1559" w:type="dxa"/>
          </w:tcPr>
          <w:p w14:paraId="523E027F" w14:textId="4826A5C4" w:rsidR="00275BB2" w:rsidRPr="007209C6" w:rsidRDefault="00275BB2" w:rsidP="00087E66">
            <w:pPr>
              <w:rPr>
                <w:b/>
                <w:bCs/>
                <w:color w:val="0070C0"/>
                <w:lang w:val="en-GB"/>
              </w:rPr>
            </w:pPr>
            <w:proofErr w:type="spellStart"/>
            <w:r w:rsidRPr="007209C6">
              <w:rPr>
                <w:b/>
                <w:bCs/>
                <w:color w:val="0070C0"/>
                <w:lang w:val="en-GB"/>
              </w:rPr>
              <w:t>Bq</w:t>
            </w:r>
            <w:proofErr w:type="spellEnd"/>
          </w:p>
        </w:tc>
      </w:tr>
      <w:tr w:rsidR="00275BB2" w:rsidRPr="007209C6" w14:paraId="4B989ABA" w14:textId="77777777" w:rsidTr="00087E66">
        <w:tc>
          <w:tcPr>
            <w:tcW w:w="1555" w:type="dxa"/>
          </w:tcPr>
          <w:p w14:paraId="0984956D" w14:textId="77777777" w:rsidR="00275BB2" w:rsidRPr="007209C6" w:rsidRDefault="00275BB2" w:rsidP="00087E66">
            <w:pPr>
              <w:rPr>
                <w:color w:val="0070C0"/>
                <w:lang w:val="en-GB"/>
              </w:rPr>
            </w:pPr>
            <w:r w:rsidRPr="007209C6">
              <w:rPr>
                <w:color w:val="0070C0"/>
                <w:lang w:val="en-GB"/>
              </w:rPr>
              <w:t>U-238</w:t>
            </w:r>
          </w:p>
        </w:tc>
        <w:tc>
          <w:tcPr>
            <w:tcW w:w="1559" w:type="dxa"/>
          </w:tcPr>
          <w:p w14:paraId="3E65346A" w14:textId="7D55178B" w:rsidR="00275BB2" w:rsidRPr="007209C6" w:rsidRDefault="00C01A64" w:rsidP="00087E66">
            <w:pPr>
              <w:rPr>
                <w:color w:val="0070C0"/>
                <w:lang w:val="en-GB"/>
              </w:rPr>
            </w:pPr>
            <w:r>
              <w:rPr>
                <w:color w:val="0070C0"/>
                <w:lang w:val="en-GB"/>
              </w:rPr>
              <w:t>1∙10</w:t>
            </w:r>
            <w:r w:rsidRPr="00C01A64">
              <w:rPr>
                <w:color w:val="0070C0"/>
                <w:vertAlign w:val="superscript"/>
                <w:lang w:val="en-GB"/>
              </w:rPr>
              <w:t>4</w:t>
            </w:r>
          </w:p>
        </w:tc>
      </w:tr>
      <w:tr w:rsidR="00C01A64" w:rsidRPr="007209C6" w14:paraId="6B6D6621" w14:textId="77777777" w:rsidTr="00087E66">
        <w:tc>
          <w:tcPr>
            <w:tcW w:w="1555" w:type="dxa"/>
          </w:tcPr>
          <w:p w14:paraId="3874B1B4" w14:textId="77777777" w:rsidR="00C01A64" w:rsidRPr="007209C6" w:rsidRDefault="00C01A64" w:rsidP="00C01A64">
            <w:pPr>
              <w:rPr>
                <w:color w:val="0070C0"/>
                <w:lang w:val="en-GB"/>
              </w:rPr>
            </w:pPr>
            <w:r w:rsidRPr="007209C6">
              <w:rPr>
                <w:color w:val="0070C0"/>
                <w:lang w:val="en-GB"/>
              </w:rPr>
              <w:lastRenderedPageBreak/>
              <w:t>Ra-226</w:t>
            </w:r>
          </w:p>
        </w:tc>
        <w:tc>
          <w:tcPr>
            <w:tcW w:w="1559" w:type="dxa"/>
          </w:tcPr>
          <w:p w14:paraId="6FD221F3" w14:textId="4BD28390" w:rsidR="00C01A64" w:rsidRPr="007209C6" w:rsidRDefault="00C01A64" w:rsidP="00C01A64">
            <w:pPr>
              <w:rPr>
                <w:color w:val="0070C0"/>
                <w:lang w:val="en-GB"/>
              </w:rPr>
            </w:pPr>
            <w:r w:rsidRPr="00FF7BF8">
              <w:rPr>
                <w:color w:val="0070C0"/>
                <w:lang w:val="en-GB"/>
              </w:rPr>
              <w:t>1∙10</w:t>
            </w:r>
            <w:r w:rsidRPr="00FF7BF8">
              <w:rPr>
                <w:color w:val="0070C0"/>
                <w:vertAlign w:val="superscript"/>
                <w:lang w:val="en-GB"/>
              </w:rPr>
              <w:t>4</w:t>
            </w:r>
          </w:p>
        </w:tc>
      </w:tr>
      <w:tr w:rsidR="00C01A64" w:rsidRPr="007209C6" w14:paraId="2974FF1E" w14:textId="77777777" w:rsidTr="00087E66">
        <w:tc>
          <w:tcPr>
            <w:tcW w:w="1555" w:type="dxa"/>
          </w:tcPr>
          <w:p w14:paraId="5EF3EDC2" w14:textId="77777777" w:rsidR="00C01A64" w:rsidRPr="007209C6" w:rsidRDefault="00C01A64" w:rsidP="00C01A64">
            <w:pPr>
              <w:rPr>
                <w:color w:val="0070C0"/>
                <w:lang w:val="en-GB"/>
              </w:rPr>
            </w:pPr>
            <w:r w:rsidRPr="007209C6">
              <w:rPr>
                <w:color w:val="0070C0"/>
                <w:lang w:val="en-GB"/>
              </w:rPr>
              <w:t>Pb-210</w:t>
            </w:r>
          </w:p>
        </w:tc>
        <w:tc>
          <w:tcPr>
            <w:tcW w:w="1559" w:type="dxa"/>
          </w:tcPr>
          <w:p w14:paraId="4EF5095C" w14:textId="660DF770" w:rsidR="00C01A64" w:rsidRPr="007209C6" w:rsidRDefault="00C01A64" w:rsidP="00C01A64">
            <w:pPr>
              <w:rPr>
                <w:color w:val="0070C0"/>
                <w:lang w:val="en-GB"/>
              </w:rPr>
            </w:pPr>
            <w:r w:rsidRPr="00FF7BF8">
              <w:rPr>
                <w:color w:val="0070C0"/>
                <w:lang w:val="en-GB"/>
              </w:rPr>
              <w:t>1∙10</w:t>
            </w:r>
            <w:r w:rsidRPr="00FF7BF8">
              <w:rPr>
                <w:color w:val="0070C0"/>
                <w:vertAlign w:val="superscript"/>
                <w:lang w:val="en-GB"/>
              </w:rPr>
              <w:t>4</w:t>
            </w:r>
          </w:p>
        </w:tc>
      </w:tr>
      <w:tr w:rsidR="00C01A64" w:rsidRPr="007209C6" w14:paraId="7C0EAAC0" w14:textId="77777777" w:rsidTr="00087E66">
        <w:tc>
          <w:tcPr>
            <w:tcW w:w="1555" w:type="dxa"/>
          </w:tcPr>
          <w:p w14:paraId="086BDC92" w14:textId="77777777" w:rsidR="00C01A64" w:rsidRPr="007209C6" w:rsidRDefault="00C01A64" w:rsidP="00C01A64">
            <w:pPr>
              <w:rPr>
                <w:color w:val="0070C0"/>
                <w:lang w:val="en-GB"/>
              </w:rPr>
            </w:pPr>
            <w:r w:rsidRPr="007209C6">
              <w:rPr>
                <w:color w:val="0070C0"/>
                <w:lang w:val="en-GB"/>
              </w:rPr>
              <w:t>Ra-228</w:t>
            </w:r>
          </w:p>
        </w:tc>
        <w:tc>
          <w:tcPr>
            <w:tcW w:w="1559" w:type="dxa"/>
          </w:tcPr>
          <w:p w14:paraId="2CF98922" w14:textId="07ACD039" w:rsidR="00C01A64" w:rsidRPr="007209C6" w:rsidRDefault="00C01A64" w:rsidP="00C01A64">
            <w:pPr>
              <w:rPr>
                <w:color w:val="0070C0"/>
                <w:lang w:val="en-GB"/>
              </w:rPr>
            </w:pPr>
            <w:r w:rsidRPr="00FF7BF8">
              <w:rPr>
                <w:color w:val="0070C0"/>
                <w:lang w:val="en-GB"/>
              </w:rPr>
              <w:t>1∙10</w:t>
            </w:r>
            <w:r w:rsidR="00DA0280">
              <w:rPr>
                <w:color w:val="0070C0"/>
                <w:vertAlign w:val="superscript"/>
                <w:lang w:val="en-GB"/>
              </w:rPr>
              <w:t>3</w:t>
            </w:r>
          </w:p>
        </w:tc>
      </w:tr>
      <w:tr w:rsidR="00C01A64" w:rsidRPr="007209C6" w14:paraId="677C15E5" w14:textId="77777777" w:rsidTr="00087E66">
        <w:tc>
          <w:tcPr>
            <w:tcW w:w="1555" w:type="dxa"/>
          </w:tcPr>
          <w:p w14:paraId="59B979F1" w14:textId="77777777" w:rsidR="00C01A64" w:rsidRPr="007209C6" w:rsidRDefault="00C01A64" w:rsidP="00C01A64">
            <w:pPr>
              <w:rPr>
                <w:color w:val="0070C0"/>
                <w:lang w:val="en-GB"/>
              </w:rPr>
            </w:pPr>
            <w:r w:rsidRPr="007209C6">
              <w:rPr>
                <w:color w:val="0070C0"/>
                <w:lang w:val="en-GB"/>
              </w:rPr>
              <w:t>Th-228</w:t>
            </w:r>
          </w:p>
        </w:tc>
        <w:tc>
          <w:tcPr>
            <w:tcW w:w="1559" w:type="dxa"/>
          </w:tcPr>
          <w:p w14:paraId="3B87E57F" w14:textId="1767B182" w:rsidR="00C01A64" w:rsidRPr="007209C6" w:rsidRDefault="00C01A64" w:rsidP="00C01A64">
            <w:pPr>
              <w:rPr>
                <w:color w:val="0070C0"/>
                <w:lang w:val="en-GB"/>
              </w:rPr>
            </w:pPr>
            <w:r w:rsidRPr="00FF7BF8">
              <w:rPr>
                <w:color w:val="0070C0"/>
                <w:lang w:val="en-GB"/>
              </w:rPr>
              <w:t>1∙10</w:t>
            </w:r>
            <w:r w:rsidRPr="00FF7BF8">
              <w:rPr>
                <w:color w:val="0070C0"/>
                <w:vertAlign w:val="superscript"/>
                <w:lang w:val="en-GB"/>
              </w:rPr>
              <w:t>4</w:t>
            </w:r>
          </w:p>
        </w:tc>
      </w:tr>
      <w:tr w:rsidR="00C01A64" w:rsidRPr="007209C6" w14:paraId="271B2265" w14:textId="77777777" w:rsidTr="00087E66">
        <w:tc>
          <w:tcPr>
            <w:tcW w:w="1555" w:type="dxa"/>
          </w:tcPr>
          <w:p w14:paraId="1E60ED73" w14:textId="77777777" w:rsidR="00C01A64" w:rsidRPr="007209C6" w:rsidRDefault="00C01A64" w:rsidP="00C01A64">
            <w:pPr>
              <w:rPr>
                <w:color w:val="0070C0"/>
                <w:lang w:val="en-GB"/>
              </w:rPr>
            </w:pPr>
            <w:r w:rsidRPr="007209C6">
              <w:rPr>
                <w:color w:val="0070C0"/>
                <w:lang w:val="en-GB"/>
              </w:rPr>
              <w:t>K-40</w:t>
            </w:r>
          </w:p>
        </w:tc>
        <w:tc>
          <w:tcPr>
            <w:tcW w:w="1559" w:type="dxa"/>
          </w:tcPr>
          <w:p w14:paraId="078226E7" w14:textId="62BDAF95" w:rsidR="00C01A64" w:rsidRPr="007209C6" w:rsidRDefault="00C01A64" w:rsidP="00C01A64">
            <w:pPr>
              <w:rPr>
                <w:color w:val="0070C0"/>
                <w:lang w:val="en-GB"/>
              </w:rPr>
            </w:pPr>
            <w:r w:rsidRPr="00FF7BF8">
              <w:rPr>
                <w:color w:val="0070C0"/>
                <w:lang w:val="en-GB"/>
              </w:rPr>
              <w:t>1∙10</w:t>
            </w:r>
            <w:r w:rsidR="00DA0280">
              <w:rPr>
                <w:color w:val="0070C0"/>
                <w:vertAlign w:val="superscript"/>
                <w:lang w:val="en-GB"/>
              </w:rPr>
              <w:t>6</w:t>
            </w:r>
          </w:p>
        </w:tc>
      </w:tr>
      <w:tr w:rsidR="00C01A64" w:rsidRPr="007209C6" w14:paraId="6A6748AE" w14:textId="77777777" w:rsidTr="00087E66">
        <w:tc>
          <w:tcPr>
            <w:tcW w:w="1555" w:type="dxa"/>
          </w:tcPr>
          <w:p w14:paraId="57033230" w14:textId="77777777" w:rsidR="00C01A64" w:rsidRPr="007209C6" w:rsidRDefault="00C01A64" w:rsidP="00C01A64">
            <w:pPr>
              <w:rPr>
                <w:color w:val="0070C0"/>
                <w:lang w:val="en-GB"/>
              </w:rPr>
            </w:pPr>
            <w:r w:rsidRPr="007209C6">
              <w:rPr>
                <w:color w:val="0070C0"/>
                <w:lang w:val="en-GB"/>
              </w:rPr>
              <w:t>U-235</w:t>
            </w:r>
          </w:p>
        </w:tc>
        <w:tc>
          <w:tcPr>
            <w:tcW w:w="1559" w:type="dxa"/>
          </w:tcPr>
          <w:p w14:paraId="30A94FCD" w14:textId="393F4003" w:rsidR="00C01A64" w:rsidRPr="007209C6" w:rsidRDefault="00C01A64" w:rsidP="00C01A64">
            <w:pPr>
              <w:rPr>
                <w:color w:val="0070C0"/>
                <w:lang w:val="en-GB"/>
              </w:rPr>
            </w:pPr>
            <w:r w:rsidRPr="00FF7BF8">
              <w:rPr>
                <w:color w:val="0070C0"/>
                <w:lang w:val="en-GB"/>
              </w:rPr>
              <w:t>1∙10</w:t>
            </w:r>
            <w:r w:rsidRPr="00FF7BF8">
              <w:rPr>
                <w:color w:val="0070C0"/>
                <w:vertAlign w:val="superscript"/>
                <w:lang w:val="en-GB"/>
              </w:rPr>
              <w:t>4</w:t>
            </w:r>
          </w:p>
        </w:tc>
      </w:tr>
    </w:tbl>
    <w:p w14:paraId="75BE7847" w14:textId="77777777" w:rsidR="00275BB2" w:rsidRDefault="00275BB2">
      <w:pPr>
        <w:rPr>
          <w:lang w:val="en-GB"/>
        </w:rPr>
      </w:pPr>
    </w:p>
    <w:p w14:paraId="442AEB11" w14:textId="58A3ED60" w:rsidR="006E1420" w:rsidRDefault="00344EF2">
      <w:pPr>
        <w:rPr>
          <w:lang w:val="en-GB"/>
        </w:rPr>
      </w:pPr>
      <w:r>
        <w:rPr>
          <w:lang w:val="en-GB"/>
        </w:rPr>
        <w:t>These values correspond to ca 3.5 kgs of ash (limited by the P</w:t>
      </w:r>
      <w:r w:rsidR="00C92BBF">
        <w:rPr>
          <w:lang w:val="en-GB"/>
        </w:rPr>
        <w:t xml:space="preserve">b-210 and Ra-228 quantities) that can be </w:t>
      </w:r>
      <w:r w:rsidR="00A3129A">
        <w:rPr>
          <w:lang w:val="en-GB"/>
        </w:rPr>
        <w:t xml:space="preserve">disposed of. </w:t>
      </w:r>
    </w:p>
    <w:p w14:paraId="74187751" w14:textId="05985CF4" w:rsidR="00A3129A" w:rsidRDefault="00A3129A">
      <w:pPr>
        <w:rPr>
          <w:lang w:val="en-GB"/>
        </w:rPr>
      </w:pPr>
      <w:r>
        <w:rPr>
          <w:lang w:val="en-GB"/>
        </w:rPr>
        <w:t xml:space="preserve">This is relevant for the </w:t>
      </w:r>
      <w:r w:rsidR="006318C0">
        <w:rPr>
          <w:lang w:val="en-GB"/>
        </w:rPr>
        <w:t xml:space="preserve">ash that will end up in the chemical waste stream </w:t>
      </w:r>
      <w:r w:rsidR="00122827">
        <w:rPr>
          <w:lang w:val="en-GB"/>
        </w:rPr>
        <w:t xml:space="preserve">from the demo. This is either solid waste, </w:t>
      </w:r>
      <w:r w:rsidR="00072550">
        <w:rPr>
          <w:lang w:val="en-GB"/>
        </w:rPr>
        <w:t>consisting on papers that wiped ash rests</w:t>
      </w:r>
      <w:r w:rsidR="00331CEE">
        <w:rPr>
          <w:lang w:val="en-GB"/>
        </w:rPr>
        <w:t xml:space="preserve"> or suspended</w:t>
      </w:r>
      <w:r w:rsidR="003E144F">
        <w:rPr>
          <w:lang w:val="en-GB"/>
        </w:rPr>
        <w:t xml:space="preserve"> ash particles in liquid waste.</w:t>
      </w:r>
    </w:p>
    <w:p w14:paraId="34551479" w14:textId="77777777" w:rsidR="00556627" w:rsidRDefault="00556627">
      <w:pPr>
        <w:rPr>
          <w:lang w:val="en-GB"/>
        </w:rPr>
      </w:pPr>
    </w:p>
    <w:p w14:paraId="5FCC7776" w14:textId="7EAA5CD3" w:rsidR="00556627" w:rsidRPr="002B0455" w:rsidRDefault="00FC53F1">
      <w:pPr>
        <w:rPr>
          <w:color w:val="00B050"/>
          <w:lang w:val="en-GB"/>
        </w:rPr>
      </w:pPr>
      <w:r w:rsidRPr="002B0455">
        <w:rPr>
          <w:color w:val="00B050"/>
          <w:lang w:val="en-GB"/>
        </w:rPr>
        <w:t xml:space="preserve">I suggest to </w:t>
      </w:r>
      <w:r w:rsidR="00880D5C" w:rsidRPr="002B0455">
        <w:rPr>
          <w:color w:val="00B050"/>
          <w:lang w:val="en-GB"/>
        </w:rPr>
        <w:t xml:space="preserve">formulate in the RI&amp;E how we </w:t>
      </w:r>
      <w:r w:rsidR="00FF7084" w:rsidRPr="002B0455">
        <w:rPr>
          <w:color w:val="00B050"/>
          <w:lang w:val="en-GB"/>
        </w:rPr>
        <w:t xml:space="preserve">will dispose of the residue, and that we </w:t>
      </w:r>
      <w:r w:rsidR="00920B64" w:rsidRPr="002B0455">
        <w:rPr>
          <w:color w:val="00B050"/>
          <w:lang w:val="en-GB"/>
        </w:rPr>
        <w:t>estimate the absolute amount o</w:t>
      </w:r>
      <w:r w:rsidR="002B0455" w:rsidRPr="002B0455">
        <w:rPr>
          <w:color w:val="00B050"/>
          <w:lang w:val="en-GB"/>
        </w:rPr>
        <w:t>f ash that we will dispose of in the normal  chemical solid waste.</w:t>
      </w:r>
    </w:p>
    <w:p w14:paraId="636F7817" w14:textId="77777777" w:rsidR="00920B64" w:rsidRDefault="00920B64">
      <w:pPr>
        <w:rPr>
          <w:lang w:val="en-GB"/>
        </w:rPr>
      </w:pPr>
    </w:p>
    <w:p w14:paraId="21ED94EF" w14:textId="77777777" w:rsidR="006828FF" w:rsidRPr="006828FF" w:rsidRDefault="006828FF" w:rsidP="008A4E04">
      <w:pPr>
        <w:rPr>
          <w:color w:val="0070C0"/>
          <w:lang w:val="en-GB"/>
        </w:rPr>
      </w:pPr>
      <w:r w:rsidRPr="006828FF">
        <w:rPr>
          <w:color w:val="0070C0"/>
          <w:lang w:val="en-GB"/>
        </w:rPr>
        <w:t>Article 4.2. (administration and files sources)</w:t>
      </w:r>
      <w:r w:rsidRPr="006828FF">
        <w:rPr>
          <w:color w:val="0070C0"/>
          <w:lang w:val="en-GB"/>
        </w:rPr>
        <w:tab/>
      </w:r>
    </w:p>
    <w:p w14:paraId="32775291" w14:textId="77777777" w:rsidR="006828FF" w:rsidRPr="006828FF" w:rsidRDefault="006828FF" w:rsidP="008A4E04">
      <w:pPr>
        <w:rPr>
          <w:color w:val="0070C0"/>
          <w:lang w:val="en-GB"/>
        </w:rPr>
      </w:pPr>
      <w:r w:rsidRPr="006828FF">
        <w:rPr>
          <w:color w:val="0070C0"/>
          <w:lang w:val="en-GB"/>
        </w:rPr>
        <w:t>1 An entrepreneur shall keep records of all sources for which he is responsible in which at least data are kept relating to:</w:t>
      </w:r>
    </w:p>
    <w:p w14:paraId="26A751EE" w14:textId="77777777" w:rsidR="006828FF" w:rsidRPr="006828FF" w:rsidRDefault="006828FF" w:rsidP="008A4E04">
      <w:pPr>
        <w:rPr>
          <w:color w:val="0070C0"/>
          <w:lang w:val="en-GB"/>
        </w:rPr>
      </w:pPr>
      <w:r w:rsidRPr="006828FF">
        <w:rPr>
          <w:color w:val="0070C0"/>
          <w:lang w:val="en-GB"/>
        </w:rPr>
        <w:t>a. the type, nature and location of the source;</w:t>
      </w:r>
    </w:p>
    <w:p w14:paraId="7BFED559" w14:textId="77777777" w:rsidR="006828FF" w:rsidRPr="006828FF" w:rsidRDefault="006828FF" w:rsidP="008A4E04">
      <w:pPr>
        <w:rPr>
          <w:color w:val="0070C0"/>
          <w:lang w:val="en-GB"/>
        </w:rPr>
      </w:pPr>
      <w:r w:rsidRPr="006828FF">
        <w:rPr>
          <w:color w:val="0070C0"/>
          <w:lang w:val="en-GB"/>
        </w:rPr>
        <w:t>b.de manner of its application, and</w:t>
      </w:r>
    </w:p>
    <w:p w14:paraId="7A4BB8E1" w14:textId="77777777" w:rsidR="006828FF" w:rsidRPr="006828FF" w:rsidRDefault="006828FF" w:rsidP="008A4E04">
      <w:pPr>
        <w:rPr>
          <w:color w:val="0070C0"/>
          <w:lang w:val="en-GB"/>
        </w:rPr>
      </w:pPr>
      <w:r w:rsidRPr="006828FF">
        <w:rPr>
          <w:color w:val="0070C0"/>
          <w:lang w:val="en-GB"/>
        </w:rPr>
        <w:t>c.de means of transferring the resource or discarding it after cessation of use.</w:t>
      </w:r>
    </w:p>
    <w:p w14:paraId="46009230" w14:textId="77777777" w:rsidR="006828FF" w:rsidRPr="006828FF" w:rsidRDefault="006828FF" w:rsidP="008A4E04">
      <w:pPr>
        <w:rPr>
          <w:color w:val="0070C0"/>
          <w:lang w:val="en-GB"/>
        </w:rPr>
      </w:pPr>
      <w:r w:rsidRPr="006828FF">
        <w:rPr>
          <w:color w:val="0070C0"/>
          <w:lang w:val="en-GB"/>
        </w:rPr>
        <w:t>2The entrepreneur who carries out transactions with the source shall keep records of those transactions.</w:t>
      </w:r>
    </w:p>
    <w:p w14:paraId="1EF51E6C" w14:textId="77777777" w:rsidR="006828FF" w:rsidRPr="006828FF" w:rsidRDefault="006828FF" w:rsidP="008A4E04">
      <w:pPr>
        <w:rPr>
          <w:color w:val="0070C0"/>
          <w:lang w:val="en-GB"/>
        </w:rPr>
      </w:pPr>
      <w:r w:rsidRPr="006828FF">
        <w:rPr>
          <w:color w:val="0070C0"/>
          <w:lang w:val="en-GB"/>
        </w:rPr>
        <w:t>3The administration and files as referred to in the first and second paragraphs shall be housed in a management system.</w:t>
      </w:r>
    </w:p>
    <w:p w14:paraId="3C9CC6B0" w14:textId="77777777" w:rsidR="006828FF" w:rsidRPr="006828FF" w:rsidRDefault="006828FF" w:rsidP="008A4E04">
      <w:pPr>
        <w:rPr>
          <w:color w:val="0070C0"/>
          <w:lang w:val="en-GB"/>
        </w:rPr>
      </w:pPr>
      <w:r w:rsidRPr="006828FF">
        <w:rPr>
          <w:color w:val="0070C0"/>
          <w:lang w:val="en-GB"/>
        </w:rPr>
        <w:t>4The records shall contain at least:</w:t>
      </w:r>
    </w:p>
    <w:p w14:paraId="657F2347" w14:textId="77777777" w:rsidR="006828FF" w:rsidRPr="006828FF" w:rsidRDefault="006828FF" w:rsidP="008A4E04">
      <w:pPr>
        <w:rPr>
          <w:color w:val="0070C0"/>
          <w:lang w:val="en-GB"/>
        </w:rPr>
      </w:pPr>
      <w:r w:rsidRPr="006828FF">
        <w:rPr>
          <w:color w:val="0070C0"/>
          <w:lang w:val="en-GB"/>
        </w:rPr>
        <w:t>a.de name of the legal entity and of the responsible radiation protection expert and supervisory radiation protection officer;</w:t>
      </w:r>
    </w:p>
    <w:p w14:paraId="597956B9" w14:textId="77777777" w:rsidR="006828FF" w:rsidRPr="006828FF" w:rsidRDefault="006828FF" w:rsidP="008A4E04">
      <w:pPr>
        <w:rPr>
          <w:color w:val="0070C0"/>
          <w:lang w:val="en-GB"/>
        </w:rPr>
      </w:pPr>
      <w:r w:rsidRPr="006828FF">
        <w:rPr>
          <w:color w:val="0070C0"/>
          <w:lang w:val="en-GB"/>
        </w:rPr>
        <w:t>b.de place where the transactions are carried out;</w:t>
      </w:r>
    </w:p>
    <w:p w14:paraId="1F00E1AF" w14:textId="77777777" w:rsidR="006828FF" w:rsidRPr="006828FF" w:rsidRDefault="006828FF" w:rsidP="008A4E04">
      <w:pPr>
        <w:rPr>
          <w:color w:val="0070C0"/>
          <w:lang w:val="en-GB"/>
        </w:rPr>
      </w:pPr>
      <w:r w:rsidRPr="006828FF">
        <w:rPr>
          <w:color w:val="0070C0"/>
          <w:lang w:val="en-GB"/>
        </w:rPr>
        <w:t>c. a description of the nature and scope of the acts; and</w:t>
      </w:r>
    </w:p>
    <w:p w14:paraId="7FDEAE51" w14:textId="77777777" w:rsidR="006828FF" w:rsidRPr="006828FF" w:rsidRDefault="006828FF" w:rsidP="008A4E04">
      <w:pPr>
        <w:rPr>
          <w:color w:val="0070C0"/>
          <w:lang w:val="en-GB"/>
        </w:rPr>
      </w:pPr>
      <w:r w:rsidRPr="006828FF">
        <w:rPr>
          <w:color w:val="0070C0"/>
          <w:lang w:val="en-GB"/>
        </w:rPr>
        <w:t>d.de assessment of the risks referred to in Article 7.1.</w:t>
      </w:r>
    </w:p>
    <w:p w14:paraId="1CD25F07" w14:textId="77777777" w:rsidR="006828FF" w:rsidRPr="006828FF" w:rsidRDefault="006828FF" w:rsidP="008A4E04">
      <w:pPr>
        <w:rPr>
          <w:color w:val="0070C0"/>
          <w:lang w:val="en-GB"/>
        </w:rPr>
      </w:pPr>
    </w:p>
    <w:p w14:paraId="4D943DEC" w14:textId="77777777" w:rsidR="006828FF" w:rsidRPr="006828FF" w:rsidRDefault="006828FF" w:rsidP="008A4E04">
      <w:pPr>
        <w:rPr>
          <w:color w:val="0070C0"/>
          <w:lang w:val="en-GB"/>
        </w:rPr>
      </w:pPr>
      <w:r w:rsidRPr="006828FF">
        <w:rPr>
          <w:color w:val="0070C0"/>
          <w:lang w:val="en-GB"/>
        </w:rPr>
        <w:t>5 Further rules may be laid down by regulation of the Authority on the implementation of paragraphs 1 to 4, including the retention periods of the administration and the files.</w:t>
      </w:r>
    </w:p>
    <w:p w14:paraId="4FA41E15" w14:textId="77777777" w:rsidR="00556627" w:rsidRDefault="00556627">
      <w:pPr>
        <w:rPr>
          <w:lang w:val="en-GB"/>
        </w:rPr>
      </w:pPr>
    </w:p>
    <w:p w14:paraId="10F0EAAE" w14:textId="5EB1CF92" w:rsidR="006828FF" w:rsidRPr="006828FF" w:rsidRDefault="006828FF">
      <w:pPr>
        <w:rPr>
          <w:lang w:val="en-GB"/>
        </w:rPr>
      </w:pPr>
      <w:r>
        <w:rPr>
          <w:lang w:val="en-GB"/>
        </w:rPr>
        <w:t>I conclude that we are not exemp</w:t>
      </w:r>
      <w:r w:rsidR="00E1795D">
        <w:rPr>
          <w:lang w:val="en-GB"/>
        </w:rPr>
        <w:t>t</w:t>
      </w:r>
      <w:r>
        <w:rPr>
          <w:lang w:val="en-GB"/>
        </w:rPr>
        <w:t xml:space="preserve"> from having this administr</w:t>
      </w:r>
      <w:r w:rsidR="00E1795D">
        <w:rPr>
          <w:lang w:val="en-GB"/>
        </w:rPr>
        <w:t>ation</w:t>
      </w:r>
    </w:p>
    <w:p w14:paraId="65370DD7" w14:textId="3FCBF791" w:rsidR="00556627" w:rsidRPr="00636A6C" w:rsidRDefault="00842FE0">
      <w:pPr>
        <w:rPr>
          <w:color w:val="00B050"/>
          <w:lang w:val="en-GB"/>
        </w:rPr>
      </w:pPr>
      <w:r w:rsidRPr="00636A6C">
        <w:rPr>
          <w:color w:val="00B050"/>
          <w:lang w:val="en-GB"/>
        </w:rPr>
        <w:t xml:space="preserve">I suggest that we </w:t>
      </w:r>
      <w:r w:rsidR="00820219" w:rsidRPr="00636A6C">
        <w:rPr>
          <w:color w:val="00B050"/>
          <w:lang w:val="en-GB"/>
        </w:rPr>
        <w:t>describe the administration, mentioned above, in o</w:t>
      </w:r>
      <w:r w:rsidR="00636A6C" w:rsidRPr="00636A6C">
        <w:rPr>
          <w:color w:val="00B050"/>
          <w:lang w:val="en-GB"/>
        </w:rPr>
        <w:t>u</w:t>
      </w:r>
      <w:r w:rsidR="00820219" w:rsidRPr="00636A6C">
        <w:rPr>
          <w:color w:val="00B050"/>
          <w:lang w:val="en-GB"/>
        </w:rPr>
        <w:t>r RI&amp;E</w:t>
      </w:r>
      <w:r w:rsidR="00636A6C" w:rsidRPr="00636A6C">
        <w:rPr>
          <w:color w:val="00B050"/>
          <w:lang w:val="en-GB"/>
        </w:rPr>
        <w:t>.</w:t>
      </w:r>
    </w:p>
    <w:p w14:paraId="00657982" w14:textId="77777777" w:rsidR="00842FE0" w:rsidRDefault="00842FE0">
      <w:pPr>
        <w:rPr>
          <w:lang w:val="en-GB"/>
        </w:rPr>
      </w:pPr>
    </w:p>
    <w:p w14:paraId="3FC9E9C0" w14:textId="77777777" w:rsidR="00842FE0" w:rsidRPr="006828FF" w:rsidRDefault="00842FE0">
      <w:pPr>
        <w:rPr>
          <w:lang w:val="en-GB"/>
        </w:rPr>
      </w:pPr>
    </w:p>
    <w:p w14:paraId="5521D0F1" w14:textId="77777777" w:rsidR="00744A85" w:rsidRPr="00744A85" w:rsidRDefault="00744A85" w:rsidP="006D521C">
      <w:pPr>
        <w:rPr>
          <w:color w:val="0070C0"/>
          <w:lang w:val="en-GB"/>
        </w:rPr>
      </w:pPr>
      <w:r w:rsidRPr="00744A85">
        <w:rPr>
          <w:color w:val="0070C0"/>
          <w:lang w:val="en-GB"/>
        </w:rPr>
        <w:t>Article 4.4. (general obligations of entrepreneurs)</w:t>
      </w:r>
    </w:p>
    <w:p w14:paraId="0D598FDC" w14:textId="77777777" w:rsidR="00744A85" w:rsidRPr="00744A85" w:rsidRDefault="00744A85" w:rsidP="006D521C">
      <w:pPr>
        <w:rPr>
          <w:color w:val="0070C0"/>
          <w:lang w:val="en-GB"/>
        </w:rPr>
      </w:pPr>
      <w:r w:rsidRPr="00744A85">
        <w:rPr>
          <w:color w:val="0070C0"/>
          <w:lang w:val="en-GB"/>
        </w:rPr>
        <w:t>1 The entrepreneur shall, after consultation with a radiation protection expert or radiation protection supervisor, determine measures to prevent damage and ensure that they are carried out.</w:t>
      </w:r>
    </w:p>
    <w:p w14:paraId="1F3468E3" w14:textId="77777777" w:rsidR="00AB7A3B" w:rsidRPr="00AB7A3B" w:rsidRDefault="00AB7A3B" w:rsidP="00D275D5">
      <w:pPr>
        <w:rPr>
          <w:color w:val="0070C0"/>
          <w:lang w:val="en-GB"/>
        </w:rPr>
      </w:pPr>
      <w:r w:rsidRPr="00AB7A3B">
        <w:rPr>
          <w:color w:val="0070C0"/>
          <w:lang w:val="en-GB"/>
        </w:rPr>
        <w:t>4 The entrepreneur shall ensure that wells are protected against fire as far as reasonably possible.</w:t>
      </w:r>
    </w:p>
    <w:p w14:paraId="36D9BD32" w14:textId="77777777" w:rsidR="00AB7A3B" w:rsidRDefault="00AB7A3B" w:rsidP="002C76A0">
      <w:pPr>
        <w:rPr>
          <w:lang w:val="en-GB"/>
        </w:rPr>
      </w:pPr>
    </w:p>
    <w:p w14:paraId="60BE141C" w14:textId="058D63F3" w:rsidR="00744A85" w:rsidRPr="0070645D" w:rsidRDefault="00A052D5" w:rsidP="002C76A0">
      <w:pPr>
        <w:rPr>
          <w:color w:val="00B050"/>
          <w:lang w:val="en-GB"/>
        </w:rPr>
      </w:pPr>
      <w:r w:rsidRPr="0070645D">
        <w:rPr>
          <w:color w:val="00B050"/>
          <w:lang w:val="en-GB"/>
        </w:rPr>
        <w:t>I think</w:t>
      </w:r>
      <w:r w:rsidR="00AB7A3B" w:rsidRPr="0070645D">
        <w:rPr>
          <w:color w:val="00B050"/>
          <w:lang w:val="en-GB"/>
        </w:rPr>
        <w:t xml:space="preserve"> these items above should be addressed in the RI&amp;E</w:t>
      </w:r>
    </w:p>
    <w:p w14:paraId="34D1B09F" w14:textId="77777777" w:rsidR="004362A4" w:rsidRDefault="004362A4" w:rsidP="002C76A0">
      <w:pPr>
        <w:rPr>
          <w:lang w:val="en-GB"/>
        </w:rPr>
      </w:pPr>
    </w:p>
    <w:p w14:paraId="523D5684" w14:textId="77777777" w:rsidR="007D779C" w:rsidRPr="0059444A" w:rsidRDefault="007D779C" w:rsidP="002A5BED">
      <w:pPr>
        <w:rPr>
          <w:b/>
          <w:bCs/>
          <w:color w:val="0070C0"/>
          <w:lang w:val="en-GB"/>
        </w:rPr>
      </w:pPr>
      <w:r w:rsidRPr="0059444A">
        <w:rPr>
          <w:b/>
          <w:bCs/>
          <w:color w:val="0070C0"/>
          <w:lang w:val="en-GB"/>
        </w:rPr>
        <w:t>4.3.1. General</w:t>
      </w:r>
    </w:p>
    <w:p w14:paraId="162CE6FD" w14:textId="77777777" w:rsidR="007D779C" w:rsidRPr="0059444A" w:rsidRDefault="007D779C" w:rsidP="002A5BED">
      <w:pPr>
        <w:rPr>
          <w:b/>
          <w:bCs/>
          <w:color w:val="0070C0"/>
          <w:lang w:val="en-GB"/>
        </w:rPr>
      </w:pPr>
      <w:r w:rsidRPr="0059444A">
        <w:rPr>
          <w:b/>
          <w:bCs/>
          <w:color w:val="0070C0"/>
          <w:lang w:val="en-GB"/>
        </w:rPr>
        <w:t>Article 4.6. (storage of radioactive substances)</w:t>
      </w:r>
    </w:p>
    <w:p w14:paraId="53A63F77" w14:textId="77777777" w:rsidR="007D779C" w:rsidRPr="0059444A" w:rsidRDefault="007D779C" w:rsidP="002A5BED">
      <w:pPr>
        <w:rPr>
          <w:color w:val="0070C0"/>
          <w:lang w:val="en-GB"/>
        </w:rPr>
      </w:pPr>
      <w:r w:rsidRPr="0059444A">
        <w:rPr>
          <w:color w:val="0070C0"/>
          <w:lang w:val="en-GB"/>
        </w:rPr>
        <w:t> </w:t>
      </w:r>
      <w:r w:rsidRPr="0059444A">
        <w:rPr>
          <w:b/>
          <w:bCs/>
          <w:color w:val="0070C0"/>
          <w:lang w:val="en-GB"/>
        </w:rPr>
        <w:t xml:space="preserve">1 </w:t>
      </w:r>
      <w:r w:rsidRPr="0059444A">
        <w:rPr>
          <w:color w:val="0070C0"/>
          <w:lang w:val="en-GB"/>
        </w:rPr>
        <w:t>The entrepreneur shall ensure that when open and sealed sources are not used, they are stored in a suitable storage place.</w:t>
      </w:r>
    </w:p>
    <w:p w14:paraId="2BDDA3FB" w14:textId="77777777" w:rsidR="007D779C" w:rsidRPr="0059444A" w:rsidRDefault="007D779C" w:rsidP="002A5BED">
      <w:pPr>
        <w:rPr>
          <w:b/>
          <w:bCs/>
          <w:color w:val="0070C0"/>
          <w:lang w:val="en-GB"/>
        </w:rPr>
      </w:pPr>
      <w:r w:rsidRPr="0059444A">
        <w:rPr>
          <w:b/>
          <w:bCs/>
          <w:color w:val="0070C0"/>
          <w:lang w:val="en-GB"/>
        </w:rPr>
        <w:t>Article 4.7. (protection of radioactive substances)</w:t>
      </w:r>
    </w:p>
    <w:p w14:paraId="70E88F4D" w14:textId="77777777" w:rsidR="007D779C" w:rsidRPr="0059444A" w:rsidRDefault="007D779C" w:rsidP="002A5BED">
      <w:pPr>
        <w:rPr>
          <w:color w:val="0070C0"/>
          <w:lang w:val="en-GB"/>
        </w:rPr>
      </w:pPr>
      <w:r w:rsidRPr="0059444A">
        <w:rPr>
          <w:color w:val="0070C0"/>
          <w:lang w:val="en-GB"/>
        </w:rPr>
        <w:t> </w:t>
      </w:r>
      <w:r w:rsidRPr="0059444A">
        <w:rPr>
          <w:b/>
          <w:bCs/>
          <w:color w:val="0070C0"/>
          <w:lang w:val="en-GB"/>
        </w:rPr>
        <w:t xml:space="preserve">1 </w:t>
      </w:r>
      <w:r w:rsidRPr="0059444A">
        <w:rPr>
          <w:color w:val="0070C0"/>
          <w:lang w:val="en-GB"/>
        </w:rPr>
        <w:t>In cases belonging to a category designated by regulation of the Minister, the entrepreneur shall provide a security plan describing the provisions made with regard to the security of a source.</w:t>
      </w:r>
    </w:p>
    <w:p w14:paraId="5DF7C1C9" w14:textId="77777777" w:rsidR="00713E92" w:rsidRPr="0070645D" w:rsidRDefault="00713E92" w:rsidP="00713E92">
      <w:pPr>
        <w:rPr>
          <w:color w:val="00B050"/>
          <w:lang w:val="en-GB"/>
        </w:rPr>
      </w:pPr>
      <w:r w:rsidRPr="0070645D">
        <w:rPr>
          <w:color w:val="00B050"/>
          <w:lang w:val="en-GB"/>
        </w:rPr>
        <w:t>I think these items above should be addressed in the RI&amp;E</w:t>
      </w:r>
    </w:p>
    <w:p w14:paraId="7F3C7FAF" w14:textId="77777777" w:rsidR="004362A4" w:rsidRPr="007D779C" w:rsidRDefault="004362A4" w:rsidP="002C76A0">
      <w:pPr>
        <w:rPr>
          <w:lang w:val="en-GB"/>
        </w:rPr>
      </w:pPr>
    </w:p>
    <w:p w14:paraId="11AD0DC3" w14:textId="77777777" w:rsidR="00765F17" w:rsidRPr="007D779C" w:rsidRDefault="00765F17" w:rsidP="002C76A0">
      <w:pPr>
        <w:rPr>
          <w:lang w:val="en-GB"/>
        </w:rPr>
      </w:pPr>
    </w:p>
    <w:p w14:paraId="2540A125" w14:textId="77777777" w:rsidR="0059444A" w:rsidRPr="0059444A" w:rsidRDefault="0059444A" w:rsidP="00DB5F1C">
      <w:pPr>
        <w:rPr>
          <w:b/>
          <w:bCs/>
          <w:color w:val="0070C0"/>
          <w:lang w:val="en-GB"/>
        </w:rPr>
      </w:pPr>
      <w:r w:rsidRPr="0059444A">
        <w:rPr>
          <w:b/>
          <w:bCs/>
          <w:color w:val="0070C0"/>
        </w:rPr>
        <w:t>§ 4.3.4. Open sources</w:t>
      </w:r>
    </w:p>
    <w:p w14:paraId="532713D1" w14:textId="77777777" w:rsidR="00765F17" w:rsidRPr="0059444A" w:rsidRDefault="00765F17" w:rsidP="00765F17">
      <w:pPr>
        <w:rPr>
          <w:color w:val="0070C0"/>
          <w:lang w:val="en-GB"/>
        </w:rPr>
      </w:pPr>
      <w:r w:rsidRPr="0059444A">
        <w:rPr>
          <w:color w:val="0070C0"/>
          <w:lang w:val="en-GB"/>
        </w:rPr>
        <w:t> </w:t>
      </w:r>
    </w:p>
    <w:p w14:paraId="10199BD6" w14:textId="77777777" w:rsidR="0059444A" w:rsidRPr="0059444A" w:rsidRDefault="0059444A" w:rsidP="005933CC">
      <w:pPr>
        <w:rPr>
          <w:b/>
          <w:bCs/>
          <w:color w:val="0070C0"/>
          <w:lang w:val="en-GB"/>
        </w:rPr>
      </w:pPr>
      <w:r w:rsidRPr="0059444A">
        <w:rPr>
          <w:b/>
          <w:bCs/>
          <w:color w:val="0070C0"/>
          <w:lang w:val="en-GB"/>
        </w:rPr>
        <w:lastRenderedPageBreak/>
        <w:t>Article 4.20. (contamination control rooms; open source operations)</w:t>
      </w:r>
    </w:p>
    <w:p w14:paraId="0B88A6EF" w14:textId="563C8C37" w:rsidR="00765F17" w:rsidRPr="00BE0D2A" w:rsidRDefault="0059444A" w:rsidP="002C76A0">
      <w:pPr>
        <w:rPr>
          <w:color w:val="0070C0"/>
          <w:lang w:val="en-GB"/>
        </w:rPr>
      </w:pPr>
      <w:r w:rsidRPr="0059444A">
        <w:rPr>
          <w:b/>
          <w:bCs/>
          <w:color w:val="0070C0"/>
          <w:lang w:val="en-GB"/>
        </w:rPr>
        <w:t xml:space="preserve">1 </w:t>
      </w:r>
      <w:r w:rsidRPr="0059444A">
        <w:rPr>
          <w:color w:val="0070C0"/>
          <w:lang w:val="en-GB"/>
        </w:rPr>
        <w:t>The entrepreneur shall ensure that areas and places where operations are carried out with open sources, the arrangement thereof or articles used therein, are regularly checked for contamination in accordance with procedures established by him in writing on the basis of international standards.</w:t>
      </w:r>
    </w:p>
    <w:p w14:paraId="18CAEA96" w14:textId="0AD84620" w:rsidR="00B34D2E" w:rsidRPr="00BE0D2A" w:rsidRDefault="00BE0D2A" w:rsidP="002C76A0">
      <w:pPr>
        <w:rPr>
          <w:color w:val="00B050"/>
          <w:lang w:val="en-GB"/>
        </w:rPr>
      </w:pPr>
      <w:r w:rsidRPr="00BE0D2A">
        <w:rPr>
          <w:color w:val="00B050"/>
          <w:lang w:val="en-GB"/>
        </w:rPr>
        <w:t xml:space="preserve">We </w:t>
      </w:r>
      <w:r w:rsidR="009B0456">
        <w:rPr>
          <w:color w:val="00B050"/>
          <w:lang w:val="en-GB"/>
        </w:rPr>
        <w:t>have</w:t>
      </w:r>
      <w:r>
        <w:rPr>
          <w:color w:val="00B050"/>
          <w:lang w:val="en-GB"/>
        </w:rPr>
        <w:t xml:space="preserve"> to justify </w:t>
      </w:r>
      <w:r w:rsidR="008D54AE">
        <w:rPr>
          <w:color w:val="00B050"/>
          <w:lang w:val="en-GB"/>
        </w:rPr>
        <w:t>on</w:t>
      </w:r>
      <w:r>
        <w:rPr>
          <w:color w:val="00B050"/>
          <w:lang w:val="en-GB"/>
        </w:rPr>
        <w:t xml:space="preserve"> the basis of the</w:t>
      </w:r>
      <w:r w:rsidR="008D54AE">
        <w:rPr>
          <w:color w:val="00B050"/>
          <w:lang w:val="en-GB"/>
        </w:rPr>
        <w:t xml:space="preserve"> intrinsic safety of</w:t>
      </w:r>
      <w:r w:rsidR="002D27E1">
        <w:rPr>
          <w:color w:val="00B050"/>
          <w:lang w:val="en-GB"/>
        </w:rPr>
        <w:t xml:space="preserve"> our demo process (&lt;1000 kg), and our </w:t>
      </w:r>
      <w:r w:rsidR="00E2097C">
        <w:rPr>
          <w:color w:val="00B050"/>
          <w:lang w:val="en-GB"/>
        </w:rPr>
        <w:t>process control measures, that contamination control is not needed</w:t>
      </w:r>
    </w:p>
    <w:p w14:paraId="0DD49696" w14:textId="77777777" w:rsidR="00B34D2E" w:rsidRPr="0059444A" w:rsidRDefault="00B34D2E" w:rsidP="002C76A0">
      <w:pPr>
        <w:rPr>
          <w:lang w:val="en-GB"/>
        </w:rPr>
      </w:pPr>
    </w:p>
    <w:p w14:paraId="07D6A1D2" w14:textId="77777777" w:rsidR="00610B0E" w:rsidRPr="00610B0E" w:rsidRDefault="00610B0E" w:rsidP="00C300AF">
      <w:pPr>
        <w:rPr>
          <w:b/>
          <w:bCs/>
          <w:color w:val="0070C0"/>
          <w:lang w:val="en-GB"/>
        </w:rPr>
      </w:pPr>
      <w:r w:rsidRPr="00610B0E">
        <w:rPr>
          <w:b/>
          <w:bCs/>
          <w:color w:val="0070C0"/>
          <w:lang w:val="en-GB"/>
        </w:rPr>
        <w:t>Article 5.7. (supervisory radiation protection officer)</w:t>
      </w:r>
    </w:p>
    <w:p w14:paraId="559FAD48" w14:textId="30289D74" w:rsidR="008E0AF0" w:rsidRPr="00477393" w:rsidRDefault="00610B0E" w:rsidP="002C76A0">
      <w:pPr>
        <w:rPr>
          <w:color w:val="0070C0"/>
          <w:lang w:val="en-GB"/>
        </w:rPr>
      </w:pPr>
      <w:r w:rsidRPr="00477393">
        <w:rPr>
          <w:color w:val="0070C0"/>
          <w:lang w:val="en-GB"/>
        </w:rPr>
        <w:t>The entrepreneur who carries out or has carried out an action that entails or may cause occupational exposure or exposure of a member of the public shall ensure that this action is carried out by or under the supervision of a supervisory radiation protection officer.</w:t>
      </w:r>
    </w:p>
    <w:p w14:paraId="4604C226" w14:textId="307FB7F2" w:rsidR="00610B0E" w:rsidRPr="00477393" w:rsidRDefault="00610B0E" w:rsidP="002C76A0">
      <w:pPr>
        <w:rPr>
          <w:color w:val="00B050"/>
          <w:lang w:val="en-GB"/>
        </w:rPr>
      </w:pPr>
      <w:r w:rsidRPr="00477393">
        <w:rPr>
          <w:color w:val="00B050"/>
          <w:lang w:val="en-GB"/>
        </w:rPr>
        <w:t>See also article</w:t>
      </w:r>
      <w:r w:rsidR="00790FD7" w:rsidRPr="00477393">
        <w:rPr>
          <w:color w:val="00B050"/>
          <w:lang w:val="en-GB"/>
        </w:rPr>
        <w:t xml:space="preserve"> 7.1: </w:t>
      </w:r>
      <w:r w:rsidR="008C2C70" w:rsidRPr="00477393">
        <w:rPr>
          <w:color w:val="00B050"/>
          <w:lang w:val="en-GB"/>
        </w:rPr>
        <w:t xml:space="preserve">advisable to </w:t>
      </w:r>
      <w:r w:rsidR="00A775B1" w:rsidRPr="00477393">
        <w:rPr>
          <w:color w:val="00B050"/>
          <w:lang w:val="en-GB"/>
        </w:rPr>
        <w:t>build the  structure with a rad</w:t>
      </w:r>
      <w:r w:rsidR="006D3F55" w:rsidRPr="00477393">
        <w:rPr>
          <w:color w:val="00B050"/>
          <w:lang w:val="en-GB"/>
        </w:rPr>
        <w:t>iation protection expert.</w:t>
      </w:r>
    </w:p>
    <w:p w14:paraId="2A63DBCF" w14:textId="2448ACDB" w:rsidR="006D3F55" w:rsidRPr="00477393" w:rsidRDefault="006D3F55" w:rsidP="006D3F55">
      <w:pPr>
        <w:pStyle w:val="Lijstalinea"/>
        <w:numPr>
          <w:ilvl w:val="0"/>
          <w:numId w:val="37"/>
        </w:numPr>
        <w:rPr>
          <w:color w:val="00B050"/>
          <w:lang w:val="en-GB"/>
        </w:rPr>
      </w:pPr>
      <w:r w:rsidRPr="00477393">
        <w:rPr>
          <w:color w:val="00B050"/>
          <w:lang w:val="en-GB"/>
        </w:rPr>
        <w:t xml:space="preserve">For the laboratory permit for using </w:t>
      </w:r>
      <w:r w:rsidR="00E82F4E" w:rsidRPr="00477393">
        <w:rPr>
          <w:color w:val="00B050"/>
          <w:lang w:val="en-GB"/>
        </w:rPr>
        <w:t xml:space="preserve">the x-ray diffraction </w:t>
      </w:r>
      <w:proofErr w:type="spellStart"/>
      <w:r w:rsidR="00E82F4E" w:rsidRPr="00477393">
        <w:rPr>
          <w:color w:val="00B050"/>
          <w:lang w:val="en-GB"/>
        </w:rPr>
        <w:t>analyzer</w:t>
      </w:r>
      <w:proofErr w:type="spellEnd"/>
      <w:r w:rsidR="00E82F4E" w:rsidRPr="00477393">
        <w:rPr>
          <w:color w:val="00B050"/>
          <w:lang w:val="en-GB"/>
        </w:rPr>
        <w:t xml:space="preserve">, we </w:t>
      </w:r>
      <w:r w:rsidR="00083B35" w:rsidRPr="00477393">
        <w:rPr>
          <w:color w:val="00B050"/>
          <w:lang w:val="en-GB"/>
        </w:rPr>
        <w:t xml:space="preserve">contacted </w:t>
      </w:r>
      <w:r w:rsidR="008A1859" w:rsidRPr="00477393">
        <w:rPr>
          <w:color w:val="00B050"/>
          <w:lang w:val="en-GB"/>
        </w:rPr>
        <w:t xml:space="preserve">SBD Van Driel BV - </w:t>
      </w:r>
    </w:p>
    <w:p w14:paraId="219FE411" w14:textId="55464950" w:rsidR="00890C0C" w:rsidRPr="00551C96" w:rsidRDefault="00E82F4E" w:rsidP="002C76A0">
      <w:pPr>
        <w:rPr>
          <w:color w:val="00B050"/>
          <w:lang w:val="en-GB"/>
        </w:rPr>
      </w:pPr>
      <w:r w:rsidRPr="00551C96">
        <w:rPr>
          <w:color w:val="00B050"/>
          <w:lang w:val="en-GB"/>
        </w:rPr>
        <w:t>This expert can corroborate certain statement that we make</w:t>
      </w:r>
      <w:r w:rsidR="003F3F02">
        <w:rPr>
          <w:color w:val="00B050"/>
          <w:lang w:val="en-GB"/>
        </w:rPr>
        <w:t xml:space="preserve"> in the RI&amp;E</w:t>
      </w:r>
    </w:p>
    <w:p w14:paraId="7BD15975" w14:textId="77777777" w:rsidR="0047256F" w:rsidRPr="008C2C70" w:rsidRDefault="0047256F" w:rsidP="002C76A0">
      <w:pPr>
        <w:rPr>
          <w:lang w:val="en-GB"/>
        </w:rPr>
      </w:pPr>
    </w:p>
    <w:p w14:paraId="6BF0925B" w14:textId="77777777" w:rsidR="007C1718" w:rsidRPr="007C1718" w:rsidRDefault="007C1718" w:rsidP="00613B20">
      <w:pPr>
        <w:rPr>
          <w:b/>
          <w:bCs/>
          <w:color w:val="0070C0"/>
          <w:lang w:val="en-GB"/>
        </w:rPr>
      </w:pPr>
      <w:r w:rsidRPr="007C1718">
        <w:rPr>
          <w:b/>
          <w:bCs/>
          <w:color w:val="0070C0"/>
          <w:lang w:val="en-GB"/>
        </w:rPr>
        <w:t>Article 6.3. (reports sources)</w:t>
      </w:r>
    </w:p>
    <w:p w14:paraId="072B949D" w14:textId="77777777" w:rsidR="007C1718" w:rsidRPr="007C1718" w:rsidRDefault="007C1718" w:rsidP="00613B20">
      <w:pPr>
        <w:rPr>
          <w:color w:val="0070C0"/>
          <w:lang w:val="en-GB"/>
        </w:rPr>
      </w:pPr>
      <w:r w:rsidRPr="007C1718">
        <w:rPr>
          <w:b/>
          <w:bCs/>
          <w:color w:val="0070C0"/>
          <w:lang w:val="en-GB"/>
        </w:rPr>
        <w:t xml:space="preserve">1  </w:t>
      </w:r>
      <w:r w:rsidRPr="007C1718">
        <w:rPr>
          <w:color w:val="0070C0"/>
          <w:lang w:val="en-GB"/>
        </w:rPr>
        <w:t>The entrepreneur shall immediately report the following events and measures to the Authority:</w:t>
      </w:r>
    </w:p>
    <w:p w14:paraId="2DF0FFB6" w14:textId="77777777" w:rsidR="007C1718" w:rsidRPr="007C1718" w:rsidRDefault="007C1718" w:rsidP="007C1718">
      <w:pPr>
        <w:numPr>
          <w:ilvl w:val="1"/>
          <w:numId w:val="38"/>
        </w:numPr>
        <w:rPr>
          <w:color w:val="0070C0"/>
          <w:lang w:val="en-GB"/>
        </w:rPr>
      </w:pPr>
      <w:r w:rsidRPr="007C1718">
        <w:rPr>
          <w:b/>
          <w:bCs/>
          <w:color w:val="0070C0"/>
          <w:lang w:val="en-GB"/>
        </w:rPr>
        <w:t>(a)</w:t>
      </w:r>
      <w:r w:rsidRPr="007C1718">
        <w:rPr>
          <w:color w:val="0070C0"/>
          <w:lang w:val="en-GB"/>
        </w:rPr>
        <w:t xml:space="preserve"> a loss, theft or significant leakage from a source that results or may result in an exposure that should not be neglected, or unauthorised use or the unintended dissemination of that source;</w:t>
      </w:r>
    </w:p>
    <w:p w14:paraId="118EB732" w14:textId="3B9A3851" w:rsidR="007C1718" w:rsidRPr="007C1718" w:rsidRDefault="007C1718" w:rsidP="007C1718">
      <w:pPr>
        <w:numPr>
          <w:ilvl w:val="1"/>
          <w:numId w:val="38"/>
        </w:numPr>
        <w:rPr>
          <w:color w:val="0070C0"/>
          <w:lang w:val="en-GB"/>
        </w:rPr>
      </w:pPr>
      <w:r w:rsidRPr="007C1718">
        <w:rPr>
          <w:b/>
          <w:bCs/>
          <w:color w:val="0070C0"/>
          <w:lang w:val="en-GB"/>
        </w:rPr>
        <w:t>b.</w:t>
      </w:r>
      <w:r w:rsidR="00CB0A01">
        <w:rPr>
          <w:b/>
          <w:bCs/>
          <w:color w:val="0070C0"/>
          <w:lang w:val="en-GB"/>
        </w:rPr>
        <w:t xml:space="preserve"> </w:t>
      </w:r>
      <w:r w:rsidRPr="00CB0A01">
        <w:rPr>
          <w:color w:val="0070C0"/>
          <w:lang w:val="en-GB"/>
        </w:rPr>
        <w:t>the</w:t>
      </w:r>
      <w:r w:rsidRPr="007C1718">
        <w:rPr>
          <w:color w:val="0070C0"/>
          <w:lang w:val="en-GB"/>
        </w:rPr>
        <w:t xml:space="preserve"> measures taken following a loss, theft, significant leakage, unauthorised use or unintentional distribution as referred to under a or any event in which a source may have been damaged.</w:t>
      </w:r>
    </w:p>
    <w:p w14:paraId="28DCAD70" w14:textId="77777777" w:rsidR="0047256F" w:rsidRPr="007C1718" w:rsidRDefault="0047256F" w:rsidP="002C76A0">
      <w:pPr>
        <w:rPr>
          <w:lang w:val="en-GB"/>
        </w:rPr>
      </w:pPr>
    </w:p>
    <w:p w14:paraId="384ADFED" w14:textId="08443462" w:rsidR="007C1718" w:rsidRPr="007C1718" w:rsidRDefault="007C1718" w:rsidP="002C76A0">
      <w:pPr>
        <w:rPr>
          <w:color w:val="00B050"/>
          <w:lang w:val="en-GB"/>
        </w:rPr>
      </w:pPr>
      <w:r w:rsidRPr="007C1718">
        <w:rPr>
          <w:color w:val="00B050"/>
          <w:lang w:val="en-GB"/>
        </w:rPr>
        <w:t>I think this should be addressed somewhere in our RI&amp;E</w:t>
      </w:r>
    </w:p>
    <w:p w14:paraId="2E83E0D7" w14:textId="77777777" w:rsidR="00355269" w:rsidRPr="007C1718" w:rsidRDefault="00355269" w:rsidP="002C76A0">
      <w:pPr>
        <w:rPr>
          <w:lang w:val="en-GB"/>
        </w:rPr>
      </w:pPr>
    </w:p>
    <w:p w14:paraId="45E84425" w14:textId="77777777" w:rsidR="00C702D4" w:rsidRPr="00C702D4" w:rsidRDefault="00C702D4" w:rsidP="00C01BA8">
      <w:pPr>
        <w:rPr>
          <w:b/>
          <w:bCs/>
          <w:color w:val="0070C0"/>
          <w:lang w:val="en-GB"/>
        </w:rPr>
      </w:pPr>
      <w:r w:rsidRPr="00C702D4">
        <w:rPr>
          <w:b/>
          <w:bCs/>
          <w:color w:val="0070C0"/>
          <w:lang w:val="en-GB"/>
        </w:rPr>
        <w:t>§ 7.1.1. Obligations of the entrepreneur</w:t>
      </w:r>
    </w:p>
    <w:p w14:paraId="7A8B0725" w14:textId="77777777" w:rsidR="00C702D4" w:rsidRPr="00C702D4" w:rsidRDefault="00C702D4" w:rsidP="00C01BA8">
      <w:pPr>
        <w:rPr>
          <w:color w:val="0070C0"/>
          <w:lang w:val="en-GB"/>
        </w:rPr>
      </w:pPr>
      <w:r w:rsidRPr="00C702D4">
        <w:rPr>
          <w:color w:val="0070C0"/>
          <w:lang w:val="en-GB"/>
        </w:rPr>
        <w:t> </w:t>
      </w:r>
    </w:p>
    <w:p w14:paraId="429E1020" w14:textId="77777777" w:rsidR="00C702D4" w:rsidRPr="00C702D4" w:rsidRDefault="00C702D4" w:rsidP="00C01BA8">
      <w:pPr>
        <w:rPr>
          <w:color w:val="0070C0"/>
          <w:lang w:val="en-GB"/>
        </w:rPr>
      </w:pPr>
      <w:r w:rsidRPr="00C702D4">
        <w:rPr>
          <w:color w:val="0070C0"/>
          <w:lang w:val="en-GB"/>
        </w:rPr>
        <w:lastRenderedPageBreak/>
        <w:t> </w:t>
      </w:r>
    </w:p>
    <w:p w14:paraId="44DD74DD" w14:textId="77777777" w:rsidR="00C702D4" w:rsidRPr="00C702D4" w:rsidRDefault="00C702D4" w:rsidP="00C01BA8">
      <w:pPr>
        <w:rPr>
          <w:b/>
          <w:bCs/>
          <w:color w:val="0070C0"/>
          <w:lang w:val="en-GB"/>
        </w:rPr>
      </w:pPr>
      <w:r w:rsidRPr="00C702D4">
        <w:rPr>
          <w:b/>
          <w:bCs/>
          <w:color w:val="0070C0"/>
          <w:lang w:val="en-GB"/>
        </w:rPr>
        <w:t>Article 7.1. (supervision and consultation of the radiation protection expert)</w:t>
      </w:r>
    </w:p>
    <w:p w14:paraId="7ED928EF" w14:textId="77777777" w:rsidR="00C702D4" w:rsidRPr="00C702D4" w:rsidRDefault="00C702D4" w:rsidP="00C01BA8">
      <w:pPr>
        <w:rPr>
          <w:color w:val="0070C0"/>
          <w:lang w:val="en-GB"/>
        </w:rPr>
      </w:pPr>
      <w:r w:rsidRPr="00C702D4">
        <w:rPr>
          <w:color w:val="0070C0"/>
          <w:lang w:val="en-GB"/>
        </w:rPr>
        <w:t>The employer is obliged, with a view to protecting workers and members of the public against ionizing radiation, to have the radiation protection expert carry out supervision or to consult him and makes available to him the means necessary to be able to perform his duties properly.</w:t>
      </w:r>
    </w:p>
    <w:p w14:paraId="0581288F" w14:textId="5D4A9067" w:rsidR="00C702D4" w:rsidRPr="00477393" w:rsidRDefault="00C702D4" w:rsidP="00C702D4">
      <w:pPr>
        <w:rPr>
          <w:color w:val="00B050"/>
          <w:lang w:val="en-GB"/>
        </w:rPr>
      </w:pPr>
      <w:r w:rsidRPr="00477393">
        <w:rPr>
          <w:color w:val="00B050"/>
          <w:lang w:val="en-GB"/>
        </w:rPr>
        <w:t xml:space="preserve">See also article </w:t>
      </w:r>
      <w:r>
        <w:rPr>
          <w:color w:val="00B050"/>
          <w:lang w:val="en-GB"/>
        </w:rPr>
        <w:t>5.7</w:t>
      </w:r>
      <w:r w:rsidRPr="00477393">
        <w:rPr>
          <w:color w:val="00B050"/>
          <w:lang w:val="en-GB"/>
        </w:rPr>
        <w:t>: advisable to build the  structure with a radiation protection expert.</w:t>
      </w:r>
    </w:p>
    <w:p w14:paraId="46FD9CE9" w14:textId="77777777" w:rsidR="00C702D4" w:rsidRPr="00477393" w:rsidRDefault="00C702D4" w:rsidP="00C702D4">
      <w:pPr>
        <w:pStyle w:val="Lijstalinea"/>
        <w:numPr>
          <w:ilvl w:val="0"/>
          <w:numId w:val="37"/>
        </w:numPr>
        <w:rPr>
          <w:color w:val="00B050"/>
          <w:lang w:val="en-GB"/>
        </w:rPr>
      </w:pPr>
      <w:r w:rsidRPr="00477393">
        <w:rPr>
          <w:color w:val="00B050"/>
          <w:lang w:val="en-GB"/>
        </w:rPr>
        <w:t xml:space="preserve">For the laboratory permit for using the x-ray diffraction </w:t>
      </w:r>
      <w:proofErr w:type="spellStart"/>
      <w:r w:rsidRPr="00477393">
        <w:rPr>
          <w:color w:val="00B050"/>
          <w:lang w:val="en-GB"/>
        </w:rPr>
        <w:t>analyzer</w:t>
      </w:r>
      <w:proofErr w:type="spellEnd"/>
      <w:r w:rsidRPr="00477393">
        <w:rPr>
          <w:color w:val="00B050"/>
          <w:lang w:val="en-GB"/>
        </w:rPr>
        <w:t xml:space="preserve">, we contacted SBD Van Driel BV - </w:t>
      </w:r>
    </w:p>
    <w:p w14:paraId="0A7981DF" w14:textId="77777777" w:rsidR="00C702D4" w:rsidRPr="00551C96" w:rsidRDefault="00C702D4" w:rsidP="00C702D4">
      <w:pPr>
        <w:rPr>
          <w:color w:val="00B050"/>
          <w:lang w:val="en-GB"/>
        </w:rPr>
      </w:pPr>
      <w:r w:rsidRPr="00551C96">
        <w:rPr>
          <w:color w:val="00B050"/>
          <w:lang w:val="en-GB"/>
        </w:rPr>
        <w:t>This expert can corroborate certain statement that we make</w:t>
      </w:r>
      <w:r>
        <w:rPr>
          <w:color w:val="00B050"/>
          <w:lang w:val="en-GB"/>
        </w:rPr>
        <w:t xml:space="preserve"> in the RI&amp;E</w:t>
      </w:r>
    </w:p>
    <w:p w14:paraId="2CD324A8" w14:textId="77777777" w:rsidR="00355269" w:rsidRPr="00C702D4" w:rsidRDefault="00355269" w:rsidP="002C76A0">
      <w:pPr>
        <w:rPr>
          <w:lang w:val="en-GB"/>
        </w:rPr>
      </w:pPr>
    </w:p>
    <w:p w14:paraId="04ACA1DC" w14:textId="77777777" w:rsidR="00A6266F" w:rsidRPr="00C702D4" w:rsidRDefault="00A6266F" w:rsidP="002C76A0">
      <w:pPr>
        <w:rPr>
          <w:lang w:val="en-GB"/>
        </w:rPr>
      </w:pPr>
    </w:p>
    <w:p w14:paraId="7F5123EC" w14:textId="77777777" w:rsidR="00CA12A6" w:rsidRPr="00CA12A6" w:rsidRDefault="00CA12A6" w:rsidP="00916AA2">
      <w:pPr>
        <w:rPr>
          <w:b/>
          <w:bCs/>
          <w:color w:val="0070C0"/>
          <w:lang w:val="en-GB"/>
        </w:rPr>
      </w:pPr>
      <w:r w:rsidRPr="00CA12A6">
        <w:rPr>
          <w:b/>
          <w:bCs/>
          <w:color w:val="0070C0"/>
          <w:lang w:val="en-GB"/>
        </w:rPr>
        <w:t>Article 7.3. (exposure of workers, general)</w:t>
      </w:r>
    </w:p>
    <w:p w14:paraId="7F7E12A9" w14:textId="1209322E" w:rsidR="00A6266F" w:rsidRPr="00CA12A6" w:rsidRDefault="005E3C7F" w:rsidP="002C76A0">
      <w:pPr>
        <w:rPr>
          <w:color w:val="00B050"/>
          <w:lang w:val="en-GB"/>
        </w:rPr>
      </w:pPr>
      <w:r w:rsidRPr="00CA12A6">
        <w:rPr>
          <w:color w:val="00B050"/>
          <w:lang w:val="en-GB"/>
        </w:rPr>
        <w:t xml:space="preserve">One of the statements, as mentioned above, is that the scale of the demo can be regarded as intrinsically safe </w:t>
      </w:r>
      <w:r w:rsidR="00165CD7" w:rsidRPr="00CA12A6">
        <w:rPr>
          <w:color w:val="00B050"/>
          <w:lang w:val="en-GB"/>
        </w:rPr>
        <w:t>(</w:t>
      </w:r>
      <w:r w:rsidR="006F3D65" w:rsidRPr="00CA12A6">
        <w:rPr>
          <w:color w:val="00B050"/>
          <w:lang w:val="en-GB"/>
        </w:rPr>
        <w:t>Annex</w:t>
      </w:r>
      <w:r w:rsidR="00B6071D" w:rsidRPr="00CA12A6">
        <w:rPr>
          <w:color w:val="00B050"/>
          <w:lang w:val="en-GB"/>
        </w:rPr>
        <w:t xml:space="preserve"> 3, A3b)</w:t>
      </w:r>
      <w:r w:rsidR="006F3D65" w:rsidRPr="00CA12A6">
        <w:rPr>
          <w:color w:val="00B050"/>
          <w:lang w:val="en-GB"/>
        </w:rPr>
        <w:t xml:space="preserve">; a corroboration by the expert </w:t>
      </w:r>
      <w:r w:rsidR="00CA12A6" w:rsidRPr="00CA12A6">
        <w:rPr>
          <w:color w:val="00B050"/>
          <w:lang w:val="en-GB"/>
        </w:rPr>
        <w:t>would be valuable here.</w:t>
      </w:r>
    </w:p>
    <w:p w14:paraId="3719CE06" w14:textId="77777777" w:rsidR="00CE176E" w:rsidRPr="005E3C7F" w:rsidRDefault="00CE176E" w:rsidP="002C76A0">
      <w:pPr>
        <w:rPr>
          <w:lang w:val="en-GB"/>
        </w:rPr>
      </w:pPr>
    </w:p>
    <w:p w14:paraId="34C59757" w14:textId="77777777" w:rsidR="00FC45E3" w:rsidRPr="00FC45E3" w:rsidRDefault="00FC45E3" w:rsidP="009B5C90">
      <w:pPr>
        <w:rPr>
          <w:b/>
          <w:bCs/>
          <w:color w:val="0070C0"/>
          <w:lang w:val="en-GB"/>
        </w:rPr>
      </w:pPr>
      <w:r w:rsidRPr="00FC45E3">
        <w:rPr>
          <w:b/>
          <w:bCs/>
          <w:color w:val="0070C0"/>
          <w:lang w:val="en-GB"/>
        </w:rPr>
        <w:t>Article 7.6. (further requirements for risk inventory and evaluation)</w:t>
      </w:r>
    </w:p>
    <w:p w14:paraId="313EAB06" w14:textId="77777777" w:rsidR="003A3123" w:rsidRPr="003A3123" w:rsidRDefault="003A3123" w:rsidP="00C57BB1">
      <w:pPr>
        <w:rPr>
          <w:color w:val="0070C0"/>
          <w:lang w:val="en-GB"/>
        </w:rPr>
      </w:pPr>
      <w:r w:rsidRPr="003A3123">
        <w:rPr>
          <w:b/>
          <w:bCs/>
          <w:color w:val="0070C0"/>
          <w:lang w:val="en-GB"/>
        </w:rPr>
        <w:t xml:space="preserve">1 </w:t>
      </w:r>
      <w:r w:rsidRPr="003A3123">
        <w:rPr>
          <w:color w:val="0070C0"/>
          <w:lang w:val="en-GB"/>
        </w:rPr>
        <w:t xml:space="preserve">The employer shall ensure that, in the context of the risk inventory and evaluation referred to in </w:t>
      </w:r>
      <w:hyperlink r:id="rId8" w:history="1">
        <w:r w:rsidRPr="003A3123">
          <w:rPr>
            <w:rStyle w:val="Hyperlink"/>
            <w:color w:val="0070C0"/>
            <w:lang w:val="en-GB"/>
          </w:rPr>
          <w:t>Article 5 of the Working Conditions Act</w:t>
        </w:r>
      </w:hyperlink>
      <w:r w:rsidRPr="003A3123">
        <w:rPr>
          <w:color w:val="0070C0"/>
          <w:lang w:val="en-GB"/>
        </w:rPr>
        <w:t xml:space="preserve">, the assessment of the risks and all other findings of the radiation protection expert with regard to the subjects referred to in </w:t>
      </w:r>
      <w:hyperlink r:id="rId9" w:anchor="Hoofdstuk7_Afdeling7.1_Paragraaf7.1.1_Artikel7.1" w:history="1">
        <w:r w:rsidRPr="003A3123">
          <w:rPr>
            <w:rStyle w:val="Hyperlink"/>
            <w:color w:val="0070C0"/>
            <w:lang w:val="en-GB"/>
          </w:rPr>
          <w:t xml:space="preserve">Article 7.1, second, third and fifth </w:t>
        </w:r>
      </w:hyperlink>
      <w:r w:rsidRPr="003A3123">
        <w:rPr>
          <w:color w:val="0070C0"/>
          <w:lang w:val="en-GB"/>
        </w:rPr>
        <w:t>paragraphs, insofar as they concern the safety and health of the employees,  are included and recorded.</w:t>
      </w:r>
    </w:p>
    <w:p w14:paraId="792D6EC8" w14:textId="42720FDE" w:rsidR="00CE176E" w:rsidRPr="00085BD4" w:rsidRDefault="00085BD4" w:rsidP="002C76A0">
      <w:pPr>
        <w:rPr>
          <w:color w:val="00B050"/>
          <w:lang w:val="en-GB"/>
        </w:rPr>
      </w:pPr>
      <w:r w:rsidRPr="00085BD4">
        <w:rPr>
          <w:color w:val="00B050"/>
          <w:lang w:val="en-GB"/>
        </w:rPr>
        <w:t>See previous</w:t>
      </w:r>
    </w:p>
    <w:p w14:paraId="568B13E2" w14:textId="77777777" w:rsidR="00B97147" w:rsidRPr="003A3123" w:rsidRDefault="00B97147" w:rsidP="002C76A0">
      <w:pPr>
        <w:rPr>
          <w:lang w:val="en-GB"/>
        </w:rPr>
      </w:pPr>
    </w:p>
    <w:p w14:paraId="206D2045" w14:textId="77777777" w:rsidR="00D7499E" w:rsidRPr="00D7499E" w:rsidRDefault="00D7499E" w:rsidP="00BF343F">
      <w:pPr>
        <w:rPr>
          <w:b/>
          <w:bCs/>
          <w:color w:val="0070C0"/>
          <w:lang w:val="en-GB"/>
        </w:rPr>
      </w:pPr>
      <w:r w:rsidRPr="00D7499E">
        <w:rPr>
          <w:b/>
          <w:bCs/>
          <w:color w:val="0070C0"/>
          <w:lang w:val="en-GB"/>
        </w:rPr>
        <w:t>Article 7.7. (zones)</w:t>
      </w:r>
    </w:p>
    <w:p w14:paraId="157BB137" w14:textId="77777777" w:rsidR="00D7499E" w:rsidRPr="00D7499E" w:rsidRDefault="00D7499E" w:rsidP="00BF343F">
      <w:pPr>
        <w:rPr>
          <w:b/>
          <w:bCs/>
          <w:color w:val="0070C0"/>
          <w:lang w:val="en-GB"/>
        </w:rPr>
      </w:pPr>
      <w:r w:rsidRPr="00D7499E">
        <w:rPr>
          <w:b/>
          <w:bCs/>
          <w:color w:val="0070C0"/>
          <w:lang w:val="en-GB"/>
        </w:rPr>
        <w:t>Chapter 9. Exposure of members of the public</w:t>
      </w:r>
    </w:p>
    <w:p w14:paraId="4C13F3A0" w14:textId="77777777" w:rsidR="00085BD4" w:rsidRPr="00CA12A6" w:rsidRDefault="00085BD4" w:rsidP="00085BD4">
      <w:pPr>
        <w:rPr>
          <w:color w:val="00B050"/>
          <w:lang w:val="en-GB"/>
        </w:rPr>
      </w:pPr>
      <w:r w:rsidRPr="00CA12A6">
        <w:rPr>
          <w:color w:val="00B050"/>
          <w:lang w:val="en-GB"/>
        </w:rPr>
        <w:t>One of the statements, as mentioned above, is that the scale of the demo can be regarded as intrinsically safe (Annex 3, A3b); a corroboration by the expert would be valuable here.</w:t>
      </w:r>
    </w:p>
    <w:p w14:paraId="6DA8EA53" w14:textId="77777777" w:rsidR="0047256F" w:rsidRPr="00085BD4" w:rsidRDefault="0047256F" w:rsidP="002C76A0">
      <w:pPr>
        <w:rPr>
          <w:lang w:val="en-GB"/>
        </w:rPr>
      </w:pPr>
    </w:p>
    <w:p w14:paraId="557FE684" w14:textId="77777777" w:rsidR="00F44780" w:rsidRPr="00085BD4" w:rsidRDefault="00F44780" w:rsidP="002C76A0">
      <w:pPr>
        <w:rPr>
          <w:lang w:val="en-GB"/>
        </w:rPr>
      </w:pPr>
    </w:p>
    <w:p w14:paraId="39590B99" w14:textId="5169CCC2" w:rsidR="00F44780" w:rsidRPr="005411FC" w:rsidRDefault="005411FC" w:rsidP="00F44780">
      <w:pPr>
        <w:rPr>
          <w:b/>
          <w:bCs/>
          <w:color w:val="0070C0"/>
        </w:rPr>
      </w:pPr>
      <w:r w:rsidRPr="005411FC">
        <w:rPr>
          <w:b/>
          <w:bCs/>
          <w:color w:val="0070C0"/>
        </w:rPr>
        <w:lastRenderedPageBreak/>
        <w:t xml:space="preserve">§ 10.2. </w:t>
      </w:r>
      <w:proofErr w:type="spellStart"/>
      <w:r w:rsidRPr="005411FC">
        <w:rPr>
          <w:b/>
          <w:bCs/>
          <w:color w:val="0070C0"/>
        </w:rPr>
        <w:t>Discarding</w:t>
      </w:r>
      <w:proofErr w:type="spellEnd"/>
      <w:r w:rsidRPr="005411FC">
        <w:rPr>
          <w:b/>
          <w:bCs/>
          <w:color w:val="0070C0"/>
        </w:rPr>
        <w:t xml:space="preserve"> </w:t>
      </w:r>
      <w:proofErr w:type="spellStart"/>
      <w:r w:rsidRPr="005411FC">
        <w:rPr>
          <w:b/>
          <w:bCs/>
          <w:color w:val="0070C0"/>
        </w:rPr>
        <w:t>radioactive</w:t>
      </w:r>
      <w:proofErr w:type="spellEnd"/>
      <w:r w:rsidRPr="005411FC">
        <w:rPr>
          <w:b/>
          <w:bCs/>
          <w:color w:val="0070C0"/>
        </w:rPr>
        <w:t xml:space="preserve"> waste</w:t>
      </w:r>
      <w:r w:rsidR="00F44780" w:rsidRPr="005411FC">
        <w:rPr>
          <w:color w:val="0070C0"/>
        </w:rPr>
        <w:t> </w:t>
      </w:r>
    </w:p>
    <w:p w14:paraId="065B4DB8" w14:textId="77777777" w:rsidR="00457540" w:rsidRPr="00457540" w:rsidRDefault="00457540" w:rsidP="00430D9A">
      <w:pPr>
        <w:rPr>
          <w:b/>
          <w:bCs/>
          <w:color w:val="0070C0"/>
          <w:lang w:val="en-GB"/>
        </w:rPr>
      </w:pPr>
      <w:r w:rsidRPr="00457540">
        <w:rPr>
          <w:b/>
          <w:bCs/>
          <w:color w:val="0070C0"/>
          <w:lang w:val="en-GB"/>
        </w:rPr>
        <w:t>Article 10.2. (duty of care entrepreneur)</w:t>
      </w:r>
    </w:p>
    <w:p w14:paraId="77C12DB5" w14:textId="77777777" w:rsidR="00457540" w:rsidRPr="00457540" w:rsidRDefault="00457540" w:rsidP="00430D9A">
      <w:pPr>
        <w:rPr>
          <w:color w:val="0070C0"/>
          <w:lang w:val="en-GB"/>
        </w:rPr>
      </w:pPr>
      <w:r w:rsidRPr="00457540">
        <w:rPr>
          <w:b/>
          <w:bCs/>
          <w:color w:val="0070C0"/>
          <w:lang w:val="en-GB"/>
        </w:rPr>
        <w:t xml:space="preserve">1 </w:t>
      </w:r>
      <w:r w:rsidRPr="00457540">
        <w:rPr>
          <w:color w:val="0070C0"/>
          <w:lang w:val="en-GB"/>
        </w:rPr>
        <w:t>The entrepreneur who performs an action shall ensure that, as far as reasonably possible:</w:t>
      </w:r>
    </w:p>
    <w:p w14:paraId="49037CDA" w14:textId="5B3BD600" w:rsidR="00457540" w:rsidRPr="00457540" w:rsidRDefault="00457540" w:rsidP="00457540">
      <w:pPr>
        <w:numPr>
          <w:ilvl w:val="1"/>
          <w:numId w:val="39"/>
        </w:numPr>
        <w:rPr>
          <w:color w:val="0070C0"/>
          <w:lang w:val="en-GB"/>
        </w:rPr>
      </w:pPr>
      <w:r w:rsidRPr="00457540">
        <w:rPr>
          <w:b/>
          <w:bCs/>
          <w:color w:val="0070C0"/>
          <w:lang w:val="en-GB"/>
        </w:rPr>
        <w:t>a.</w:t>
      </w:r>
      <w:r w:rsidR="00607A08">
        <w:rPr>
          <w:b/>
          <w:bCs/>
          <w:color w:val="0070C0"/>
          <w:lang w:val="en-GB"/>
        </w:rPr>
        <w:t xml:space="preserve"> </w:t>
      </w:r>
      <w:r w:rsidRPr="00607A08">
        <w:rPr>
          <w:color w:val="0070C0"/>
          <w:lang w:val="en-GB"/>
        </w:rPr>
        <w:t>the</w:t>
      </w:r>
      <w:r w:rsidRPr="00457540">
        <w:rPr>
          <w:color w:val="0070C0"/>
          <w:lang w:val="en-GB"/>
        </w:rPr>
        <w:t xml:space="preserve"> generation of radioactive waste and the discharge of radioactive substances is prevented or reduced,</w:t>
      </w:r>
    </w:p>
    <w:p w14:paraId="25D99A07" w14:textId="5AAA884D" w:rsidR="00457540" w:rsidRPr="00457540" w:rsidRDefault="00457540" w:rsidP="00457540">
      <w:pPr>
        <w:numPr>
          <w:ilvl w:val="1"/>
          <w:numId w:val="39"/>
        </w:numPr>
        <w:rPr>
          <w:color w:val="0070C0"/>
          <w:lang w:val="en-GB"/>
        </w:rPr>
      </w:pPr>
      <w:r w:rsidRPr="00457540">
        <w:rPr>
          <w:b/>
          <w:bCs/>
          <w:color w:val="0070C0"/>
          <w:lang w:val="en-GB"/>
        </w:rPr>
        <w:t>b.</w:t>
      </w:r>
      <w:r w:rsidR="00607A08">
        <w:rPr>
          <w:b/>
          <w:bCs/>
          <w:color w:val="0070C0"/>
          <w:lang w:val="en-GB"/>
        </w:rPr>
        <w:t xml:space="preserve"> </w:t>
      </w:r>
      <w:r w:rsidRPr="00607A08">
        <w:rPr>
          <w:color w:val="0070C0"/>
          <w:lang w:val="en-GB"/>
        </w:rPr>
        <w:t>sources</w:t>
      </w:r>
      <w:r w:rsidRPr="00457540">
        <w:rPr>
          <w:color w:val="0070C0"/>
          <w:lang w:val="en-GB"/>
        </w:rPr>
        <w:t xml:space="preserve"> are reused as such after use,</w:t>
      </w:r>
    </w:p>
    <w:p w14:paraId="27F6C86D" w14:textId="77777777" w:rsidR="00457540" w:rsidRPr="00457540" w:rsidRDefault="00457540" w:rsidP="00457540">
      <w:pPr>
        <w:numPr>
          <w:ilvl w:val="1"/>
          <w:numId w:val="39"/>
        </w:numPr>
        <w:rPr>
          <w:color w:val="0070C0"/>
          <w:lang w:val="en-GB"/>
        </w:rPr>
      </w:pPr>
      <w:r w:rsidRPr="00457540">
        <w:rPr>
          <w:b/>
          <w:bCs/>
          <w:color w:val="0070C0"/>
          <w:lang w:val="en-GB"/>
        </w:rPr>
        <w:t>(c)</w:t>
      </w:r>
      <w:r w:rsidRPr="00457540">
        <w:rPr>
          <w:color w:val="0070C0"/>
          <w:lang w:val="en-GB"/>
        </w:rPr>
        <w:t xml:space="preserve"> radioactive substances and materials constituting a source are reused after their use, or</w:t>
      </w:r>
    </w:p>
    <w:p w14:paraId="7564B914" w14:textId="2F780AFB" w:rsidR="00F44780" w:rsidRPr="007C63B1" w:rsidRDefault="007C63B1" w:rsidP="002C76A0">
      <w:pPr>
        <w:rPr>
          <w:color w:val="00B050"/>
          <w:lang w:val="en-GB"/>
        </w:rPr>
      </w:pPr>
      <w:r w:rsidRPr="007C63B1">
        <w:rPr>
          <w:color w:val="00B050"/>
          <w:lang w:val="en-GB"/>
        </w:rPr>
        <w:t>This should be addressed in the RI&amp;E</w:t>
      </w:r>
    </w:p>
    <w:p w14:paraId="0EC26CC3" w14:textId="77777777" w:rsidR="00457540" w:rsidRDefault="00457540" w:rsidP="002C76A0">
      <w:pPr>
        <w:rPr>
          <w:lang w:val="en-GB"/>
        </w:rPr>
      </w:pPr>
    </w:p>
    <w:p w14:paraId="1BDC7715" w14:textId="77777777" w:rsidR="00457540" w:rsidRPr="00457540" w:rsidRDefault="00457540" w:rsidP="002C76A0">
      <w:pPr>
        <w:rPr>
          <w:lang w:val="en-GB"/>
        </w:rPr>
      </w:pPr>
    </w:p>
    <w:p w14:paraId="122AE421" w14:textId="77777777" w:rsidR="00B52BE8" w:rsidRPr="00B52BE8" w:rsidRDefault="00B52BE8" w:rsidP="001E76A8">
      <w:pPr>
        <w:rPr>
          <w:b/>
          <w:bCs/>
          <w:color w:val="0070C0"/>
          <w:lang w:val="en-GB"/>
        </w:rPr>
      </w:pPr>
      <w:r w:rsidRPr="00B52BE8">
        <w:rPr>
          <w:b/>
          <w:bCs/>
          <w:color w:val="0070C0"/>
          <w:lang w:val="en-GB"/>
        </w:rPr>
        <w:t>Article 10.7. (designating radioactive substance as waste)</w:t>
      </w:r>
    </w:p>
    <w:p w14:paraId="127E79FE" w14:textId="77777777" w:rsidR="00B52BE8" w:rsidRPr="00B52BE8" w:rsidRDefault="00B52BE8" w:rsidP="001E76A8">
      <w:pPr>
        <w:rPr>
          <w:color w:val="0070C0"/>
          <w:lang w:val="en-GB"/>
        </w:rPr>
      </w:pPr>
      <w:r w:rsidRPr="00B52BE8">
        <w:rPr>
          <w:b/>
          <w:bCs/>
          <w:color w:val="0070C0"/>
          <w:lang w:val="en-GB"/>
        </w:rPr>
        <w:t xml:space="preserve">1 </w:t>
      </w:r>
      <w:r w:rsidRPr="00B52BE8">
        <w:rPr>
          <w:color w:val="0070C0"/>
          <w:lang w:val="en-GB"/>
        </w:rPr>
        <w:t>A radioactive substance may be regarded as radioactive waste by the Authority or the entrepreneur if no use or product or material reuse is foreseen for this substance by the Authority or by the entrepreneur and there is no discharge of the substance.</w:t>
      </w:r>
    </w:p>
    <w:p w14:paraId="191ABB00" w14:textId="77777777" w:rsidR="00B52BE8" w:rsidRPr="00B52BE8" w:rsidRDefault="00B52BE8" w:rsidP="001E76A8">
      <w:pPr>
        <w:rPr>
          <w:color w:val="0070C0"/>
          <w:lang w:val="en-GB"/>
        </w:rPr>
      </w:pPr>
      <w:r w:rsidRPr="00B52BE8">
        <w:rPr>
          <w:b/>
          <w:bCs/>
          <w:color w:val="0070C0"/>
          <w:lang w:val="en-GB"/>
        </w:rPr>
        <w:t xml:space="preserve">2 </w:t>
      </w:r>
      <w:r w:rsidRPr="00B52BE8">
        <w:rPr>
          <w:color w:val="0070C0"/>
          <w:lang w:val="en-GB"/>
        </w:rPr>
        <w:t xml:space="preserve">Waste shall not be regarded as radioactive waste if the activity concentration of that waste is lower than the relevant release value determined by or pursuant to </w:t>
      </w:r>
      <w:hyperlink r:id="rId10" w:anchor="Hoofdstuk3_Afdeling3.3_Paragraaf3.3.2_Artikel3.20" w:history="1">
        <w:r w:rsidRPr="00B52BE8">
          <w:rPr>
            <w:rStyle w:val="Hyperlink"/>
            <w:color w:val="0070C0"/>
            <w:lang w:val="en-GB"/>
          </w:rPr>
          <w:t>Article 3.20</w:t>
        </w:r>
      </w:hyperlink>
      <w:r w:rsidRPr="00B52BE8">
        <w:rPr>
          <w:color w:val="0070C0"/>
          <w:lang w:val="en-GB"/>
        </w:rPr>
        <w:t xml:space="preserve"> or </w:t>
      </w:r>
      <w:hyperlink r:id="rId11" w:anchor="Hoofdstuk3_Afdeling3.3_Paragraaf3.3.2_Artikel3.21" w:history="1">
        <w:r w:rsidRPr="00B52BE8">
          <w:rPr>
            <w:rStyle w:val="Hyperlink"/>
            <w:color w:val="0070C0"/>
            <w:lang w:val="en-GB"/>
          </w:rPr>
          <w:t>3.21</w:t>
        </w:r>
      </w:hyperlink>
      <w:r w:rsidRPr="00B52BE8">
        <w:rPr>
          <w:color w:val="0070C0"/>
          <w:lang w:val="en-GB"/>
        </w:rPr>
        <w:t xml:space="preserve"> and </w:t>
      </w:r>
      <w:hyperlink r:id="rId12" w:anchor="Hoofdstuk10_Paragraaf10.2_Artikel10.6" w:history="1">
        <w:r w:rsidRPr="00B52BE8">
          <w:rPr>
            <w:rStyle w:val="Hyperlink"/>
            <w:color w:val="0070C0"/>
            <w:lang w:val="en-GB"/>
          </w:rPr>
          <w:t>Article 10.6(1</w:t>
        </w:r>
      </w:hyperlink>
      <w:r w:rsidRPr="00B52BE8">
        <w:rPr>
          <w:color w:val="0070C0"/>
          <w:lang w:val="en-GB"/>
        </w:rPr>
        <w:t>) applies.</w:t>
      </w:r>
    </w:p>
    <w:p w14:paraId="3184AB8B" w14:textId="77777777" w:rsidR="00B52BE8" w:rsidRPr="00B52BE8" w:rsidRDefault="00B52BE8" w:rsidP="001E76A8">
      <w:pPr>
        <w:rPr>
          <w:color w:val="0070C0"/>
          <w:lang w:val="en-GB"/>
        </w:rPr>
      </w:pPr>
      <w:r w:rsidRPr="00B52BE8">
        <w:rPr>
          <w:b/>
          <w:bCs/>
          <w:color w:val="0070C0"/>
          <w:lang w:val="en-GB"/>
        </w:rPr>
        <w:t xml:space="preserve">3 </w:t>
      </w:r>
      <w:r w:rsidRPr="00B52BE8">
        <w:rPr>
          <w:color w:val="0070C0"/>
          <w:lang w:val="en-GB"/>
        </w:rPr>
        <w:t>Radioactive waste shall be disposed of as soon as reasonably practicable, but in any event within a period set by the Authority.</w:t>
      </w:r>
    </w:p>
    <w:p w14:paraId="35DC8C2F" w14:textId="49B5C458" w:rsidR="00C408FF" w:rsidRPr="00B52BE8" w:rsidRDefault="00B52BE8" w:rsidP="002C76A0">
      <w:pPr>
        <w:rPr>
          <w:color w:val="00B050"/>
          <w:lang w:val="en-GB"/>
        </w:rPr>
      </w:pPr>
      <w:r w:rsidRPr="00B52BE8">
        <w:rPr>
          <w:color w:val="00B050"/>
          <w:lang w:val="en-GB"/>
        </w:rPr>
        <w:t xml:space="preserve">The residual ash after extraction has to be defined as waste in case we will not process it </w:t>
      </w:r>
      <w:r w:rsidR="009444C6" w:rsidRPr="00B52BE8">
        <w:rPr>
          <w:color w:val="00B050"/>
          <w:lang w:val="en-GB"/>
        </w:rPr>
        <w:t>further</w:t>
      </w:r>
      <w:r w:rsidR="000773E5" w:rsidRPr="00B52BE8">
        <w:rPr>
          <w:color w:val="00B050"/>
          <w:lang w:val="en-GB"/>
        </w:rPr>
        <w:t xml:space="preserve"> in this demo.</w:t>
      </w:r>
    </w:p>
    <w:p w14:paraId="52427CB4" w14:textId="77777777" w:rsidR="000773E5" w:rsidRDefault="000773E5" w:rsidP="002C76A0">
      <w:pPr>
        <w:rPr>
          <w:lang w:val="en-GB"/>
        </w:rPr>
      </w:pPr>
    </w:p>
    <w:p w14:paraId="1572E002" w14:textId="77777777" w:rsidR="000773E5" w:rsidRPr="009444C6" w:rsidRDefault="000773E5" w:rsidP="002C76A0">
      <w:pPr>
        <w:rPr>
          <w:lang w:val="en-GB"/>
        </w:rPr>
      </w:pPr>
    </w:p>
    <w:sectPr w:rsidR="000773E5" w:rsidRPr="009444C6">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7E47923"/>
    <w:multiLevelType w:val="multilevel"/>
    <w:tmpl w:val="0178D25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8222D31"/>
    <w:multiLevelType w:val="multilevel"/>
    <w:tmpl w:val="C2FCC6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CD33D7E"/>
    <w:multiLevelType w:val="hybridMultilevel"/>
    <w:tmpl w:val="7E503EFE"/>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3" w15:restartNumberingAfterBreak="0">
    <w:nsid w:val="0DE66554"/>
    <w:multiLevelType w:val="multilevel"/>
    <w:tmpl w:val="12301A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0007C59"/>
    <w:multiLevelType w:val="multilevel"/>
    <w:tmpl w:val="827EB9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4E427C4"/>
    <w:multiLevelType w:val="hybridMultilevel"/>
    <w:tmpl w:val="552E3DB4"/>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6" w15:restartNumberingAfterBreak="0">
    <w:nsid w:val="17F725B3"/>
    <w:multiLevelType w:val="multilevel"/>
    <w:tmpl w:val="DC262F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193A0D27"/>
    <w:multiLevelType w:val="multilevel"/>
    <w:tmpl w:val="830ABEAC"/>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8" w15:restartNumberingAfterBreak="0">
    <w:nsid w:val="1D5C0D8B"/>
    <w:multiLevelType w:val="hybridMultilevel"/>
    <w:tmpl w:val="0F127B32"/>
    <w:lvl w:ilvl="0" w:tplc="733C5A78">
      <w:start w:val="1"/>
      <w:numFmt w:val="bullet"/>
      <w:lvlText w:val="-"/>
      <w:lvlJc w:val="left"/>
      <w:pPr>
        <w:ind w:left="720" w:hanging="360"/>
      </w:pPr>
      <w:rPr>
        <w:rFonts w:ascii="Aptos" w:eastAsiaTheme="minorHAnsi" w:hAnsi="Aptos" w:cstheme="minorBid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9" w15:restartNumberingAfterBreak="0">
    <w:nsid w:val="22F70DAE"/>
    <w:multiLevelType w:val="multilevel"/>
    <w:tmpl w:val="EF5C5C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250737BB"/>
    <w:multiLevelType w:val="multilevel"/>
    <w:tmpl w:val="5D6EA0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389F633C"/>
    <w:multiLevelType w:val="hybridMultilevel"/>
    <w:tmpl w:val="E4CAB734"/>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2" w15:restartNumberingAfterBreak="0">
    <w:nsid w:val="3A43575D"/>
    <w:multiLevelType w:val="multilevel"/>
    <w:tmpl w:val="A5A432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3C2050C6"/>
    <w:multiLevelType w:val="multilevel"/>
    <w:tmpl w:val="E9D2BA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3DD43C4E"/>
    <w:multiLevelType w:val="multilevel"/>
    <w:tmpl w:val="950208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3F5A0FF8"/>
    <w:multiLevelType w:val="multilevel"/>
    <w:tmpl w:val="B4BAE2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452264D1"/>
    <w:multiLevelType w:val="multilevel"/>
    <w:tmpl w:val="E3D400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48DF5677"/>
    <w:multiLevelType w:val="multilevel"/>
    <w:tmpl w:val="D00289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4AEF0329"/>
    <w:multiLevelType w:val="multilevel"/>
    <w:tmpl w:val="EBF0E5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4B2227CF"/>
    <w:multiLevelType w:val="multilevel"/>
    <w:tmpl w:val="B358B2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4CB5057C"/>
    <w:multiLevelType w:val="multilevel"/>
    <w:tmpl w:val="11F2CC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4DD17F2E"/>
    <w:multiLevelType w:val="multilevel"/>
    <w:tmpl w:val="C82CE3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4EFE2DD6"/>
    <w:multiLevelType w:val="multilevel"/>
    <w:tmpl w:val="29EA594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4F9B297F"/>
    <w:multiLevelType w:val="multilevel"/>
    <w:tmpl w:val="5EA69B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4FDE3C82"/>
    <w:multiLevelType w:val="multilevel"/>
    <w:tmpl w:val="137836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514475B8"/>
    <w:multiLevelType w:val="multilevel"/>
    <w:tmpl w:val="D8A4B400"/>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6" w15:restartNumberingAfterBreak="0">
    <w:nsid w:val="5A4B3748"/>
    <w:multiLevelType w:val="multilevel"/>
    <w:tmpl w:val="05F609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5C3948E0"/>
    <w:multiLevelType w:val="multilevel"/>
    <w:tmpl w:val="F12CAC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5E90114F"/>
    <w:multiLevelType w:val="multilevel"/>
    <w:tmpl w:val="5D9471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61AE1515"/>
    <w:multiLevelType w:val="hybridMultilevel"/>
    <w:tmpl w:val="288A988C"/>
    <w:lvl w:ilvl="0" w:tplc="04130019">
      <w:start w:val="1"/>
      <w:numFmt w:val="lowerLetter"/>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30" w15:restartNumberingAfterBreak="0">
    <w:nsid w:val="64235FB0"/>
    <w:multiLevelType w:val="multilevel"/>
    <w:tmpl w:val="76A2B1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64AD7FB8"/>
    <w:multiLevelType w:val="multilevel"/>
    <w:tmpl w:val="F42A72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712C7C47"/>
    <w:multiLevelType w:val="multilevel"/>
    <w:tmpl w:val="FC7224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72EF10B2"/>
    <w:multiLevelType w:val="multilevel"/>
    <w:tmpl w:val="5BA8A8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15:restartNumberingAfterBreak="0">
    <w:nsid w:val="7338765C"/>
    <w:multiLevelType w:val="multilevel"/>
    <w:tmpl w:val="EFFC4F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15:restartNumberingAfterBreak="0">
    <w:nsid w:val="768F2B4F"/>
    <w:multiLevelType w:val="multilevel"/>
    <w:tmpl w:val="676AA4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 w15:restartNumberingAfterBreak="0">
    <w:nsid w:val="78151550"/>
    <w:multiLevelType w:val="multilevel"/>
    <w:tmpl w:val="8CE00294"/>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37" w15:restartNumberingAfterBreak="0">
    <w:nsid w:val="786C139D"/>
    <w:multiLevelType w:val="multilevel"/>
    <w:tmpl w:val="43C2FF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361246166">
    <w:abstractNumId w:val="5"/>
  </w:num>
  <w:num w:numId="2" w16cid:durableId="22682209">
    <w:abstractNumId w:val="2"/>
  </w:num>
  <w:num w:numId="3" w16cid:durableId="1360740952">
    <w:abstractNumId w:val="11"/>
  </w:num>
  <w:num w:numId="4" w16cid:durableId="892230825">
    <w:abstractNumId w:val="29"/>
  </w:num>
  <w:num w:numId="5" w16cid:durableId="200478617">
    <w:abstractNumId w:val="25"/>
  </w:num>
  <w:num w:numId="6" w16cid:durableId="331681172">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532889875">
    <w:abstractNumId w:val="20"/>
  </w:num>
  <w:num w:numId="8" w16cid:durableId="261182238">
    <w:abstractNumId w:val="24"/>
  </w:num>
  <w:num w:numId="9" w16cid:durableId="291911625">
    <w:abstractNumId w:val="37"/>
  </w:num>
  <w:num w:numId="10" w16cid:durableId="1700736642">
    <w:abstractNumId w:val="33"/>
  </w:num>
  <w:num w:numId="11" w16cid:durableId="445075547">
    <w:abstractNumId w:val="14"/>
  </w:num>
  <w:num w:numId="12" w16cid:durableId="2067794669">
    <w:abstractNumId w:val="1"/>
  </w:num>
  <w:num w:numId="13" w16cid:durableId="686370681">
    <w:abstractNumId w:val="31"/>
  </w:num>
  <w:num w:numId="14" w16cid:durableId="1559631488">
    <w:abstractNumId w:val="23"/>
  </w:num>
  <w:num w:numId="15" w16cid:durableId="374160036">
    <w:abstractNumId w:val="34"/>
  </w:num>
  <w:num w:numId="16" w16cid:durableId="143393232">
    <w:abstractNumId w:val="28"/>
  </w:num>
  <w:num w:numId="17" w16cid:durableId="1091049366">
    <w:abstractNumId w:val="12"/>
  </w:num>
  <w:num w:numId="18" w16cid:durableId="648290417">
    <w:abstractNumId w:val="4"/>
  </w:num>
  <w:num w:numId="19" w16cid:durableId="805665851">
    <w:abstractNumId w:val="17"/>
  </w:num>
  <w:num w:numId="20" w16cid:durableId="1815171100">
    <w:abstractNumId w:val="9"/>
  </w:num>
  <w:num w:numId="21" w16cid:durableId="1862469074">
    <w:abstractNumId w:val="22"/>
  </w:num>
  <w:num w:numId="22" w16cid:durableId="66003912">
    <w:abstractNumId w:val="27"/>
  </w:num>
  <w:num w:numId="23" w16cid:durableId="1036200384">
    <w:abstractNumId w:val="15"/>
  </w:num>
  <w:num w:numId="24" w16cid:durableId="1647854412">
    <w:abstractNumId w:val="13"/>
  </w:num>
  <w:num w:numId="25" w16cid:durableId="1143156875">
    <w:abstractNumId w:val="35"/>
  </w:num>
  <w:num w:numId="26" w16cid:durableId="761535808">
    <w:abstractNumId w:val="21"/>
  </w:num>
  <w:num w:numId="27" w16cid:durableId="148180716">
    <w:abstractNumId w:val="19"/>
  </w:num>
  <w:num w:numId="28" w16cid:durableId="706027083">
    <w:abstractNumId w:val="26"/>
  </w:num>
  <w:num w:numId="29" w16cid:durableId="1044140826">
    <w:abstractNumId w:val="32"/>
  </w:num>
  <w:num w:numId="30" w16cid:durableId="558134735">
    <w:abstractNumId w:val="0"/>
  </w:num>
  <w:num w:numId="31" w16cid:durableId="289669815">
    <w:abstractNumId w:val="10"/>
  </w:num>
  <w:num w:numId="32" w16cid:durableId="1020476304">
    <w:abstractNumId w:val="30"/>
  </w:num>
  <w:num w:numId="33" w16cid:durableId="1204828020">
    <w:abstractNumId w:val="16"/>
  </w:num>
  <w:num w:numId="34" w16cid:durableId="1967349607">
    <w:abstractNumId w:val="6"/>
  </w:num>
  <w:num w:numId="35" w16cid:durableId="1643341682">
    <w:abstractNumId w:val="18"/>
  </w:num>
  <w:num w:numId="36" w16cid:durableId="702709636">
    <w:abstractNumId w:val="3"/>
  </w:num>
  <w:num w:numId="37" w16cid:durableId="857162724">
    <w:abstractNumId w:val="8"/>
  </w:num>
  <w:num w:numId="38" w16cid:durableId="317150937">
    <w:abstractNumId w:val="36"/>
  </w:num>
  <w:num w:numId="39" w16cid:durableId="711732419">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6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2047C"/>
    <w:rsid w:val="00004E48"/>
    <w:rsid w:val="00010D59"/>
    <w:rsid w:val="0002215D"/>
    <w:rsid w:val="00061A3E"/>
    <w:rsid w:val="000700DA"/>
    <w:rsid w:val="00072550"/>
    <w:rsid w:val="00072AE1"/>
    <w:rsid w:val="000744F5"/>
    <w:rsid w:val="00076165"/>
    <w:rsid w:val="000773E5"/>
    <w:rsid w:val="00083B35"/>
    <w:rsid w:val="00085BD4"/>
    <w:rsid w:val="00097119"/>
    <w:rsid w:val="000C532C"/>
    <w:rsid w:val="000C61B0"/>
    <w:rsid w:val="0011790E"/>
    <w:rsid w:val="00122827"/>
    <w:rsid w:val="00151B63"/>
    <w:rsid w:val="00165CD7"/>
    <w:rsid w:val="00183E16"/>
    <w:rsid w:val="00195EDE"/>
    <w:rsid w:val="001B6948"/>
    <w:rsid w:val="001C0780"/>
    <w:rsid w:val="001C4674"/>
    <w:rsid w:val="001D0FC1"/>
    <w:rsid w:val="001E131E"/>
    <w:rsid w:val="001F7F6E"/>
    <w:rsid w:val="002016CF"/>
    <w:rsid w:val="00224023"/>
    <w:rsid w:val="00232941"/>
    <w:rsid w:val="00241B57"/>
    <w:rsid w:val="00244E8B"/>
    <w:rsid w:val="00264355"/>
    <w:rsid w:val="00274730"/>
    <w:rsid w:val="00275BB2"/>
    <w:rsid w:val="00286591"/>
    <w:rsid w:val="002B0455"/>
    <w:rsid w:val="002B7632"/>
    <w:rsid w:val="002C76A0"/>
    <w:rsid w:val="002D07D6"/>
    <w:rsid w:val="002D2442"/>
    <w:rsid w:val="002D27E1"/>
    <w:rsid w:val="002F1EE1"/>
    <w:rsid w:val="002F2973"/>
    <w:rsid w:val="002F2DBA"/>
    <w:rsid w:val="00302EC2"/>
    <w:rsid w:val="003031F5"/>
    <w:rsid w:val="003202AA"/>
    <w:rsid w:val="00320CFD"/>
    <w:rsid w:val="0033172B"/>
    <w:rsid w:val="00331CEE"/>
    <w:rsid w:val="00341D6D"/>
    <w:rsid w:val="00344EF2"/>
    <w:rsid w:val="00355269"/>
    <w:rsid w:val="00355EBB"/>
    <w:rsid w:val="00364F82"/>
    <w:rsid w:val="00381B19"/>
    <w:rsid w:val="00387D6B"/>
    <w:rsid w:val="003923BC"/>
    <w:rsid w:val="003949E4"/>
    <w:rsid w:val="003A149A"/>
    <w:rsid w:val="003A3123"/>
    <w:rsid w:val="003B61C9"/>
    <w:rsid w:val="003D4AFF"/>
    <w:rsid w:val="003E144F"/>
    <w:rsid w:val="003F3F02"/>
    <w:rsid w:val="00420C03"/>
    <w:rsid w:val="00422BF1"/>
    <w:rsid w:val="004362A4"/>
    <w:rsid w:val="00445A60"/>
    <w:rsid w:val="004476CF"/>
    <w:rsid w:val="00456A87"/>
    <w:rsid w:val="00457540"/>
    <w:rsid w:val="0047256F"/>
    <w:rsid w:val="0047610A"/>
    <w:rsid w:val="00477393"/>
    <w:rsid w:val="004A3640"/>
    <w:rsid w:val="004B2DAA"/>
    <w:rsid w:val="004B5927"/>
    <w:rsid w:val="004C7CA7"/>
    <w:rsid w:val="004D062B"/>
    <w:rsid w:val="0050164C"/>
    <w:rsid w:val="005101C7"/>
    <w:rsid w:val="005142BE"/>
    <w:rsid w:val="0052047C"/>
    <w:rsid w:val="0052316B"/>
    <w:rsid w:val="00524E5B"/>
    <w:rsid w:val="00540F5F"/>
    <w:rsid w:val="005411FC"/>
    <w:rsid w:val="005452FA"/>
    <w:rsid w:val="00551C96"/>
    <w:rsid w:val="00556627"/>
    <w:rsid w:val="00577459"/>
    <w:rsid w:val="00577C41"/>
    <w:rsid w:val="00590CBA"/>
    <w:rsid w:val="0059444A"/>
    <w:rsid w:val="005C2A7B"/>
    <w:rsid w:val="005C465E"/>
    <w:rsid w:val="005C6130"/>
    <w:rsid w:val="005E3C7F"/>
    <w:rsid w:val="00607A08"/>
    <w:rsid w:val="00610B0E"/>
    <w:rsid w:val="00612D65"/>
    <w:rsid w:val="00616443"/>
    <w:rsid w:val="00627587"/>
    <w:rsid w:val="006318C0"/>
    <w:rsid w:val="006325D3"/>
    <w:rsid w:val="00636A6C"/>
    <w:rsid w:val="00657ADF"/>
    <w:rsid w:val="006606BC"/>
    <w:rsid w:val="006757F1"/>
    <w:rsid w:val="00682775"/>
    <w:rsid w:val="006828FF"/>
    <w:rsid w:val="00693DFC"/>
    <w:rsid w:val="00695751"/>
    <w:rsid w:val="006A76C9"/>
    <w:rsid w:val="006B279A"/>
    <w:rsid w:val="006C2787"/>
    <w:rsid w:val="006D3F55"/>
    <w:rsid w:val="006E1420"/>
    <w:rsid w:val="006F3D65"/>
    <w:rsid w:val="00705F62"/>
    <w:rsid w:val="0070645D"/>
    <w:rsid w:val="00713E92"/>
    <w:rsid w:val="007209C6"/>
    <w:rsid w:val="00727814"/>
    <w:rsid w:val="0073375E"/>
    <w:rsid w:val="00736491"/>
    <w:rsid w:val="007370FD"/>
    <w:rsid w:val="007401B3"/>
    <w:rsid w:val="00744A85"/>
    <w:rsid w:val="00756B3B"/>
    <w:rsid w:val="00764708"/>
    <w:rsid w:val="00765F17"/>
    <w:rsid w:val="00773262"/>
    <w:rsid w:val="007750DC"/>
    <w:rsid w:val="00790FD7"/>
    <w:rsid w:val="007A0418"/>
    <w:rsid w:val="007A16D7"/>
    <w:rsid w:val="007A179E"/>
    <w:rsid w:val="007C1718"/>
    <w:rsid w:val="007C3910"/>
    <w:rsid w:val="007C63B1"/>
    <w:rsid w:val="007D779C"/>
    <w:rsid w:val="00820219"/>
    <w:rsid w:val="00821039"/>
    <w:rsid w:val="00825346"/>
    <w:rsid w:val="008255F4"/>
    <w:rsid w:val="00832980"/>
    <w:rsid w:val="00842FE0"/>
    <w:rsid w:val="00844978"/>
    <w:rsid w:val="00857D6C"/>
    <w:rsid w:val="00880D5C"/>
    <w:rsid w:val="00890C0C"/>
    <w:rsid w:val="008A1859"/>
    <w:rsid w:val="008A6C63"/>
    <w:rsid w:val="008B6E36"/>
    <w:rsid w:val="008C2C70"/>
    <w:rsid w:val="008D5089"/>
    <w:rsid w:val="008D54AE"/>
    <w:rsid w:val="008E0AF0"/>
    <w:rsid w:val="00906582"/>
    <w:rsid w:val="00920B64"/>
    <w:rsid w:val="009444C6"/>
    <w:rsid w:val="00951A7C"/>
    <w:rsid w:val="00972163"/>
    <w:rsid w:val="0097525B"/>
    <w:rsid w:val="009779BA"/>
    <w:rsid w:val="0099245E"/>
    <w:rsid w:val="00992961"/>
    <w:rsid w:val="009B0456"/>
    <w:rsid w:val="009C2A07"/>
    <w:rsid w:val="009C3360"/>
    <w:rsid w:val="009C7E4D"/>
    <w:rsid w:val="00A052D5"/>
    <w:rsid w:val="00A3129A"/>
    <w:rsid w:val="00A332FB"/>
    <w:rsid w:val="00A40391"/>
    <w:rsid w:val="00A6266F"/>
    <w:rsid w:val="00A64E69"/>
    <w:rsid w:val="00A66E2F"/>
    <w:rsid w:val="00A728FF"/>
    <w:rsid w:val="00A775B1"/>
    <w:rsid w:val="00AB7A3B"/>
    <w:rsid w:val="00AE1385"/>
    <w:rsid w:val="00AF0DD9"/>
    <w:rsid w:val="00B235F0"/>
    <w:rsid w:val="00B34D2E"/>
    <w:rsid w:val="00B465B6"/>
    <w:rsid w:val="00B52BE8"/>
    <w:rsid w:val="00B57CCD"/>
    <w:rsid w:val="00B6071D"/>
    <w:rsid w:val="00B7238B"/>
    <w:rsid w:val="00B922D6"/>
    <w:rsid w:val="00B97147"/>
    <w:rsid w:val="00BB13C1"/>
    <w:rsid w:val="00BB7D0D"/>
    <w:rsid w:val="00BC67FA"/>
    <w:rsid w:val="00BD1E84"/>
    <w:rsid w:val="00BD7C31"/>
    <w:rsid w:val="00BE0D2A"/>
    <w:rsid w:val="00BE677C"/>
    <w:rsid w:val="00BF1466"/>
    <w:rsid w:val="00C01A64"/>
    <w:rsid w:val="00C05AA5"/>
    <w:rsid w:val="00C16A81"/>
    <w:rsid w:val="00C408FF"/>
    <w:rsid w:val="00C47035"/>
    <w:rsid w:val="00C50B3E"/>
    <w:rsid w:val="00C702D4"/>
    <w:rsid w:val="00C92BBF"/>
    <w:rsid w:val="00CA12A6"/>
    <w:rsid w:val="00CB0A01"/>
    <w:rsid w:val="00CB5A7E"/>
    <w:rsid w:val="00CC257C"/>
    <w:rsid w:val="00CC5A26"/>
    <w:rsid w:val="00CC672E"/>
    <w:rsid w:val="00CE176E"/>
    <w:rsid w:val="00D0309C"/>
    <w:rsid w:val="00D2542A"/>
    <w:rsid w:val="00D440EF"/>
    <w:rsid w:val="00D63C64"/>
    <w:rsid w:val="00D6768D"/>
    <w:rsid w:val="00D7499E"/>
    <w:rsid w:val="00D87BCE"/>
    <w:rsid w:val="00D90BD3"/>
    <w:rsid w:val="00D91CA9"/>
    <w:rsid w:val="00DA0280"/>
    <w:rsid w:val="00DA5106"/>
    <w:rsid w:val="00DA6254"/>
    <w:rsid w:val="00DC36D8"/>
    <w:rsid w:val="00DD5C28"/>
    <w:rsid w:val="00DE23C8"/>
    <w:rsid w:val="00E03543"/>
    <w:rsid w:val="00E1795D"/>
    <w:rsid w:val="00E2097C"/>
    <w:rsid w:val="00E4445D"/>
    <w:rsid w:val="00E729C8"/>
    <w:rsid w:val="00E74D4C"/>
    <w:rsid w:val="00E760B5"/>
    <w:rsid w:val="00E82F4E"/>
    <w:rsid w:val="00EA3E1E"/>
    <w:rsid w:val="00EA42EE"/>
    <w:rsid w:val="00EA691B"/>
    <w:rsid w:val="00EB6BCC"/>
    <w:rsid w:val="00EB6C83"/>
    <w:rsid w:val="00EC1FA1"/>
    <w:rsid w:val="00F03CCE"/>
    <w:rsid w:val="00F167B4"/>
    <w:rsid w:val="00F37F5B"/>
    <w:rsid w:val="00F40E82"/>
    <w:rsid w:val="00F44780"/>
    <w:rsid w:val="00F67D4D"/>
    <w:rsid w:val="00F916C8"/>
    <w:rsid w:val="00F925CF"/>
    <w:rsid w:val="00FA3BA4"/>
    <w:rsid w:val="00FC45E3"/>
    <w:rsid w:val="00FC53F1"/>
    <w:rsid w:val="00FE4D10"/>
    <w:rsid w:val="00FF7084"/>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E271242"/>
  <w15:chartTrackingRefBased/>
  <w15:docId w15:val="{2F6287FF-30A5-4574-833F-4A5AA57DC86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4"/>
        <w:szCs w:val="24"/>
        <w:lang w:val="nl-NL"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paragraph" w:styleId="Kop1">
    <w:name w:val="heading 1"/>
    <w:basedOn w:val="Standaard"/>
    <w:next w:val="Standaard"/>
    <w:link w:val="Kop1Char"/>
    <w:uiPriority w:val="9"/>
    <w:qFormat/>
    <w:rsid w:val="0052047C"/>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Kop2">
    <w:name w:val="heading 2"/>
    <w:basedOn w:val="Standaard"/>
    <w:next w:val="Standaard"/>
    <w:link w:val="Kop2Char"/>
    <w:uiPriority w:val="9"/>
    <w:unhideWhenUsed/>
    <w:qFormat/>
    <w:rsid w:val="0052047C"/>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Kop3">
    <w:name w:val="heading 3"/>
    <w:basedOn w:val="Standaard"/>
    <w:next w:val="Standaard"/>
    <w:link w:val="Kop3Char"/>
    <w:uiPriority w:val="9"/>
    <w:unhideWhenUsed/>
    <w:qFormat/>
    <w:rsid w:val="0052047C"/>
    <w:pPr>
      <w:keepNext/>
      <w:keepLines/>
      <w:spacing w:before="160" w:after="80"/>
      <w:outlineLvl w:val="2"/>
    </w:pPr>
    <w:rPr>
      <w:rFonts w:eastAsiaTheme="majorEastAsia" w:cstheme="majorBidi"/>
      <w:color w:val="0F4761" w:themeColor="accent1" w:themeShade="BF"/>
      <w:sz w:val="28"/>
      <w:szCs w:val="28"/>
    </w:rPr>
  </w:style>
  <w:style w:type="paragraph" w:styleId="Kop4">
    <w:name w:val="heading 4"/>
    <w:basedOn w:val="Standaard"/>
    <w:next w:val="Standaard"/>
    <w:link w:val="Kop4Char"/>
    <w:uiPriority w:val="9"/>
    <w:unhideWhenUsed/>
    <w:qFormat/>
    <w:rsid w:val="0052047C"/>
    <w:pPr>
      <w:keepNext/>
      <w:keepLines/>
      <w:spacing w:before="80" w:after="40"/>
      <w:outlineLvl w:val="3"/>
    </w:pPr>
    <w:rPr>
      <w:rFonts w:eastAsiaTheme="majorEastAsia" w:cstheme="majorBidi"/>
      <w:i/>
      <w:iCs/>
      <w:color w:val="0F4761" w:themeColor="accent1" w:themeShade="BF"/>
    </w:rPr>
  </w:style>
  <w:style w:type="paragraph" w:styleId="Kop5">
    <w:name w:val="heading 5"/>
    <w:basedOn w:val="Standaard"/>
    <w:next w:val="Standaard"/>
    <w:link w:val="Kop5Char"/>
    <w:uiPriority w:val="9"/>
    <w:semiHidden/>
    <w:unhideWhenUsed/>
    <w:qFormat/>
    <w:rsid w:val="0052047C"/>
    <w:pPr>
      <w:keepNext/>
      <w:keepLines/>
      <w:spacing w:before="80" w:after="40"/>
      <w:outlineLvl w:val="4"/>
    </w:pPr>
    <w:rPr>
      <w:rFonts w:eastAsiaTheme="majorEastAsia" w:cstheme="majorBidi"/>
      <w:color w:val="0F4761" w:themeColor="accent1" w:themeShade="BF"/>
    </w:rPr>
  </w:style>
  <w:style w:type="paragraph" w:styleId="Kop6">
    <w:name w:val="heading 6"/>
    <w:basedOn w:val="Standaard"/>
    <w:next w:val="Standaard"/>
    <w:link w:val="Kop6Char"/>
    <w:uiPriority w:val="9"/>
    <w:semiHidden/>
    <w:unhideWhenUsed/>
    <w:qFormat/>
    <w:rsid w:val="0052047C"/>
    <w:pPr>
      <w:keepNext/>
      <w:keepLines/>
      <w:spacing w:before="40" w:after="0"/>
      <w:outlineLvl w:val="5"/>
    </w:pPr>
    <w:rPr>
      <w:rFonts w:eastAsiaTheme="majorEastAsia" w:cstheme="majorBidi"/>
      <w:i/>
      <w:iCs/>
      <w:color w:val="595959" w:themeColor="text1" w:themeTint="A6"/>
    </w:rPr>
  </w:style>
  <w:style w:type="paragraph" w:styleId="Kop7">
    <w:name w:val="heading 7"/>
    <w:basedOn w:val="Standaard"/>
    <w:next w:val="Standaard"/>
    <w:link w:val="Kop7Char"/>
    <w:uiPriority w:val="9"/>
    <w:semiHidden/>
    <w:unhideWhenUsed/>
    <w:qFormat/>
    <w:rsid w:val="0052047C"/>
    <w:pPr>
      <w:keepNext/>
      <w:keepLines/>
      <w:spacing w:before="40" w:after="0"/>
      <w:outlineLvl w:val="6"/>
    </w:pPr>
    <w:rPr>
      <w:rFonts w:eastAsiaTheme="majorEastAsia" w:cstheme="majorBidi"/>
      <w:color w:val="595959" w:themeColor="text1" w:themeTint="A6"/>
    </w:rPr>
  </w:style>
  <w:style w:type="paragraph" w:styleId="Kop8">
    <w:name w:val="heading 8"/>
    <w:basedOn w:val="Standaard"/>
    <w:next w:val="Standaard"/>
    <w:link w:val="Kop8Char"/>
    <w:uiPriority w:val="9"/>
    <w:semiHidden/>
    <w:unhideWhenUsed/>
    <w:qFormat/>
    <w:rsid w:val="0052047C"/>
    <w:pPr>
      <w:keepNext/>
      <w:keepLines/>
      <w:spacing w:after="0"/>
      <w:outlineLvl w:val="7"/>
    </w:pPr>
    <w:rPr>
      <w:rFonts w:eastAsiaTheme="majorEastAsia" w:cstheme="majorBidi"/>
      <w:i/>
      <w:iCs/>
      <w:color w:val="272727" w:themeColor="text1" w:themeTint="D8"/>
    </w:rPr>
  </w:style>
  <w:style w:type="paragraph" w:styleId="Kop9">
    <w:name w:val="heading 9"/>
    <w:basedOn w:val="Standaard"/>
    <w:next w:val="Standaard"/>
    <w:link w:val="Kop9Char"/>
    <w:uiPriority w:val="9"/>
    <w:semiHidden/>
    <w:unhideWhenUsed/>
    <w:qFormat/>
    <w:rsid w:val="0052047C"/>
    <w:pPr>
      <w:keepNext/>
      <w:keepLines/>
      <w:spacing w:after="0"/>
      <w:outlineLvl w:val="8"/>
    </w:pPr>
    <w:rPr>
      <w:rFonts w:eastAsiaTheme="majorEastAsia" w:cstheme="majorBidi"/>
      <w:color w:val="272727" w:themeColor="text1" w:themeTint="D8"/>
    </w:rPr>
  </w:style>
  <w:style w:type="character" w:default="1" w:styleId="Standaardalinea-lettertype">
    <w:name w:val="Default Paragraph Font"/>
    <w:uiPriority w:val="1"/>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52047C"/>
    <w:rPr>
      <w:rFonts w:asciiTheme="majorHAnsi" w:eastAsiaTheme="majorEastAsia" w:hAnsiTheme="majorHAnsi" w:cstheme="majorBidi"/>
      <w:color w:val="0F4761" w:themeColor="accent1" w:themeShade="BF"/>
      <w:sz w:val="40"/>
      <w:szCs w:val="40"/>
    </w:rPr>
  </w:style>
  <w:style w:type="character" w:customStyle="1" w:styleId="Kop2Char">
    <w:name w:val="Kop 2 Char"/>
    <w:basedOn w:val="Standaardalinea-lettertype"/>
    <w:link w:val="Kop2"/>
    <w:uiPriority w:val="9"/>
    <w:rsid w:val="0052047C"/>
    <w:rPr>
      <w:rFonts w:asciiTheme="majorHAnsi" w:eastAsiaTheme="majorEastAsia" w:hAnsiTheme="majorHAnsi" w:cstheme="majorBidi"/>
      <w:color w:val="0F4761" w:themeColor="accent1" w:themeShade="BF"/>
      <w:sz w:val="32"/>
      <w:szCs w:val="32"/>
    </w:rPr>
  </w:style>
  <w:style w:type="character" w:customStyle="1" w:styleId="Kop3Char">
    <w:name w:val="Kop 3 Char"/>
    <w:basedOn w:val="Standaardalinea-lettertype"/>
    <w:link w:val="Kop3"/>
    <w:uiPriority w:val="9"/>
    <w:rsid w:val="0052047C"/>
    <w:rPr>
      <w:rFonts w:eastAsiaTheme="majorEastAsia" w:cstheme="majorBidi"/>
      <w:color w:val="0F4761" w:themeColor="accent1" w:themeShade="BF"/>
      <w:sz w:val="28"/>
      <w:szCs w:val="28"/>
    </w:rPr>
  </w:style>
  <w:style w:type="character" w:customStyle="1" w:styleId="Kop4Char">
    <w:name w:val="Kop 4 Char"/>
    <w:basedOn w:val="Standaardalinea-lettertype"/>
    <w:link w:val="Kop4"/>
    <w:uiPriority w:val="9"/>
    <w:rsid w:val="0052047C"/>
    <w:rPr>
      <w:rFonts w:eastAsiaTheme="majorEastAsia" w:cstheme="majorBidi"/>
      <w:i/>
      <w:iCs/>
      <w:color w:val="0F4761" w:themeColor="accent1" w:themeShade="BF"/>
    </w:rPr>
  </w:style>
  <w:style w:type="character" w:customStyle="1" w:styleId="Kop5Char">
    <w:name w:val="Kop 5 Char"/>
    <w:basedOn w:val="Standaardalinea-lettertype"/>
    <w:link w:val="Kop5"/>
    <w:uiPriority w:val="9"/>
    <w:semiHidden/>
    <w:rsid w:val="0052047C"/>
    <w:rPr>
      <w:rFonts w:eastAsiaTheme="majorEastAsia" w:cstheme="majorBidi"/>
      <w:color w:val="0F4761" w:themeColor="accent1" w:themeShade="BF"/>
    </w:rPr>
  </w:style>
  <w:style w:type="character" w:customStyle="1" w:styleId="Kop6Char">
    <w:name w:val="Kop 6 Char"/>
    <w:basedOn w:val="Standaardalinea-lettertype"/>
    <w:link w:val="Kop6"/>
    <w:uiPriority w:val="9"/>
    <w:semiHidden/>
    <w:rsid w:val="0052047C"/>
    <w:rPr>
      <w:rFonts w:eastAsiaTheme="majorEastAsia" w:cstheme="majorBidi"/>
      <w:i/>
      <w:iCs/>
      <w:color w:val="595959" w:themeColor="text1" w:themeTint="A6"/>
    </w:rPr>
  </w:style>
  <w:style w:type="character" w:customStyle="1" w:styleId="Kop7Char">
    <w:name w:val="Kop 7 Char"/>
    <w:basedOn w:val="Standaardalinea-lettertype"/>
    <w:link w:val="Kop7"/>
    <w:uiPriority w:val="9"/>
    <w:semiHidden/>
    <w:rsid w:val="0052047C"/>
    <w:rPr>
      <w:rFonts w:eastAsiaTheme="majorEastAsia" w:cstheme="majorBidi"/>
      <w:color w:val="595959" w:themeColor="text1" w:themeTint="A6"/>
    </w:rPr>
  </w:style>
  <w:style w:type="character" w:customStyle="1" w:styleId="Kop8Char">
    <w:name w:val="Kop 8 Char"/>
    <w:basedOn w:val="Standaardalinea-lettertype"/>
    <w:link w:val="Kop8"/>
    <w:uiPriority w:val="9"/>
    <w:semiHidden/>
    <w:rsid w:val="0052047C"/>
    <w:rPr>
      <w:rFonts w:eastAsiaTheme="majorEastAsia" w:cstheme="majorBidi"/>
      <w:i/>
      <w:iCs/>
      <w:color w:val="272727" w:themeColor="text1" w:themeTint="D8"/>
    </w:rPr>
  </w:style>
  <w:style w:type="character" w:customStyle="1" w:styleId="Kop9Char">
    <w:name w:val="Kop 9 Char"/>
    <w:basedOn w:val="Standaardalinea-lettertype"/>
    <w:link w:val="Kop9"/>
    <w:uiPriority w:val="9"/>
    <w:semiHidden/>
    <w:rsid w:val="0052047C"/>
    <w:rPr>
      <w:rFonts w:eastAsiaTheme="majorEastAsia" w:cstheme="majorBidi"/>
      <w:color w:val="272727" w:themeColor="text1" w:themeTint="D8"/>
    </w:rPr>
  </w:style>
  <w:style w:type="paragraph" w:styleId="Titel">
    <w:name w:val="Title"/>
    <w:basedOn w:val="Standaard"/>
    <w:next w:val="Standaard"/>
    <w:link w:val="TitelChar"/>
    <w:uiPriority w:val="10"/>
    <w:qFormat/>
    <w:rsid w:val="0052047C"/>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Char">
    <w:name w:val="Titel Char"/>
    <w:basedOn w:val="Standaardalinea-lettertype"/>
    <w:link w:val="Titel"/>
    <w:uiPriority w:val="10"/>
    <w:rsid w:val="0052047C"/>
    <w:rPr>
      <w:rFonts w:asciiTheme="majorHAnsi" w:eastAsiaTheme="majorEastAsia" w:hAnsiTheme="majorHAnsi" w:cstheme="majorBidi"/>
      <w:spacing w:val="-10"/>
      <w:kern w:val="28"/>
      <w:sz w:val="56"/>
      <w:szCs w:val="56"/>
    </w:rPr>
  </w:style>
  <w:style w:type="paragraph" w:styleId="Ondertitel">
    <w:name w:val="Subtitle"/>
    <w:basedOn w:val="Standaard"/>
    <w:next w:val="Standaard"/>
    <w:link w:val="OndertitelChar"/>
    <w:uiPriority w:val="11"/>
    <w:qFormat/>
    <w:rsid w:val="0052047C"/>
    <w:pPr>
      <w:numPr>
        <w:ilvl w:val="1"/>
      </w:numPr>
    </w:pPr>
    <w:rPr>
      <w:rFonts w:eastAsiaTheme="majorEastAsia" w:cstheme="majorBidi"/>
      <w:color w:val="595959" w:themeColor="text1" w:themeTint="A6"/>
      <w:spacing w:val="15"/>
      <w:sz w:val="28"/>
      <w:szCs w:val="28"/>
    </w:rPr>
  </w:style>
  <w:style w:type="character" w:customStyle="1" w:styleId="OndertitelChar">
    <w:name w:val="Ondertitel Char"/>
    <w:basedOn w:val="Standaardalinea-lettertype"/>
    <w:link w:val="Ondertitel"/>
    <w:uiPriority w:val="11"/>
    <w:rsid w:val="0052047C"/>
    <w:rPr>
      <w:rFonts w:eastAsiaTheme="majorEastAsia" w:cstheme="majorBidi"/>
      <w:color w:val="595959" w:themeColor="text1" w:themeTint="A6"/>
      <w:spacing w:val="15"/>
      <w:sz w:val="28"/>
      <w:szCs w:val="28"/>
    </w:rPr>
  </w:style>
  <w:style w:type="paragraph" w:styleId="Citaat">
    <w:name w:val="Quote"/>
    <w:basedOn w:val="Standaard"/>
    <w:next w:val="Standaard"/>
    <w:link w:val="CitaatChar"/>
    <w:uiPriority w:val="29"/>
    <w:qFormat/>
    <w:rsid w:val="0052047C"/>
    <w:pPr>
      <w:spacing w:before="160"/>
      <w:jc w:val="center"/>
    </w:pPr>
    <w:rPr>
      <w:i/>
      <w:iCs/>
      <w:color w:val="404040" w:themeColor="text1" w:themeTint="BF"/>
    </w:rPr>
  </w:style>
  <w:style w:type="character" w:customStyle="1" w:styleId="CitaatChar">
    <w:name w:val="Citaat Char"/>
    <w:basedOn w:val="Standaardalinea-lettertype"/>
    <w:link w:val="Citaat"/>
    <w:uiPriority w:val="29"/>
    <w:rsid w:val="0052047C"/>
    <w:rPr>
      <w:i/>
      <w:iCs/>
      <w:color w:val="404040" w:themeColor="text1" w:themeTint="BF"/>
    </w:rPr>
  </w:style>
  <w:style w:type="paragraph" w:styleId="Lijstalinea">
    <w:name w:val="List Paragraph"/>
    <w:basedOn w:val="Standaard"/>
    <w:uiPriority w:val="34"/>
    <w:qFormat/>
    <w:rsid w:val="0052047C"/>
    <w:pPr>
      <w:ind w:left="720"/>
      <w:contextualSpacing/>
    </w:pPr>
  </w:style>
  <w:style w:type="character" w:styleId="Intensievebenadrukking">
    <w:name w:val="Intense Emphasis"/>
    <w:basedOn w:val="Standaardalinea-lettertype"/>
    <w:uiPriority w:val="21"/>
    <w:qFormat/>
    <w:rsid w:val="0052047C"/>
    <w:rPr>
      <w:i/>
      <w:iCs/>
      <w:color w:val="0F4761" w:themeColor="accent1" w:themeShade="BF"/>
    </w:rPr>
  </w:style>
  <w:style w:type="paragraph" w:styleId="Duidelijkcitaat">
    <w:name w:val="Intense Quote"/>
    <w:basedOn w:val="Standaard"/>
    <w:next w:val="Standaard"/>
    <w:link w:val="DuidelijkcitaatChar"/>
    <w:uiPriority w:val="30"/>
    <w:qFormat/>
    <w:rsid w:val="0052047C"/>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DuidelijkcitaatChar">
    <w:name w:val="Duidelijk citaat Char"/>
    <w:basedOn w:val="Standaardalinea-lettertype"/>
    <w:link w:val="Duidelijkcitaat"/>
    <w:uiPriority w:val="30"/>
    <w:rsid w:val="0052047C"/>
    <w:rPr>
      <w:i/>
      <w:iCs/>
      <w:color w:val="0F4761" w:themeColor="accent1" w:themeShade="BF"/>
    </w:rPr>
  </w:style>
  <w:style w:type="character" w:styleId="Intensieveverwijzing">
    <w:name w:val="Intense Reference"/>
    <w:basedOn w:val="Standaardalinea-lettertype"/>
    <w:uiPriority w:val="32"/>
    <w:qFormat/>
    <w:rsid w:val="0052047C"/>
    <w:rPr>
      <w:b/>
      <w:bCs/>
      <w:smallCaps/>
      <w:color w:val="0F4761" w:themeColor="accent1" w:themeShade="BF"/>
      <w:spacing w:val="5"/>
    </w:rPr>
  </w:style>
  <w:style w:type="table" w:styleId="Tabelraster">
    <w:name w:val="Table Grid"/>
    <w:basedOn w:val="Standaardtabel"/>
    <w:uiPriority w:val="39"/>
    <w:rsid w:val="002F2DB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Standaardalinea-lettertype"/>
    <w:uiPriority w:val="99"/>
    <w:unhideWhenUsed/>
    <w:rsid w:val="001E131E"/>
    <w:rPr>
      <w:color w:val="467886" w:themeColor="hyperlink"/>
      <w:u w:val="single"/>
    </w:rPr>
  </w:style>
  <w:style w:type="character" w:styleId="Onopgelostemelding">
    <w:name w:val="Unresolved Mention"/>
    <w:basedOn w:val="Standaardalinea-lettertype"/>
    <w:uiPriority w:val="99"/>
    <w:semiHidden/>
    <w:unhideWhenUsed/>
    <w:rsid w:val="001E131E"/>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39930183">
      <w:bodyDiv w:val="1"/>
      <w:marLeft w:val="0"/>
      <w:marRight w:val="0"/>
      <w:marTop w:val="0"/>
      <w:marBottom w:val="0"/>
      <w:divBdr>
        <w:top w:val="none" w:sz="0" w:space="0" w:color="auto"/>
        <w:left w:val="none" w:sz="0" w:space="0" w:color="auto"/>
        <w:bottom w:val="none" w:sz="0" w:space="0" w:color="auto"/>
        <w:right w:val="none" w:sz="0" w:space="0" w:color="auto"/>
      </w:divBdr>
      <w:divsChild>
        <w:div w:id="347145895">
          <w:marLeft w:val="0"/>
          <w:marRight w:val="0"/>
          <w:marTop w:val="60"/>
          <w:marBottom w:val="60"/>
          <w:divBdr>
            <w:top w:val="none" w:sz="0" w:space="0" w:color="auto"/>
            <w:left w:val="none" w:sz="0" w:space="0" w:color="auto"/>
            <w:bottom w:val="none" w:sz="0" w:space="0" w:color="auto"/>
            <w:right w:val="none" w:sz="0" w:space="0" w:color="auto"/>
          </w:divBdr>
        </w:div>
      </w:divsChild>
    </w:div>
    <w:div w:id="152530509">
      <w:bodyDiv w:val="1"/>
      <w:marLeft w:val="0"/>
      <w:marRight w:val="0"/>
      <w:marTop w:val="0"/>
      <w:marBottom w:val="0"/>
      <w:divBdr>
        <w:top w:val="none" w:sz="0" w:space="0" w:color="auto"/>
        <w:left w:val="none" w:sz="0" w:space="0" w:color="auto"/>
        <w:bottom w:val="none" w:sz="0" w:space="0" w:color="auto"/>
        <w:right w:val="none" w:sz="0" w:space="0" w:color="auto"/>
      </w:divBdr>
      <w:divsChild>
        <w:div w:id="1630432183">
          <w:marLeft w:val="0"/>
          <w:marRight w:val="0"/>
          <w:marTop w:val="60"/>
          <w:marBottom w:val="60"/>
          <w:divBdr>
            <w:top w:val="none" w:sz="0" w:space="0" w:color="auto"/>
            <w:left w:val="none" w:sz="0" w:space="0" w:color="auto"/>
            <w:bottom w:val="none" w:sz="0" w:space="0" w:color="auto"/>
            <w:right w:val="none" w:sz="0" w:space="0" w:color="auto"/>
          </w:divBdr>
        </w:div>
      </w:divsChild>
    </w:div>
    <w:div w:id="164975753">
      <w:bodyDiv w:val="1"/>
      <w:marLeft w:val="0"/>
      <w:marRight w:val="0"/>
      <w:marTop w:val="0"/>
      <w:marBottom w:val="0"/>
      <w:divBdr>
        <w:top w:val="none" w:sz="0" w:space="0" w:color="auto"/>
        <w:left w:val="none" w:sz="0" w:space="0" w:color="auto"/>
        <w:bottom w:val="none" w:sz="0" w:space="0" w:color="auto"/>
        <w:right w:val="none" w:sz="0" w:space="0" w:color="auto"/>
      </w:divBdr>
    </w:div>
    <w:div w:id="195822336">
      <w:bodyDiv w:val="1"/>
      <w:marLeft w:val="0"/>
      <w:marRight w:val="0"/>
      <w:marTop w:val="0"/>
      <w:marBottom w:val="0"/>
      <w:divBdr>
        <w:top w:val="none" w:sz="0" w:space="0" w:color="auto"/>
        <w:left w:val="none" w:sz="0" w:space="0" w:color="auto"/>
        <w:bottom w:val="none" w:sz="0" w:space="0" w:color="auto"/>
        <w:right w:val="none" w:sz="0" w:space="0" w:color="auto"/>
      </w:divBdr>
      <w:divsChild>
        <w:div w:id="775055386">
          <w:marLeft w:val="0"/>
          <w:marRight w:val="0"/>
          <w:marTop w:val="60"/>
          <w:marBottom w:val="60"/>
          <w:divBdr>
            <w:top w:val="none" w:sz="0" w:space="0" w:color="auto"/>
            <w:left w:val="none" w:sz="0" w:space="0" w:color="auto"/>
            <w:bottom w:val="none" w:sz="0" w:space="0" w:color="auto"/>
            <w:right w:val="none" w:sz="0" w:space="0" w:color="auto"/>
          </w:divBdr>
        </w:div>
        <w:div w:id="1774203734">
          <w:marLeft w:val="0"/>
          <w:marRight w:val="0"/>
          <w:marTop w:val="0"/>
          <w:marBottom w:val="0"/>
          <w:divBdr>
            <w:top w:val="none" w:sz="0" w:space="0" w:color="auto"/>
            <w:left w:val="none" w:sz="0" w:space="0" w:color="auto"/>
            <w:bottom w:val="none" w:sz="0" w:space="0" w:color="auto"/>
            <w:right w:val="none" w:sz="0" w:space="0" w:color="auto"/>
          </w:divBdr>
          <w:divsChild>
            <w:div w:id="1810509276">
              <w:marLeft w:val="0"/>
              <w:marRight w:val="0"/>
              <w:marTop w:val="60"/>
              <w:marBottom w:val="60"/>
              <w:divBdr>
                <w:top w:val="none" w:sz="0" w:space="0" w:color="auto"/>
                <w:left w:val="none" w:sz="0" w:space="0" w:color="auto"/>
                <w:bottom w:val="none" w:sz="0" w:space="0" w:color="auto"/>
                <w:right w:val="none" w:sz="0" w:space="0" w:color="auto"/>
              </w:divBdr>
            </w:div>
          </w:divsChild>
        </w:div>
      </w:divsChild>
    </w:div>
    <w:div w:id="233587194">
      <w:bodyDiv w:val="1"/>
      <w:marLeft w:val="0"/>
      <w:marRight w:val="0"/>
      <w:marTop w:val="0"/>
      <w:marBottom w:val="0"/>
      <w:divBdr>
        <w:top w:val="none" w:sz="0" w:space="0" w:color="auto"/>
        <w:left w:val="none" w:sz="0" w:space="0" w:color="auto"/>
        <w:bottom w:val="none" w:sz="0" w:space="0" w:color="auto"/>
        <w:right w:val="none" w:sz="0" w:space="0" w:color="auto"/>
      </w:divBdr>
      <w:divsChild>
        <w:div w:id="759450951">
          <w:marLeft w:val="0"/>
          <w:marRight w:val="0"/>
          <w:marTop w:val="60"/>
          <w:marBottom w:val="60"/>
          <w:divBdr>
            <w:top w:val="none" w:sz="0" w:space="0" w:color="auto"/>
            <w:left w:val="none" w:sz="0" w:space="0" w:color="auto"/>
            <w:bottom w:val="none" w:sz="0" w:space="0" w:color="auto"/>
            <w:right w:val="none" w:sz="0" w:space="0" w:color="auto"/>
          </w:divBdr>
        </w:div>
        <w:div w:id="1673534409">
          <w:marLeft w:val="0"/>
          <w:marRight w:val="0"/>
          <w:marTop w:val="0"/>
          <w:marBottom w:val="0"/>
          <w:divBdr>
            <w:top w:val="none" w:sz="0" w:space="0" w:color="auto"/>
            <w:left w:val="none" w:sz="0" w:space="0" w:color="auto"/>
            <w:bottom w:val="none" w:sz="0" w:space="0" w:color="auto"/>
            <w:right w:val="none" w:sz="0" w:space="0" w:color="auto"/>
          </w:divBdr>
          <w:divsChild>
            <w:div w:id="1558470136">
              <w:marLeft w:val="0"/>
              <w:marRight w:val="0"/>
              <w:marTop w:val="60"/>
              <w:marBottom w:val="60"/>
              <w:divBdr>
                <w:top w:val="none" w:sz="0" w:space="0" w:color="auto"/>
                <w:left w:val="none" w:sz="0" w:space="0" w:color="auto"/>
                <w:bottom w:val="none" w:sz="0" w:space="0" w:color="auto"/>
                <w:right w:val="none" w:sz="0" w:space="0" w:color="auto"/>
              </w:divBdr>
            </w:div>
          </w:divsChild>
        </w:div>
      </w:divsChild>
    </w:div>
    <w:div w:id="287123950">
      <w:bodyDiv w:val="1"/>
      <w:marLeft w:val="0"/>
      <w:marRight w:val="0"/>
      <w:marTop w:val="0"/>
      <w:marBottom w:val="0"/>
      <w:divBdr>
        <w:top w:val="none" w:sz="0" w:space="0" w:color="auto"/>
        <w:left w:val="none" w:sz="0" w:space="0" w:color="auto"/>
        <w:bottom w:val="none" w:sz="0" w:space="0" w:color="auto"/>
        <w:right w:val="none" w:sz="0" w:space="0" w:color="auto"/>
      </w:divBdr>
    </w:div>
    <w:div w:id="293677305">
      <w:bodyDiv w:val="1"/>
      <w:marLeft w:val="0"/>
      <w:marRight w:val="0"/>
      <w:marTop w:val="0"/>
      <w:marBottom w:val="0"/>
      <w:divBdr>
        <w:top w:val="none" w:sz="0" w:space="0" w:color="auto"/>
        <w:left w:val="none" w:sz="0" w:space="0" w:color="auto"/>
        <w:bottom w:val="none" w:sz="0" w:space="0" w:color="auto"/>
        <w:right w:val="none" w:sz="0" w:space="0" w:color="auto"/>
      </w:divBdr>
    </w:div>
    <w:div w:id="453329011">
      <w:bodyDiv w:val="1"/>
      <w:marLeft w:val="0"/>
      <w:marRight w:val="0"/>
      <w:marTop w:val="0"/>
      <w:marBottom w:val="0"/>
      <w:divBdr>
        <w:top w:val="none" w:sz="0" w:space="0" w:color="auto"/>
        <w:left w:val="none" w:sz="0" w:space="0" w:color="auto"/>
        <w:bottom w:val="none" w:sz="0" w:space="0" w:color="auto"/>
        <w:right w:val="none" w:sz="0" w:space="0" w:color="auto"/>
      </w:divBdr>
      <w:divsChild>
        <w:div w:id="1804732085">
          <w:marLeft w:val="0"/>
          <w:marRight w:val="0"/>
          <w:marTop w:val="60"/>
          <w:marBottom w:val="60"/>
          <w:divBdr>
            <w:top w:val="none" w:sz="0" w:space="0" w:color="auto"/>
            <w:left w:val="none" w:sz="0" w:space="0" w:color="auto"/>
            <w:bottom w:val="none" w:sz="0" w:space="0" w:color="auto"/>
            <w:right w:val="none" w:sz="0" w:space="0" w:color="auto"/>
          </w:divBdr>
        </w:div>
      </w:divsChild>
    </w:div>
    <w:div w:id="508184052">
      <w:bodyDiv w:val="1"/>
      <w:marLeft w:val="0"/>
      <w:marRight w:val="0"/>
      <w:marTop w:val="0"/>
      <w:marBottom w:val="0"/>
      <w:divBdr>
        <w:top w:val="none" w:sz="0" w:space="0" w:color="auto"/>
        <w:left w:val="none" w:sz="0" w:space="0" w:color="auto"/>
        <w:bottom w:val="none" w:sz="0" w:space="0" w:color="auto"/>
        <w:right w:val="none" w:sz="0" w:space="0" w:color="auto"/>
      </w:divBdr>
      <w:divsChild>
        <w:div w:id="1725063707">
          <w:marLeft w:val="0"/>
          <w:marRight w:val="0"/>
          <w:marTop w:val="60"/>
          <w:marBottom w:val="60"/>
          <w:divBdr>
            <w:top w:val="none" w:sz="0" w:space="0" w:color="auto"/>
            <w:left w:val="none" w:sz="0" w:space="0" w:color="auto"/>
            <w:bottom w:val="none" w:sz="0" w:space="0" w:color="auto"/>
            <w:right w:val="none" w:sz="0" w:space="0" w:color="auto"/>
          </w:divBdr>
        </w:div>
        <w:div w:id="1886486124">
          <w:marLeft w:val="0"/>
          <w:marRight w:val="0"/>
          <w:marTop w:val="0"/>
          <w:marBottom w:val="0"/>
          <w:divBdr>
            <w:top w:val="none" w:sz="0" w:space="0" w:color="auto"/>
            <w:left w:val="none" w:sz="0" w:space="0" w:color="auto"/>
            <w:bottom w:val="none" w:sz="0" w:space="0" w:color="auto"/>
            <w:right w:val="none" w:sz="0" w:space="0" w:color="auto"/>
          </w:divBdr>
          <w:divsChild>
            <w:div w:id="1792673337">
              <w:marLeft w:val="0"/>
              <w:marRight w:val="0"/>
              <w:marTop w:val="60"/>
              <w:marBottom w:val="60"/>
              <w:divBdr>
                <w:top w:val="none" w:sz="0" w:space="0" w:color="auto"/>
                <w:left w:val="none" w:sz="0" w:space="0" w:color="auto"/>
                <w:bottom w:val="none" w:sz="0" w:space="0" w:color="auto"/>
                <w:right w:val="none" w:sz="0" w:space="0" w:color="auto"/>
              </w:divBdr>
            </w:div>
          </w:divsChild>
        </w:div>
      </w:divsChild>
    </w:div>
    <w:div w:id="532688430">
      <w:bodyDiv w:val="1"/>
      <w:marLeft w:val="0"/>
      <w:marRight w:val="0"/>
      <w:marTop w:val="0"/>
      <w:marBottom w:val="0"/>
      <w:divBdr>
        <w:top w:val="none" w:sz="0" w:space="0" w:color="auto"/>
        <w:left w:val="none" w:sz="0" w:space="0" w:color="auto"/>
        <w:bottom w:val="none" w:sz="0" w:space="0" w:color="auto"/>
        <w:right w:val="none" w:sz="0" w:space="0" w:color="auto"/>
      </w:divBdr>
      <w:divsChild>
        <w:div w:id="281151140">
          <w:marLeft w:val="0"/>
          <w:marRight w:val="0"/>
          <w:marTop w:val="60"/>
          <w:marBottom w:val="60"/>
          <w:divBdr>
            <w:top w:val="none" w:sz="0" w:space="0" w:color="auto"/>
            <w:left w:val="none" w:sz="0" w:space="0" w:color="auto"/>
            <w:bottom w:val="none" w:sz="0" w:space="0" w:color="auto"/>
            <w:right w:val="none" w:sz="0" w:space="0" w:color="auto"/>
          </w:divBdr>
        </w:div>
      </w:divsChild>
    </w:div>
    <w:div w:id="609358401">
      <w:bodyDiv w:val="1"/>
      <w:marLeft w:val="0"/>
      <w:marRight w:val="0"/>
      <w:marTop w:val="0"/>
      <w:marBottom w:val="0"/>
      <w:divBdr>
        <w:top w:val="none" w:sz="0" w:space="0" w:color="auto"/>
        <w:left w:val="none" w:sz="0" w:space="0" w:color="auto"/>
        <w:bottom w:val="none" w:sz="0" w:space="0" w:color="auto"/>
        <w:right w:val="none" w:sz="0" w:space="0" w:color="auto"/>
      </w:divBdr>
      <w:divsChild>
        <w:div w:id="1827550233">
          <w:marLeft w:val="0"/>
          <w:marRight w:val="0"/>
          <w:marTop w:val="60"/>
          <w:marBottom w:val="60"/>
          <w:divBdr>
            <w:top w:val="none" w:sz="0" w:space="0" w:color="auto"/>
            <w:left w:val="none" w:sz="0" w:space="0" w:color="auto"/>
            <w:bottom w:val="none" w:sz="0" w:space="0" w:color="auto"/>
            <w:right w:val="none" w:sz="0" w:space="0" w:color="auto"/>
          </w:divBdr>
        </w:div>
        <w:div w:id="1681468880">
          <w:marLeft w:val="0"/>
          <w:marRight w:val="0"/>
          <w:marTop w:val="0"/>
          <w:marBottom w:val="0"/>
          <w:divBdr>
            <w:top w:val="none" w:sz="0" w:space="0" w:color="auto"/>
            <w:left w:val="none" w:sz="0" w:space="0" w:color="auto"/>
            <w:bottom w:val="none" w:sz="0" w:space="0" w:color="auto"/>
            <w:right w:val="none" w:sz="0" w:space="0" w:color="auto"/>
          </w:divBdr>
          <w:divsChild>
            <w:div w:id="439954948">
              <w:marLeft w:val="0"/>
              <w:marRight w:val="0"/>
              <w:marTop w:val="60"/>
              <w:marBottom w:val="60"/>
              <w:divBdr>
                <w:top w:val="none" w:sz="0" w:space="0" w:color="auto"/>
                <w:left w:val="none" w:sz="0" w:space="0" w:color="auto"/>
                <w:bottom w:val="none" w:sz="0" w:space="0" w:color="auto"/>
                <w:right w:val="none" w:sz="0" w:space="0" w:color="auto"/>
              </w:divBdr>
            </w:div>
          </w:divsChild>
        </w:div>
      </w:divsChild>
    </w:div>
    <w:div w:id="630599914">
      <w:bodyDiv w:val="1"/>
      <w:marLeft w:val="0"/>
      <w:marRight w:val="0"/>
      <w:marTop w:val="0"/>
      <w:marBottom w:val="0"/>
      <w:divBdr>
        <w:top w:val="none" w:sz="0" w:space="0" w:color="auto"/>
        <w:left w:val="none" w:sz="0" w:space="0" w:color="auto"/>
        <w:bottom w:val="none" w:sz="0" w:space="0" w:color="auto"/>
        <w:right w:val="none" w:sz="0" w:space="0" w:color="auto"/>
      </w:divBdr>
      <w:divsChild>
        <w:div w:id="1534492540">
          <w:marLeft w:val="0"/>
          <w:marRight w:val="0"/>
          <w:marTop w:val="60"/>
          <w:marBottom w:val="60"/>
          <w:divBdr>
            <w:top w:val="none" w:sz="0" w:space="0" w:color="auto"/>
            <w:left w:val="none" w:sz="0" w:space="0" w:color="auto"/>
            <w:bottom w:val="none" w:sz="0" w:space="0" w:color="auto"/>
            <w:right w:val="none" w:sz="0" w:space="0" w:color="auto"/>
          </w:divBdr>
        </w:div>
        <w:div w:id="1375999992">
          <w:marLeft w:val="0"/>
          <w:marRight w:val="0"/>
          <w:marTop w:val="0"/>
          <w:marBottom w:val="0"/>
          <w:divBdr>
            <w:top w:val="none" w:sz="0" w:space="0" w:color="auto"/>
            <w:left w:val="none" w:sz="0" w:space="0" w:color="auto"/>
            <w:bottom w:val="none" w:sz="0" w:space="0" w:color="auto"/>
            <w:right w:val="none" w:sz="0" w:space="0" w:color="auto"/>
          </w:divBdr>
          <w:divsChild>
            <w:div w:id="1606501961">
              <w:marLeft w:val="0"/>
              <w:marRight w:val="0"/>
              <w:marTop w:val="60"/>
              <w:marBottom w:val="60"/>
              <w:divBdr>
                <w:top w:val="none" w:sz="0" w:space="0" w:color="auto"/>
                <w:left w:val="none" w:sz="0" w:space="0" w:color="auto"/>
                <w:bottom w:val="none" w:sz="0" w:space="0" w:color="auto"/>
                <w:right w:val="none" w:sz="0" w:space="0" w:color="auto"/>
              </w:divBdr>
            </w:div>
          </w:divsChild>
        </w:div>
      </w:divsChild>
    </w:div>
    <w:div w:id="850144411">
      <w:bodyDiv w:val="1"/>
      <w:marLeft w:val="0"/>
      <w:marRight w:val="0"/>
      <w:marTop w:val="0"/>
      <w:marBottom w:val="0"/>
      <w:divBdr>
        <w:top w:val="none" w:sz="0" w:space="0" w:color="auto"/>
        <w:left w:val="none" w:sz="0" w:space="0" w:color="auto"/>
        <w:bottom w:val="none" w:sz="0" w:space="0" w:color="auto"/>
        <w:right w:val="none" w:sz="0" w:space="0" w:color="auto"/>
      </w:divBdr>
      <w:divsChild>
        <w:div w:id="957222821">
          <w:marLeft w:val="0"/>
          <w:marRight w:val="0"/>
          <w:marTop w:val="60"/>
          <w:marBottom w:val="60"/>
          <w:divBdr>
            <w:top w:val="none" w:sz="0" w:space="0" w:color="auto"/>
            <w:left w:val="none" w:sz="0" w:space="0" w:color="auto"/>
            <w:bottom w:val="none" w:sz="0" w:space="0" w:color="auto"/>
            <w:right w:val="none" w:sz="0" w:space="0" w:color="auto"/>
          </w:divBdr>
        </w:div>
      </w:divsChild>
    </w:div>
    <w:div w:id="865413837">
      <w:bodyDiv w:val="1"/>
      <w:marLeft w:val="0"/>
      <w:marRight w:val="0"/>
      <w:marTop w:val="0"/>
      <w:marBottom w:val="0"/>
      <w:divBdr>
        <w:top w:val="none" w:sz="0" w:space="0" w:color="auto"/>
        <w:left w:val="none" w:sz="0" w:space="0" w:color="auto"/>
        <w:bottom w:val="none" w:sz="0" w:space="0" w:color="auto"/>
        <w:right w:val="none" w:sz="0" w:space="0" w:color="auto"/>
      </w:divBdr>
      <w:divsChild>
        <w:div w:id="1748306559">
          <w:marLeft w:val="0"/>
          <w:marRight w:val="0"/>
          <w:marTop w:val="60"/>
          <w:marBottom w:val="60"/>
          <w:divBdr>
            <w:top w:val="none" w:sz="0" w:space="0" w:color="auto"/>
            <w:left w:val="none" w:sz="0" w:space="0" w:color="auto"/>
            <w:bottom w:val="none" w:sz="0" w:space="0" w:color="auto"/>
            <w:right w:val="none" w:sz="0" w:space="0" w:color="auto"/>
          </w:divBdr>
        </w:div>
        <w:div w:id="1688945660">
          <w:marLeft w:val="0"/>
          <w:marRight w:val="0"/>
          <w:marTop w:val="0"/>
          <w:marBottom w:val="0"/>
          <w:divBdr>
            <w:top w:val="none" w:sz="0" w:space="0" w:color="auto"/>
            <w:left w:val="none" w:sz="0" w:space="0" w:color="auto"/>
            <w:bottom w:val="none" w:sz="0" w:space="0" w:color="auto"/>
            <w:right w:val="none" w:sz="0" w:space="0" w:color="auto"/>
          </w:divBdr>
          <w:divsChild>
            <w:div w:id="1918057793">
              <w:marLeft w:val="0"/>
              <w:marRight w:val="0"/>
              <w:marTop w:val="60"/>
              <w:marBottom w:val="60"/>
              <w:divBdr>
                <w:top w:val="none" w:sz="0" w:space="0" w:color="auto"/>
                <w:left w:val="none" w:sz="0" w:space="0" w:color="auto"/>
                <w:bottom w:val="none" w:sz="0" w:space="0" w:color="auto"/>
                <w:right w:val="none" w:sz="0" w:space="0" w:color="auto"/>
              </w:divBdr>
            </w:div>
          </w:divsChild>
        </w:div>
      </w:divsChild>
    </w:div>
    <w:div w:id="873151559">
      <w:bodyDiv w:val="1"/>
      <w:marLeft w:val="0"/>
      <w:marRight w:val="0"/>
      <w:marTop w:val="0"/>
      <w:marBottom w:val="0"/>
      <w:divBdr>
        <w:top w:val="none" w:sz="0" w:space="0" w:color="auto"/>
        <w:left w:val="none" w:sz="0" w:space="0" w:color="auto"/>
        <w:bottom w:val="none" w:sz="0" w:space="0" w:color="auto"/>
        <w:right w:val="none" w:sz="0" w:space="0" w:color="auto"/>
      </w:divBdr>
    </w:div>
    <w:div w:id="880944743">
      <w:bodyDiv w:val="1"/>
      <w:marLeft w:val="0"/>
      <w:marRight w:val="0"/>
      <w:marTop w:val="0"/>
      <w:marBottom w:val="0"/>
      <w:divBdr>
        <w:top w:val="none" w:sz="0" w:space="0" w:color="auto"/>
        <w:left w:val="none" w:sz="0" w:space="0" w:color="auto"/>
        <w:bottom w:val="none" w:sz="0" w:space="0" w:color="auto"/>
        <w:right w:val="none" w:sz="0" w:space="0" w:color="auto"/>
      </w:divBdr>
    </w:div>
    <w:div w:id="886647511">
      <w:bodyDiv w:val="1"/>
      <w:marLeft w:val="0"/>
      <w:marRight w:val="0"/>
      <w:marTop w:val="0"/>
      <w:marBottom w:val="0"/>
      <w:divBdr>
        <w:top w:val="none" w:sz="0" w:space="0" w:color="auto"/>
        <w:left w:val="none" w:sz="0" w:space="0" w:color="auto"/>
        <w:bottom w:val="none" w:sz="0" w:space="0" w:color="auto"/>
        <w:right w:val="none" w:sz="0" w:space="0" w:color="auto"/>
      </w:divBdr>
    </w:div>
    <w:div w:id="1062094140">
      <w:bodyDiv w:val="1"/>
      <w:marLeft w:val="0"/>
      <w:marRight w:val="0"/>
      <w:marTop w:val="0"/>
      <w:marBottom w:val="0"/>
      <w:divBdr>
        <w:top w:val="none" w:sz="0" w:space="0" w:color="auto"/>
        <w:left w:val="none" w:sz="0" w:space="0" w:color="auto"/>
        <w:bottom w:val="none" w:sz="0" w:space="0" w:color="auto"/>
        <w:right w:val="none" w:sz="0" w:space="0" w:color="auto"/>
      </w:divBdr>
      <w:divsChild>
        <w:div w:id="167448158">
          <w:marLeft w:val="0"/>
          <w:marRight w:val="0"/>
          <w:marTop w:val="60"/>
          <w:marBottom w:val="60"/>
          <w:divBdr>
            <w:top w:val="none" w:sz="0" w:space="0" w:color="auto"/>
            <w:left w:val="none" w:sz="0" w:space="0" w:color="auto"/>
            <w:bottom w:val="none" w:sz="0" w:space="0" w:color="auto"/>
            <w:right w:val="none" w:sz="0" w:space="0" w:color="auto"/>
          </w:divBdr>
        </w:div>
        <w:div w:id="1885828019">
          <w:marLeft w:val="0"/>
          <w:marRight w:val="0"/>
          <w:marTop w:val="0"/>
          <w:marBottom w:val="0"/>
          <w:divBdr>
            <w:top w:val="none" w:sz="0" w:space="0" w:color="auto"/>
            <w:left w:val="none" w:sz="0" w:space="0" w:color="auto"/>
            <w:bottom w:val="none" w:sz="0" w:space="0" w:color="auto"/>
            <w:right w:val="none" w:sz="0" w:space="0" w:color="auto"/>
          </w:divBdr>
          <w:divsChild>
            <w:div w:id="1043944114">
              <w:marLeft w:val="0"/>
              <w:marRight w:val="0"/>
              <w:marTop w:val="60"/>
              <w:marBottom w:val="60"/>
              <w:divBdr>
                <w:top w:val="none" w:sz="0" w:space="0" w:color="auto"/>
                <w:left w:val="none" w:sz="0" w:space="0" w:color="auto"/>
                <w:bottom w:val="none" w:sz="0" w:space="0" w:color="auto"/>
                <w:right w:val="none" w:sz="0" w:space="0" w:color="auto"/>
              </w:divBdr>
            </w:div>
          </w:divsChild>
        </w:div>
      </w:divsChild>
    </w:div>
    <w:div w:id="1128737430">
      <w:bodyDiv w:val="1"/>
      <w:marLeft w:val="0"/>
      <w:marRight w:val="0"/>
      <w:marTop w:val="0"/>
      <w:marBottom w:val="0"/>
      <w:divBdr>
        <w:top w:val="none" w:sz="0" w:space="0" w:color="auto"/>
        <w:left w:val="none" w:sz="0" w:space="0" w:color="auto"/>
        <w:bottom w:val="none" w:sz="0" w:space="0" w:color="auto"/>
        <w:right w:val="none" w:sz="0" w:space="0" w:color="auto"/>
      </w:divBdr>
      <w:divsChild>
        <w:div w:id="503857026">
          <w:marLeft w:val="0"/>
          <w:marRight w:val="0"/>
          <w:marTop w:val="60"/>
          <w:marBottom w:val="60"/>
          <w:divBdr>
            <w:top w:val="none" w:sz="0" w:space="0" w:color="auto"/>
            <w:left w:val="none" w:sz="0" w:space="0" w:color="auto"/>
            <w:bottom w:val="none" w:sz="0" w:space="0" w:color="auto"/>
            <w:right w:val="none" w:sz="0" w:space="0" w:color="auto"/>
          </w:divBdr>
        </w:div>
      </w:divsChild>
    </w:div>
    <w:div w:id="1213688441">
      <w:bodyDiv w:val="1"/>
      <w:marLeft w:val="0"/>
      <w:marRight w:val="0"/>
      <w:marTop w:val="0"/>
      <w:marBottom w:val="0"/>
      <w:divBdr>
        <w:top w:val="none" w:sz="0" w:space="0" w:color="auto"/>
        <w:left w:val="none" w:sz="0" w:space="0" w:color="auto"/>
        <w:bottom w:val="none" w:sz="0" w:space="0" w:color="auto"/>
        <w:right w:val="none" w:sz="0" w:space="0" w:color="auto"/>
      </w:divBdr>
      <w:divsChild>
        <w:div w:id="1398866564">
          <w:marLeft w:val="0"/>
          <w:marRight w:val="0"/>
          <w:marTop w:val="60"/>
          <w:marBottom w:val="60"/>
          <w:divBdr>
            <w:top w:val="none" w:sz="0" w:space="0" w:color="auto"/>
            <w:left w:val="none" w:sz="0" w:space="0" w:color="auto"/>
            <w:bottom w:val="none" w:sz="0" w:space="0" w:color="auto"/>
            <w:right w:val="none" w:sz="0" w:space="0" w:color="auto"/>
          </w:divBdr>
        </w:div>
      </w:divsChild>
    </w:div>
    <w:div w:id="1253662648">
      <w:bodyDiv w:val="1"/>
      <w:marLeft w:val="0"/>
      <w:marRight w:val="0"/>
      <w:marTop w:val="0"/>
      <w:marBottom w:val="0"/>
      <w:divBdr>
        <w:top w:val="none" w:sz="0" w:space="0" w:color="auto"/>
        <w:left w:val="none" w:sz="0" w:space="0" w:color="auto"/>
        <w:bottom w:val="none" w:sz="0" w:space="0" w:color="auto"/>
        <w:right w:val="none" w:sz="0" w:space="0" w:color="auto"/>
      </w:divBdr>
      <w:divsChild>
        <w:div w:id="1576893138">
          <w:marLeft w:val="0"/>
          <w:marRight w:val="0"/>
          <w:marTop w:val="60"/>
          <w:marBottom w:val="60"/>
          <w:divBdr>
            <w:top w:val="none" w:sz="0" w:space="0" w:color="auto"/>
            <w:left w:val="none" w:sz="0" w:space="0" w:color="auto"/>
            <w:bottom w:val="none" w:sz="0" w:space="0" w:color="auto"/>
            <w:right w:val="none" w:sz="0" w:space="0" w:color="auto"/>
          </w:divBdr>
        </w:div>
      </w:divsChild>
    </w:div>
    <w:div w:id="1377045212">
      <w:bodyDiv w:val="1"/>
      <w:marLeft w:val="0"/>
      <w:marRight w:val="0"/>
      <w:marTop w:val="0"/>
      <w:marBottom w:val="0"/>
      <w:divBdr>
        <w:top w:val="none" w:sz="0" w:space="0" w:color="auto"/>
        <w:left w:val="none" w:sz="0" w:space="0" w:color="auto"/>
        <w:bottom w:val="none" w:sz="0" w:space="0" w:color="auto"/>
        <w:right w:val="none" w:sz="0" w:space="0" w:color="auto"/>
      </w:divBdr>
      <w:divsChild>
        <w:div w:id="521864823">
          <w:marLeft w:val="0"/>
          <w:marRight w:val="0"/>
          <w:marTop w:val="60"/>
          <w:marBottom w:val="60"/>
          <w:divBdr>
            <w:top w:val="none" w:sz="0" w:space="0" w:color="auto"/>
            <w:left w:val="none" w:sz="0" w:space="0" w:color="auto"/>
            <w:bottom w:val="none" w:sz="0" w:space="0" w:color="auto"/>
            <w:right w:val="none" w:sz="0" w:space="0" w:color="auto"/>
          </w:divBdr>
        </w:div>
      </w:divsChild>
    </w:div>
    <w:div w:id="1541819570">
      <w:bodyDiv w:val="1"/>
      <w:marLeft w:val="0"/>
      <w:marRight w:val="0"/>
      <w:marTop w:val="0"/>
      <w:marBottom w:val="0"/>
      <w:divBdr>
        <w:top w:val="none" w:sz="0" w:space="0" w:color="auto"/>
        <w:left w:val="none" w:sz="0" w:space="0" w:color="auto"/>
        <w:bottom w:val="none" w:sz="0" w:space="0" w:color="auto"/>
        <w:right w:val="none" w:sz="0" w:space="0" w:color="auto"/>
      </w:divBdr>
    </w:div>
    <w:div w:id="1627539408">
      <w:bodyDiv w:val="1"/>
      <w:marLeft w:val="0"/>
      <w:marRight w:val="0"/>
      <w:marTop w:val="0"/>
      <w:marBottom w:val="0"/>
      <w:divBdr>
        <w:top w:val="none" w:sz="0" w:space="0" w:color="auto"/>
        <w:left w:val="none" w:sz="0" w:space="0" w:color="auto"/>
        <w:bottom w:val="none" w:sz="0" w:space="0" w:color="auto"/>
        <w:right w:val="none" w:sz="0" w:space="0" w:color="auto"/>
      </w:divBdr>
      <w:divsChild>
        <w:div w:id="1490753621">
          <w:marLeft w:val="0"/>
          <w:marRight w:val="0"/>
          <w:marTop w:val="60"/>
          <w:marBottom w:val="60"/>
          <w:divBdr>
            <w:top w:val="none" w:sz="0" w:space="0" w:color="auto"/>
            <w:left w:val="none" w:sz="0" w:space="0" w:color="auto"/>
            <w:bottom w:val="none" w:sz="0" w:space="0" w:color="auto"/>
            <w:right w:val="none" w:sz="0" w:space="0" w:color="auto"/>
          </w:divBdr>
        </w:div>
      </w:divsChild>
    </w:div>
    <w:div w:id="1791166387">
      <w:bodyDiv w:val="1"/>
      <w:marLeft w:val="0"/>
      <w:marRight w:val="0"/>
      <w:marTop w:val="0"/>
      <w:marBottom w:val="0"/>
      <w:divBdr>
        <w:top w:val="none" w:sz="0" w:space="0" w:color="auto"/>
        <w:left w:val="none" w:sz="0" w:space="0" w:color="auto"/>
        <w:bottom w:val="none" w:sz="0" w:space="0" w:color="auto"/>
        <w:right w:val="none" w:sz="0" w:space="0" w:color="auto"/>
      </w:divBdr>
      <w:divsChild>
        <w:div w:id="2064601021">
          <w:marLeft w:val="0"/>
          <w:marRight w:val="0"/>
          <w:marTop w:val="60"/>
          <w:marBottom w:val="60"/>
          <w:divBdr>
            <w:top w:val="none" w:sz="0" w:space="0" w:color="auto"/>
            <w:left w:val="none" w:sz="0" w:space="0" w:color="auto"/>
            <w:bottom w:val="none" w:sz="0" w:space="0" w:color="auto"/>
            <w:right w:val="none" w:sz="0" w:space="0" w:color="auto"/>
          </w:divBdr>
        </w:div>
      </w:divsChild>
    </w:div>
    <w:div w:id="1802458354">
      <w:bodyDiv w:val="1"/>
      <w:marLeft w:val="0"/>
      <w:marRight w:val="0"/>
      <w:marTop w:val="0"/>
      <w:marBottom w:val="0"/>
      <w:divBdr>
        <w:top w:val="none" w:sz="0" w:space="0" w:color="auto"/>
        <w:left w:val="none" w:sz="0" w:space="0" w:color="auto"/>
        <w:bottom w:val="none" w:sz="0" w:space="0" w:color="auto"/>
        <w:right w:val="none" w:sz="0" w:space="0" w:color="auto"/>
      </w:divBdr>
      <w:divsChild>
        <w:div w:id="1062170841">
          <w:marLeft w:val="0"/>
          <w:marRight w:val="0"/>
          <w:marTop w:val="60"/>
          <w:marBottom w:val="60"/>
          <w:divBdr>
            <w:top w:val="none" w:sz="0" w:space="0" w:color="auto"/>
            <w:left w:val="none" w:sz="0" w:space="0" w:color="auto"/>
            <w:bottom w:val="none" w:sz="0" w:space="0" w:color="auto"/>
            <w:right w:val="none" w:sz="0" w:space="0" w:color="auto"/>
          </w:divBdr>
        </w:div>
      </w:divsChild>
    </w:div>
    <w:div w:id="1830948219">
      <w:bodyDiv w:val="1"/>
      <w:marLeft w:val="0"/>
      <w:marRight w:val="0"/>
      <w:marTop w:val="0"/>
      <w:marBottom w:val="0"/>
      <w:divBdr>
        <w:top w:val="none" w:sz="0" w:space="0" w:color="auto"/>
        <w:left w:val="none" w:sz="0" w:space="0" w:color="auto"/>
        <w:bottom w:val="none" w:sz="0" w:space="0" w:color="auto"/>
        <w:right w:val="none" w:sz="0" w:space="0" w:color="auto"/>
      </w:divBdr>
    </w:div>
    <w:div w:id="2065836161">
      <w:bodyDiv w:val="1"/>
      <w:marLeft w:val="0"/>
      <w:marRight w:val="0"/>
      <w:marTop w:val="0"/>
      <w:marBottom w:val="0"/>
      <w:divBdr>
        <w:top w:val="none" w:sz="0" w:space="0" w:color="auto"/>
        <w:left w:val="none" w:sz="0" w:space="0" w:color="auto"/>
        <w:bottom w:val="none" w:sz="0" w:space="0" w:color="auto"/>
        <w:right w:val="none" w:sz="0" w:space="0" w:color="auto"/>
      </w:divBdr>
    </w:div>
    <w:div w:id="2066181454">
      <w:bodyDiv w:val="1"/>
      <w:marLeft w:val="0"/>
      <w:marRight w:val="0"/>
      <w:marTop w:val="0"/>
      <w:marBottom w:val="0"/>
      <w:divBdr>
        <w:top w:val="none" w:sz="0" w:space="0" w:color="auto"/>
        <w:left w:val="none" w:sz="0" w:space="0" w:color="auto"/>
        <w:bottom w:val="none" w:sz="0" w:space="0" w:color="auto"/>
        <w:right w:val="none" w:sz="0" w:space="0" w:color="auto"/>
      </w:divBdr>
    </w:div>
    <w:div w:id="2101102369">
      <w:bodyDiv w:val="1"/>
      <w:marLeft w:val="0"/>
      <w:marRight w:val="0"/>
      <w:marTop w:val="0"/>
      <w:marBottom w:val="0"/>
      <w:divBdr>
        <w:top w:val="none" w:sz="0" w:space="0" w:color="auto"/>
        <w:left w:val="none" w:sz="0" w:space="0" w:color="auto"/>
        <w:bottom w:val="none" w:sz="0" w:space="0" w:color="auto"/>
        <w:right w:val="none" w:sz="0" w:space="0" w:color="auto"/>
      </w:divBdr>
    </w:div>
    <w:div w:id="2120298446">
      <w:bodyDiv w:val="1"/>
      <w:marLeft w:val="0"/>
      <w:marRight w:val="0"/>
      <w:marTop w:val="0"/>
      <w:marBottom w:val="0"/>
      <w:divBdr>
        <w:top w:val="none" w:sz="0" w:space="0" w:color="auto"/>
        <w:left w:val="none" w:sz="0" w:space="0" w:color="auto"/>
        <w:bottom w:val="none" w:sz="0" w:space="0" w:color="auto"/>
        <w:right w:val="none" w:sz="0" w:space="0" w:color="auto"/>
      </w:divBdr>
      <w:divsChild>
        <w:div w:id="22361820">
          <w:marLeft w:val="0"/>
          <w:marRight w:val="0"/>
          <w:marTop w:val="60"/>
          <w:marBottom w:val="60"/>
          <w:divBdr>
            <w:top w:val="none" w:sz="0" w:space="0" w:color="auto"/>
            <w:left w:val="none" w:sz="0" w:space="0" w:color="auto"/>
            <w:bottom w:val="none" w:sz="0" w:space="0" w:color="auto"/>
            <w:right w:val="none" w:sz="0" w:space="0" w:color="auto"/>
          </w:divBdr>
        </w:div>
        <w:div w:id="402485506">
          <w:marLeft w:val="0"/>
          <w:marRight w:val="0"/>
          <w:marTop w:val="0"/>
          <w:marBottom w:val="0"/>
          <w:divBdr>
            <w:top w:val="none" w:sz="0" w:space="0" w:color="auto"/>
            <w:left w:val="none" w:sz="0" w:space="0" w:color="auto"/>
            <w:bottom w:val="none" w:sz="0" w:space="0" w:color="auto"/>
            <w:right w:val="none" w:sz="0" w:space="0" w:color="auto"/>
          </w:divBdr>
          <w:divsChild>
            <w:div w:id="2019190484">
              <w:marLeft w:val="0"/>
              <w:marRight w:val="0"/>
              <w:marTop w:val="60"/>
              <w:marBottom w:val="6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etten.overheid.nl/jci1.3:c:BWBR0010346&amp;artikel=5&amp;g=2024-11-28&amp;z=2024-11-28" TargetMode="Externa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wetten.overheid.nl/BWBR0040179/2024-09-27/0" TargetMode="External"/><Relationship Id="rId12" Type="http://schemas.openxmlformats.org/officeDocument/2006/relationships/hyperlink" Target="https://wetten.overheid.nl/BWBR0040179/2024-09-27/0" TargetMode="External"/><Relationship Id="rId17" Type="http://schemas.openxmlformats.org/officeDocument/2006/relationships/customXml" Target="../customXml/item3.xml"/><Relationship Id="rId2" Type="http://schemas.openxmlformats.org/officeDocument/2006/relationships/styles" Target="styles.xml"/><Relationship Id="rId16" Type="http://schemas.openxmlformats.org/officeDocument/2006/relationships/customXml" Target="../customXml/item2.xml"/><Relationship Id="rId1" Type="http://schemas.openxmlformats.org/officeDocument/2006/relationships/numbering" Target="numbering.xml"/><Relationship Id="rId6" Type="http://schemas.openxmlformats.org/officeDocument/2006/relationships/hyperlink" Target="https://wetten.overheid.nl/BWBR0040179/2024-09-27/0" TargetMode="External"/><Relationship Id="rId11" Type="http://schemas.openxmlformats.org/officeDocument/2006/relationships/hyperlink" Target="https://wetten.overheid.nl/BWBR0040179/2024-09-27/0" TargetMode="External"/><Relationship Id="rId5" Type="http://schemas.openxmlformats.org/officeDocument/2006/relationships/hyperlink" Target="https://wetten.overheid.nl/BWBR0040179/2018-07-01" TargetMode="External"/><Relationship Id="rId15" Type="http://schemas.openxmlformats.org/officeDocument/2006/relationships/customXml" Target="../customXml/item1.xml"/><Relationship Id="rId10" Type="http://schemas.openxmlformats.org/officeDocument/2006/relationships/hyperlink" Target="https://wetten.overheid.nl/BWBR0040179/2024-09-27/0" TargetMode="External"/><Relationship Id="rId4" Type="http://schemas.openxmlformats.org/officeDocument/2006/relationships/webSettings" Target="webSettings.xml"/><Relationship Id="rId9" Type="http://schemas.openxmlformats.org/officeDocument/2006/relationships/hyperlink" Target="https://wetten.overheid.nl/BWBR0040179/2024-09-27/0" TargetMode="External"/><Relationship Id="rId14" Type="http://schemas.openxmlformats.org/officeDocument/2006/relationships/theme" Target="theme/theme1.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F274754CBF823A45B512B876A67846B5" ma:contentTypeVersion="11" ma:contentTypeDescription="Een nieuw document maken." ma:contentTypeScope="" ma:versionID="5d83d072b199a828fddaae541e45eff4">
  <xsd:schema xmlns:xsd="http://www.w3.org/2001/XMLSchema" xmlns:xs="http://www.w3.org/2001/XMLSchema" xmlns:p="http://schemas.microsoft.com/office/2006/metadata/properties" xmlns:ns2="c299aaad-7dd5-450f-b71f-85a4267320d6" targetNamespace="http://schemas.microsoft.com/office/2006/metadata/properties" ma:root="true" ma:fieldsID="a863535ce90d0a2bf5e6a6b5978929d9" ns2:_="">
    <xsd:import namespace="c299aaad-7dd5-450f-b71f-85a4267320d6"/>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DateTaken" minOccurs="0"/>
                <xsd:element ref="ns2:MediaServiceOCR" minOccurs="0"/>
                <xsd:element ref="ns2:MediaServiceGenerationTime" minOccurs="0"/>
                <xsd:element ref="ns2:MediaServiceEventHashCode" minOccurs="0"/>
                <xsd:element ref="ns2:MediaServiceLocation"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299aaad-7dd5-450f-b71f-85a4267320d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3" nillable="true" ma:displayName="MediaServiceDateTaken" ma:hidden="true" ma:indexed="true" ma:internalName="MediaServiceDateTaken"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Location" ma:index="17" nillable="true" ma:displayName="Location" ma:indexed="true" ma:internalName="MediaServiceLocation" ma:readOnly="true">
      <xsd:simpleType>
        <xsd:restriction base="dms:Text"/>
      </xsd:simpleType>
    </xsd:element>
    <xsd:element name="MediaLengthInSeconds" ma:index="18" nillable="true" ma:displayName="MediaLengthInSeconds" ma:hidden="true" ma:internalName="MediaLengthInSeconds" ma:readOnly="tru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3026C552-8210-440C-BD7C-9A0D101C1D19}"/>
</file>

<file path=customXml/itemProps2.xml><?xml version="1.0" encoding="utf-8"?>
<ds:datastoreItem xmlns:ds="http://schemas.openxmlformats.org/officeDocument/2006/customXml" ds:itemID="{D5ACC76E-6D8F-4A1B-821C-23DB66406AB8}"/>
</file>

<file path=customXml/itemProps3.xml><?xml version="1.0" encoding="utf-8"?>
<ds:datastoreItem xmlns:ds="http://schemas.openxmlformats.org/officeDocument/2006/customXml" ds:itemID="{2E1439D8-F27F-4D82-AA53-6A4C8B318B69}"/>
</file>

<file path=docProps/app.xml><?xml version="1.0" encoding="utf-8"?>
<Properties xmlns="http://schemas.openxmlformats.org/officeDocument/2006/extended-properties" xmlns:vt="http://schemas.openxmlformats.org/officeDocument/2006/docPropsVTypes">
  <Template>Normal</Template>
  <TotalTime>10808</TotalTime>
  <Pages>8</Pages>
  <Words>1773</Words>
  <Characters>9753</Characters>
  <Application>Microsoft Office Word</Application>
  <DocSecurity>0</DocSecurity>
  <Lines>81</Lines>
  <Paragraphs>23</Paragraphs>
  <ScaleCrop>false</ScaleCrop>
  <Company/>
  <LinksUpToDate>false</LinksUpToDate>
  <CharactersWithSpaces>11503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Luuk van Langen</dc:creator>
  <cp:keywords/>
  <dc:description/>
  <cp:lastModifiedBy>Luuk van Langen</cp:lastModifiedBy>
  <cp:revision>262</cp:revision>
  <dcterms:created xsi:type="dcterms:W3CDTF">2024-11-28T09:39:00Z</dcterms:created>
  <dcterms:modified xsi:type="dcterms:W3CDTF">2024-12-11T17:11:00Z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0x010100F274754CBF823A45B512B876A67846B5</vt:lpwstr>
  </property>
</Properties>
</file>