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Functieprofielen Veiligheidsverantwoordelijkheden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Toedeling van taken, bevoegdheden en verantwoordelijkheden conform Bijlage III Seveso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Project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Phoenix Metals B.V. — Veiligheidsbeheersysteem (VBS) Element 1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Type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Functieprofielen Veiligheidsverantwoordelijkheden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Consultancy — Kas (Director of Operations)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1.0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28 april 2026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Status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Concept — Ter review door HSE Manager en Managing Director</w:t>
            </w:r>
          </w:p>
        </w:tc>
      </w:tr>
    </w:tbl>
    <w:p>
      <w:r>
        <w:br w:type="page"/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r>
        <w:rPr>
          <w:rFonts w:ascii="Calibri" w:hAnsi="Calibri"/>
          <w:color w:val="999999"/>
          <w:sz w:val="20"/>
        </w:rPr>
        <w:t>[Inhoudsopgave — bijwerken in Word: rechtermuisknop → Veld bijwerken]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sz w:val="22"/>
        </w:rPr>
        <w:t>Dit document beschrijft de veiligheidsverantwoordelijkheden, bevoegdheden, rapportagelijnen, competenties en prestatie-indicatoren voor elke functie binnen de veiligheidsorganisatie van Phoenix Metals B.V. [1][4]</w:t>
      </w:r>
    </w:p>
    <w:p>
      <w:r>
        <w:rPr>
          <w:rFonts w:ascii="Calibri" w:hAnsi="Calibri"/>
          <w:sz w:val="22"/>
        </w:rPr>
        <w:t>De toedeling van taken en verantwoordelijkheden is conform Bijlage III van de Seveso III-richtlijn (2012/18/EU) en ISO 45001:2018 clausule 5.3, ondanks dat Phoenix Metals B.V. vrijwillig compliance toepast [1][4].</w:t>
      </w:r>
    </w:p>
    <w:p>
      <w:r>
        <w:rPr>
          <w:rFonts w:ascii="Calibri" w:hAnsi="Calibri"/>
          <w:sz w:val="22"/>
        </w:rPr>
        <w:t>Toepassingsgebied: alle medewerkers, onderaannemers en uitzendkrachten werkzaam op de PlantOne-locatie te IJmuiden en het kantoor te Rotterdam.</w:t>
      </w:r>
    </w:p>
    <w:p>
      <w:pPr>
        <w:pStyle w:val="Heading1"/>
      </w:pPr>
      <w:r>
        <w:rPr>
          <w:rFonts w:ascii="Calibri" w:hAnsi="Calibri"/>
          <w:color w:val="003366"/>
        </w:rPr>
        <w:t>2. Functieprofielen</w:t>
      </w:r>
    </w:p>
    <w:p>
      <w:pPr>
        <w:pStyle w:val="Heading2"/>
      </w:pPr>
      <w:r>
        <w:rPr>
          <w:rFonts w:ascii="Calibri" w:hAnsi="Calibri"/>
          <w:color w:val="003366"/>
        </w:rPr>
        <w:t>2.1 Managing Director</w:t>
      </w:r>
    </w:p>
    <w:p>
      <w:r>
        <w:rPr>
          <w:rFonts w:ascii="Calibri" w:hAnsi="Calibri"/>
          <w:b/>
        </w:rPr>
        <w:t>Naam: Stijn van Zelst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Eindverantwoordelijkheid voor het Preventiebeleid Zware Ongevallen (PBZO) en het Veiligheidsbeheersysteem (VBS) [1][3] (zie PS-230)</w:t>
      </w:r>
    </w:p>
    <w:p>
      <w:pPr>
        <w:pStyle w:val="ListBullet"/>
      </w:pPr>
      <w:r>
        <w:rPr>
          <w:rFonts w:ascii="Calibri" w:hAnsi="Calibri"/>
          <w:sz w:val="20"/>
        </w:rPr>
        <w:t>Goedkeuring en toewijzing van financiële, materiële en menselijke middelen voor veiligheidsmaatregelen [1]</w:t>
      </w:r>
    </w:p>
    <w:p>
      <w:pPr>
        <w:pStyle w:val="ListBullet"/>
      </w:pPr>
      <w:r>
        <w:rPr>
          <w:rFonts w:ascii="Calibri" w:hAnsi="Calibri"/>
          <w:sz w:val="20"/>
        </w:rPr>
        <w:t>Jaarlijkse review van het PBZO en de veiligheidsprestaties, inclusief vaststelling van verbeterdoelstellingen [1][4]</w:t>
      </w:r>
    </w:p>
    <w:p>
      <w:pPr>
        <w:pStyle w:val="ListBullet"/>
      </w:pPr>
      <w:r>
        <w:rPr>
          <w:rFonts w:ascii="Calibri" w:hAnsi="Calibri"/>
          <w:sz w:val="20"/>
        </w:rPr>
        <w:t>Signaleren en beoordelen van Management of Change (MoC) met strategisch veiligheidsimpact [4]</w:t>
      </w:r>
    </w:p>
    <w:p>
      <w:pPr>
        <w:pStyle w:val="ListBullet"/>
      </w:pPr>
      <w:r>
        <w:rPr>
          <w:rFonts w:ascii="Calibri" w:hAnsi="Calibri"/>
          <w:sz w:val="20"/>
        </w:rPr>
        <w:t>Vertegenwoordiging van Phoenix Metals B.V. richtoverheid, toezichthouders en externe stakeholders in veiligheidszaken [3]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Stillleggen van installaties of operaties bij onacceptabel veiligheidsrisico</w:t>
      </w:r>
    </w:p>
    <w:p>
      <w:pPr>
        <w:pStyle w:val="ListBullet"/>
      </w:pPr>
      <w:r>
        <w:rPr>
          <w:rFonts w:ascii="Calibri" w:hAnsi="Calibri"/>
          <w:sz w:val="20"/>
        </w:rPr>
        <w:t>Goed- of afkeuring van investeringsvoorstellen voor veiligheidsinfrastructuur</w:t>
      </w:r>
    </w:p>
    <w:p>
      <w:pPr>
        <w:pStyle w:val="ListBullet"/>
      </w:pPr>
      <w:r>
        <w:rPr>
          <w:rFonts w:ascii="Calibri" w:hAnsi="Calibri"/>
          <w:sz w:val="20"/>
        </w:rPr>
        <w:t>Benoeming en ontslag van veiligheidsfuncties (HSE Manager, HSE Supervisor)</w:t>
      </w:r>
    </w:p>
    <w:p>
      <w:pPr>
        <w:pStyle w:val="ListBullet"/>
      </w:pPr>
      <w:r>
        <w:rPr>
          <w:rFonts w:ascii="Calibri" w:hAnsi="Calibri"/>
          <w:sz w:val="20"/>
        </w:rPr>
        <w:t>Goedkeuring van het noodplan en escalatie naar externe hulpdiensten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Raad van Commissarissen / Aandeelhouders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Operations Manager, HSE Manager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HBO/WO niveau met managementervaring in procesindustrie</w:t>
      </w:r>
    </w:p>
    <w:p>
      <w:pPr>
        <w:pStyle w:val="ListBullet"/>
      </w:pPr>
      <w:r>
        <w:rPr>
          <w:rFonts w:ascii="Calibri" w:hAnsi="Calibri"/>
          <w:sz w:val="20"/>
        </w:rPr>
        <w:t>Kennis van Arbowet art. 3 (zorgplicht werkgever) en Seveso III-richtlijn [1][3]</w:t>
      </w:r>
    </w:p>
    <w:p>
      <w:pPr>
        <w:pStyle w:val="ListBullet"/>
      </w:pPr>
      <w:r>
        <w:rPr>
          <w:rFonts w:ascii="Calibri" w:hAnsi="Calibri"/>
          <w:sz w:val="20"/>
        </w:rPr>
        <w:t>ISO 45001 bewustzijnstraining [4] (zie FM-310-01-01)</w:t>
      </w:r>
    </w:p>
    <w:p>
      <w:pPr>
        <w:pStyle w:val="ListBullet"/>
      </w:pPr>
      <w:r>
        <w:rPr>
          <w:rFonts w:ascii="Calibri" w:hAnsi="Calibri"/>
          <w:sz w:val="20"/>
        </w:rPr>
        <w:t>Leiderschapscertificering (bijv. NEBOSH National Diploma of vergelijkbaar)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TRIR &lt; 2,0 (Total Recordable Incident Rate)</w:t>
      </w:r>
    </w:p>
    <w:p>
      <w:pPr>
        <w:pStyle w:val="ListBullet"/>
      </w:pPr>
      <w:r>
        <w:rPr>
          <w:rFonts w:ascii="Calibri" w:hAnsi="Calibri"/>
          <w:sz w:val="20"/>
        </w:rPr>
        <w:t>100% afgeronde jaarlijkse PBZO-review</w:t>
      </w:r>
    </w:p>
    <w:p>
      <w:pPr>
        <w:pStyle w:val="ListBullet"/>
      </w:pPr>
      <w:r>
        <w:rPr>
          <w:rFonts w:ascii="Calibri" w:hAnsi="Calibri"/>
          <w:sz w:val="20"/>
        </w:rPr>
        <w:t>VBS-implementatiegraad ≥ 4 van 7 elementen in jaar 1</w:t>
      </w:r>
    </w:p>
    <w:p>
      <w:pPr>
        <w:pStyle w:val="ListBullet"/>
      </w:pPr>
      <w:r>
        <w:rPr>
          <w:rFonts w:ascii="Calibri" w:hAnsi="Calibri"/>
          <w:sz w:val="20"/>
        </w:rPr>
        <w:t>Budget uitvoering veiligheidsinvesteringen ≥ 95%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2.2 Operations Manager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Operationele uitvoering van het PBZO en VBS-kader op de werkvloer [1]</w:t>
      </w:r>
    </w:p>
    <w:p>
      <w:pPr>
        <w:pStyle w:val="ListBullet"/>
      </w:pPr>
      <w:r>
        <w:rPr>
          <w:rFonts w:ascii="Calibri" w:hAnsi="Calibri"/>
          <w:sz w:val="20"/>
        </w:rPr>
        <w:t>Sturing van dagelijkse veiligheidsoperaties: PtW-systeem, TRA-toezicht, toolbox meetings [2]</w:t>
      </w:r>
    </w:p>
    <w:p>
      <w:pPr>
        <w:pStyle w:val="ListBullet"/>
      </w:pPr>
      <w:r>
        <w:rPr>
          <w:rFonts w:ascii="Calibri" w:hAnsi="Calibri"/>
          <w:sz w:val="20"/>
        </w:rPr>
        <w:t>Begeleiding van Maintenance Manager en Field Operators bij veilig werk</w:t>
      </w:r>
    </w:p>
    <w:p>
      <w:pPr>
        <w:pStyle w:val="ListBullet"/>
      </w:pPr>
      <w:r>
        <w:rPr>
          <w:rFonts w:ascii="Calibri" w:hAnsi="Calibri"/>
          <w:sz w:val="20"/>
        </w:rPr>
        <w:t>Escalatie van veiligheidsincidenten naar Managing Director conform meldprotocol [1]</w:t>
      </w:r>
    </w:p>
    <w:p>
      <w:pPr>
        <w:pStyle w:val="ListBullet"/>
      </w:pPr>
      <w:r>
        <w:rPr>
          <w:rFonts w:ascii="Calibri" w:hAnsi="Calibri"/>
          <w:sz w:val="20"/>
        </w:rPr>
        <w:t>Coördinatie van gezamenlijke operaties met onderaannemers en uitzendkrachten [2]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Afgifte en intrekking van werkvergunningen (Permit to Work)</w:t>
      </w:r>
    </w:p>
    <w:p>
      <w:pPr>
        <w:pStyle w:val="ListBullet"/>
      </w:pPr>
      <w:r>
        <w:rPr>
          <w:rFonts w:ascii="Calibri" w:hAnsi="Calibri"/>
          <w:sz w:val="20"/>
        </w:rPr>
        <w:t>Stopwerkbevel bij onveilige situaties</w:t>
      </w:r>
    </w:p>
    <w:p>
      <w:pPr>
        <w:pStyle w:val="ListBullet"/>
      </w:pPr>
      <w:r>
        <w:rPr>
          <w:rFonts w:ascii="Calibri" w:hAnsi="Calibri"/>
          <w:sz w:val="20"/>
        </w:rPr>
        <w:t>Inplannen van preventief onderhoud met veiligheidsrelevantie</w:t>
      </w:r>
    </w:p>
    <w:p>
      <w:pPr>
        <w:pStyle w:val="ListBullet"/>
      </w:pPr>
      <w:r>
        <w:rPr>
          <w:rFonts w:ascii="Calibri" w:hAnsi="Calibri"/>
          <w:sz w:val="20"/>
        </w:rPr>
        <w:t>Goedkeuring van TRA's voor niet-standaardwerkzaamheden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Managing Director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Maintenance Manager, Field Operators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HBO Werktuigbouwkunde of Procestechnologie</w:t>
      </w:r>
    </w:p>
    <w:p>
      <w:pPr>
        <w:pStyle w:val="ListBullet"/>
      </w:pPr>
      <w:r>
        <w:rPr>
          <w:rFonts w:ascii="Calibri" w:hAnsi="Calibri"/>
          <w:sz w:val="20"/>
        </w:rPr>
        <w:t>VCA-VOL certificering</w:t>
      </w:r>
    </w:p>
    <w:p>
      <w:pPr>
        <w:pStyle w:val="ListBullet"/>
      </w:pPr>
      <w:r>
        <w:rPr>
          <w:rFonts w:ascii="Calibri" w:hAnsi="Calibri"/>
          <w:sz w:val="20"/>
        </w:rPr>
        <w:t>Ervaren in procesveiligheid en leidinggeven in (petro)chemische omgeving</w:t>
      </w:r>
    </w:p>
    <w:p>
      <w:pPr>
        <w:pStyle w:val="ListBullet"/>
      </w:pPr>
      <w:r>
        <w:rPr>
          <w:rFonts w:ascii="Calibri" w:hAnsi="Calibri"/>
          <w:sz w:val="20"/>
        </w:rPr>
        <w:t>Kennis van LOTO, PtW, TRA-systematiek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100% TRA-uitvoering bij niet-standaardwerk</w:t>
      </w:r>
    </w:p>
    <w:p>
      <w:pPr>
        <w:pStyle w:val="ListBullet"/>
      </w:pPr>
      <w:r>
        <w:rPr>
          <w:rFonts w:ascii="Calibri" w:hAnsi="Calibri"/>
          <w:sz w:val="20"/>
        </w:rPr>
        <w:t>&lt; 4 uur gemiddelde responstijd bij veiligheidsmeldingen</w:t>
      </w:r>
    </w:p>
    <w:p>
      <w:pPr>
        <w:pStyle w:val="ListBullet"/>
      </w:pPr>
      <w:r>
        <w:rPr>
          <w:rFonts w:ascii="Calibri" w:hAnsi="Calibri"/>
          <w:sz w:val="20"/>
        </w:rPr>
        <w:t>≥ 95% voltooiing veiligheidstrainingen door operationeel personeel (zie FM-310-01-01)</w:t>
      </w:r>
    </w:p>
    <w:p>
      <w:pPr>
        <w:pStyle w:val="ListBullet"/>
      </w:pPr>
      <w:r>
        <w:rPr>
          <w:rFonts w:ascii="Calibri" w:hAnsi="Calibri"/>
          <w:sz w:val="20"/>
        </w:rPr>
        <w:t>Aantal veiligheidsobservaties ≥ 2 per week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2.3 HSE Manager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Methodische ondersteuning van het VBS: RI&amp;E, incidentanalyse, auditcoördinatie [2][4]</w:t>
      </w:r>
    </w:p>
    <w:p>
      <w:pPr>
        <w:pStyle w:val="ListBullet"/>
      </w:pPr>
      <w:r>
        <w:rPr>
          <w:rFonts w:ascii="Calibri" w:hAnsi="Calibri"/>
          <w:sz w:val="20"/>
        </w:rPr>
        <w:t>Beheer van het veiligheidsmanagementsysteem (documentatie, procedures, registraties) [4]</w:t>
      </w:r>
    </w:p>
    <w:p>
      <w:pPr>
        <w:pStyle w:val="ListBullet"/>
      </w:pPr>
      <w:r>
        <w:rPr>
          <w:rFonts w:ascii="Calibri" w:hAnsi="Calibri"/>
          <w:sz w:val="20"/>
        </w:rPr>
        <w:t>Uitvoeren en coördineren van interne veiligheidsaudits conform ISO 45001 [4]</w:t>
      </w:r>
    </w:p>
    <w:p>
      <w:pPr>
        <w:pStyle w:val="ListBullet"/>
      </w:pPr>
      <w:r>
        <w:rPr>
          <w:rFonts w:ascii="Calibri" w:hAnsi="Calibri"/>
          <w:sz w:val="20"/>
        </w:rPr>
        <w:t>Adviseur van directie en MT op het gebied van procesveiligheid en Arbowetgeving [3]</w:t>
      </w:r>
    </w:p>
    <w:p>
      <w:pPr>
        <w:pStyle w:val="ListBullet"/>
      </w:pPr>
      <w:r>
        <w:rPr>
          <w:rFonts w:ascii="Calibri" w:hAnsi="Calibri"/>
          <w:sz w:val="20"/>
        </w:rPr>
        <w:t>Coördinatie met externe partijen: Omgevingsdienst, DCMR, brandweer, arbodienst [3]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Onafhankelijk veiligheidsaudits uitvoeren en bevindingen rapporteren</w:t>
      </w:r>
    </w:p>
    <w:p>
      <w:pPr>
        <w:pStyle w:val="ListBullet"/>
      </w:pPr>
      <w:r>
        <w:rPr>
          <w:rFonts w:ascii="Calibri" w:hAnsi="Calibri"/>
          <w:sz w:val="20"/>
        </w:rPr>
        <w:t>Adviesbevoegdheid bij MoC-beoordelingen met veiligheidsimpact</w:t>
      </w:r>
    </w:p>
    <w:p>
      <w:pPr>
        <w:pStyle w:val="ListBullet"/>
      </w:pPr>
      <w:r>
        <w:rPr>
          <w:rFonts w:ascii="Calibri" w:hAnsi="Calibri"/>
          <w:sz w:val="20"/>
        </w:rPr>
        <w:t>Toegang tot alle bedrijfslocaties voor veiligheidsinspecties</w:t>
      </w:r>
    </w:p>
    <w:p>
      <w:pPr>
        <w:pStyle w:val="ListBullet"/>
      </w:pPr>
      <w:r>
        <w:rPr>
          <w:rFonts w:ascii="Calibri" w:hAnsi="Calibri"/>
          <w:sz w:val="20"/>
        </w:rPr>
        <w:t>Initiëren van_correctieveacties na incidenten of auditbevindingen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Managing Director (functioneel) / Operations Manager (operationeel)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HSE Supervisor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HVK (Hogere Veiligheidskundige) diploma of NEBOSH International Diploma</w:t>
      </w:r>
    </w:p>
    <w:p>
      <w:pPr>
        <w:pStyle w:val="ListBullet"/>
      </w:pPr>
      <w:r>
        <w:rPr>
          <w:rFonts w:ascii="Calibri" w:hAnsi="Calibri"/>
          <w:sz w:val="20"/>
        </w:rPr>
        <w:t>ISO 45001 Lead Auditor certificaat</w:t>
      </w:r>
    </w:p>
    <w:p>
      <w:pPr>
        <w:pStyle w:val="ListBullet"/>
      </w:pPr>
      <w:r>
        <w:rPr>
          <w:rFonts w:ascii="Calibri" w:hAnsi="Calibri"/>
          <w:sz w:val="20"/>
        </w:rPr>
        <w:t>Kennis van Seveso III, Brzo 2015, Arbowet/Besluit [1][2][3]</w:t>
      </w:r>
    </w:p>
    <w:p>
      <w:pPr>
        <w:pStyle w:val="ListBullet"/>
      </w:pPr>
      <w:r>
        <w:rPr>
          <w:rFonts w:ascii="Calibri" w:hAnsi="Calibri"/>
          <w:sz w:val="20"/>
        </w:rPr>
        <w:t>Ervaren in incidentinvestigatie (bow-tie, TRIPOD, root cause analysis)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≥ 4 interne audits per jaar uitgevoerd</w:t>
      </w:r>
    </w:p>
    <w:p>
      <w:pPr>
        <w:pStyle w:val="ListBullet"/>
      </w:pPr>
      <w:r>
        <w:rPr>
          <w:rFonts w:ascii="Calibri" w:hAnsi="Calibri"/>
          <w:sz w:val="20"/>
        </w:rPr>
        <w:t>100% afgeronde_correctieveacties binnen gestelde termijn</w:t>
      </w:r>
    </w:p>
    <w:p>
      <w:pPr>
        <w:pStyle w:val="ListBullet"/>
      </w:pPr>
      <w:r>
        <w:rPr>
          <w:rFonts w:ascii="Calibri" w:hAnsi="Calibri"/>
          <w:sz w:val="20"/>
        </w:rPr>
        <w:t>Near-miss rapportage +50% t.o.v. baseline jaar 1</w:t>
      </w:r>
    </w:p>
    <w:p>
      <w:pPr>
        <w:pStyle w:val="ListBullet"/>
      </w:pPr>
      <w:r>
        <w:rPr>
          <w:rFonts w:ascii="Calibri" w:hAnsi="Calibri"/>
          <w:sz w:val="20"/>
        </w:rPr>
        <w:t>VBS-documentatie volledig en actueel (audit-ready)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2.4 Maintenance Manager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Veilig uitvoeren van onderhoudswerkzaamheden conform LOTO- en PtW-procedures [2]</w:t>
      </w:r>
    </w:p>
    <w:p>
      <w:pPr>
        <w:pStyle w:val="ListBullet"/>
      </w:pPr>
      <w:r>
        <w:rPr>
          <w:rFonts w:ascii="Calibri" w:hAnsi="Calibri"/>
          <w:sz w:val="20"/>
        </w:rPr>
        <w:t>Beheer van preventief en_correctief onderhoud met veiligheidsrelevantie</w:t>
      </w:r>
    </w:p>
    <w:p>
      <w:pPr>
        <w:pStyle w:val="ListBullet"/>
      </w:pPr>
      <w:r>
        <w:rPr>
          <w:rFonts w:ascii="Calibri" w:hAnsi="Calibri"/>
          <w:sz w:val="20"/>
        </w:rPr>
        <w:t>Begeleiding van E&amp;I Technicians en externe aannemers bij onderhoudsactiviteiten</w:t>
      </w:r>
    </w:p>
    <w:p>
      <w:pPr>
        <w:pStyle w:val="ListBullet"/>
      </w:pPr>
      <w:r>
        <w:rPr>
          <w:rFonts w:ascii="Calibri" w:hAnsi="Calibri"/>
          <w:sz w:val="20"/>
        </w:rPr>
        <w:t>Rapportage van onderhoudsgerelateerde veiligheidsbevindingen aan Operations Manager</w:t>
      </w:r>
    </w:p>
    <w:p>
      <w:pPr>
        <w:pStyle w:val="ListBullet"/>
      </w:pPr>
      <w:r>
        <w:rPr>
          <w:rFonts w:ascii="Calibri" w:hAnsi="Calibri"/>
          <w:sz w:val="20"/>
        </w:rPr>
        <w:t>Waarborgen van keuringen en certificeringen van installaties en PBM's [2]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Aanvragen van werkvergunningen voor onderhoudswerkzaamheden</w:t>
      </w:r>
    </w:p>
    <w:p>
      <w:pPr>
        <w:pStyle w:val="ListBullet"/>
      </w:pPr>
      <w:r>
        <w:rPr>
          <w:rFonts w:ascii="Calibri" w:hAnsi="Calibri"/>
          <w:sz w:val="20"/>
        </w:rPr>
        <w:t>Goedkeuring van LOTO-procedures voor specifieke installaties</w:t>
      </w:r>
    </w:p>
    <w:p>
      <w:pPr>
        <w:pStyle w:val="ListBullet"/>
      </w:pPr>
      <w:r>
        <w:rPr>
          <w:rFonts w:ascii="Calibri" w:hAnsi="Calibri"/>
          <w:sz w:val="20"/>
        </w:rPr>
        <w:t>Inplannen van stilstanden en onderhoudsramen</w:t>
      </w:r>
    </w:p>
    <w:p>
      <w:pPr>
        <w:pStyle w:val="ListBullet"/>
      </w:pPr>
      <w:r>
        <w:rPr>
          <w:rFonts w:ascii="Calibri" w:hAnsi="Calibri"/>
          <w:sz w:val="20"/>
        </w:rPr>
        <w:t>Keuring van PBM's en veiligheidsuitrusting aftekenen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Operations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E&amp;I Technicians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MBO+/HBO Werktuigbouwkunde of Elektrotechniek</w:t>
      </w:r>
    </w:p>
    <w:p>
      <w:pPr>
        <w:pStyle w:val="ListBullet"/>
      </w:pPr>
      <w:r>
        <w:rPr>
          <w:rFonts w:ascii="Calibri" w:hAnsi="Calibri"/>
          <w:sz w:val="20"/>
        </w:rPr>
        <w:t>VCA-VOL certificaat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Ervaren in onderhoud van procesinstallaties (pompen, leidingen, tanks)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100% LOTO-compliance bij onderhoudswerkzaamheden</w:t>
      </w:r>
    </w:p>
    <w:p>
      <w:pPr>
        <w:pStyle w:val="ListBullet"/>
      </w:pPr>
      <w:r>
        <w:rPr>
          <w:rFonts w:ascii="Calibri" w:hAnsi="Calibri"/>
          <w:sz w:val="20"/>
        </w:rPr>
        <w:t>Preventief onderhoud ≥ 90% volgens planning uitgevoerd</w:t>
      </w:r>
    </w:p>
    <w:p>
      <w:pPr>
        <w:pStyle w:val="ListBullet"/>
      </w:pPr>
      <w:r>
        <w:rPr>
          <w:rFonts w:ascii="Calibri" w:hAnsi="Calibri"/>
          <w:sz w:val="20"/>
        </w:rPr>
        <w:t>Nul ongevallen tijdens onderhoudsactiviteiten</w:t>
      </w:r>
    </w:p>
    <w:p>
      <w:pPr>
        <w:pStyle w:val="ListBullet"/>
      </w:pPr>
      <w:r>
        <w:rPr>
          <w:rFonts w:ascii="Calibri" w:hAnsi="Calibri"/>
          <w:sz w:val="20"/>
        </w:rPr>
        <w:t>Keuringsstatus alle PBM's en installaties actueel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2.5 HSE Supervisor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Dagelijks toezicht op naleving van veiligheidsregels en -procedures op de werkvloer [2]</w:t>
      </w:r>
    </w:p>
    <w:p>
      <w:pPr>
        <w:pStyle w:val="ListBullet"/>
      </w:pPr>
      <w:r>
        <w:rPr>
          <w:rFonts w:ascii="Calibri" w:hAnsi="Calibri"/>
          <w:sz w:val="20"/>
        </w:rPr>
        <w:t>Ondersteuning bij TRA-uitvoering, toolbox meetings en veiligheidsinspecties</w:t>
      </w:r>
    </w:p>
    <w:p>
      <w:pPr>
        <w:pStyle w:val="ListBullet"/>
      </w:pPr>
      <w:r>
        <w:rPr>
          <w:rFonts w:ascii="Calibri" w:hAnsi="Calibri"/>
          <w:sz w:val="20"/>
        </w:rPr>
        <w:t>Eerste reactie en registratie van incidenten, near-misses en onveilige situaties</w:t>
      </w:r>
    </w:p>
    <w:p>
      <w:pPr>
        <w:pStyle w:val="ListBullet"/>
      </w:pPr>
      <w:r>
        <w:rPr>
          <w:rFonts w:ascii="Calibri" w:hAnsi="Calibri"/>
          <w:sz w:val="20"/>
        </w:rPr>
        <w:t>Begeleiding van nieuwe medewerkers en onderaannemers bij veiligheidsinstructie (inductie)</w:t>
      </w:r>
    </w:p>
    <w:p>
      <w:pPr>
        <w:pStyle w:val="ListBullet"/>
      </w:pPr>
      <w:r>
        <w:rPr>
          <w:rFonts w:ascii="Calibri" w:hAnsi="Calibri"/>
          <w:sz w:val="20"/>
        </w:rPr>
        <w:t>Rapportage van veiligheidsobservaties en trends aan HSE Manager [4]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Stopwerkbevel bij direct levensgevaarlijke situaties</w:t>
      </w:r>
    </w:p>
    <w:p>
      <w:pPr>
        <w:pStyle w:val="ListBullet"/>
      </w:pPr>
      <w:r>
        <w:rPr>
          <w:rFonts w:ascii="Calibri" w:hAnsi="Calibri"/>
          <w:sz w:val="20"/>
        </w:rPr>
        <w:t>Uitvoeren van veiligheidsinspecties en werkplekbeoordelingen</w:t>
      </w:r>
    </w:p>
    <w:p>
      <w:pPr>
        <w:pStyle w:val="ListBullet"/>
      </w:pPr>
      <w:r>
        <w:rPr>
          <w:rFonts w:ascii="Calibri" w:hAnsi="Calibri"/>
          <w:sz w:val="20"/>
        </w:rPr>
        <w:t>Incidenten en near-misses direct registreren in meldsysteem</w:t>
      </w:r>
    </w:p>
    <w:p>
      <w:pPr>
        <w:pStyle w:val="ListBullet"/>
      </w:pPr>
      <w:r>
        <w:rPr>
          <w:rFonts w:ascii="Calibri" w:hAnsi="Calibri"/>
          <w:sz w:val="20"/>
        </w:rPr>
        <w:t>Deelnemen aan TRA-sessies als veiligheidsadviseur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HSE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 — ondersteunende rol)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niveau met VCA- basis certificaat</w:t>
      </w:r>
    </w:p>
    <w:p>
      <w:pPr>
        <w:pStyle w:val="ListBullet"/>
      </w:pPr>
      <w:r>
        <w:rPr>
          <w:rFonts w:ascii="Calibri" w:hAnsi="Calibri"/>
          <w:sz w:val="20"/>
        </w:rPr>
        <w:t>BHV + AED certificaat</w:t>
      </w:r>
    </w:p>
    <w:p>
      <w:pPr>
        <w:pStyle w:val="ListBullet"/>
      </w:pPr>
      <w:r>
        <w:rPr>
          <w:rFonts w:ascii="Calibri" w:hAnsi="Calibri"/>
          <w:sz w:val="20"/>
        </w:rPr>
        <w:t>Kennis van gevaarlijke stoffen (MSDS) en PBM-voorschriften</w:t>
      </w:r>
    </w:p>
    <w:p>
      <w:pPr>
        <w:pStyle w:val="ListBullet"/>
      </w:pPr>
      <w:r>
        <w:rPr>
          <w:rFonts w:ascii="Calibri" w:hAnsi="Calibri"/>
          <w:sz w:val="20"/>
        </w:rPr>
        <w:t>Ervaren in procesindustrie of petrochemie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≥ 5 veiligheidsobservaties per week</w:t>
      </w:r>
    </w:p>
    <w:p>
      <w:pPr>
        <w:pStyle w:val="ListBullet"/>
      </w:pPr>
      <w:r>
        <w:rPr>
          <w:rFonts w:ascii="Calibri" w:hAnsi="Calibri"/>
          <w:sz w:val="20"/>
        </w:rPr>
        <w:t>100% inductie nieuwe medewerkers binnen eerste werkdag</w:t>
      </w:r>
    </w:p>
    <w:p>
      <w:pPr>
        <w:pStyle w:val="ListBullet"/>
      </w:pPr>
      <w:r>
        <w:rPr>
          <w:rFonts w:ascii="Calibri" w:hAnsi="Calibri"/>
          <w:sz w:val="20"/>
        </w:rPr>
        <w:t>Niet-afgesloten_correctieveacties &lt; 5 op elk moment</w:t>
      </w:r>
    </w:p>
    <w:p>
      <w:pPr>
        <w:pStyle w:val="ListBullet"/>
      </w:pPr>
      <w:r>
        <w:rPr>
          <w:rFonts w:ascii="Calibri" w:hAnsi="Calibri"/>
          <w:sz w:val="20"/>
        </w:rPr>
        <w:t>Beschikbaarheidswerkvloer ≥ 90% van werktijd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2.6 Field Operator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Veilig uitvoeren van productie- en procesoperaties conform SOP's en werkvergunningen [2]</w:t>
      </w:r>
    </w:p>
    <w:p>
      <w:pPr>
        <w:pStyle w:val="ListBullet"/>
      </w:pPr>
      <w:r>
        <w:rPr>
          <w:rFonts w:ascii="Calibri" w:hAnsi="Calibri"/>
          <w:sz w:val="20"/>
        </w:rPr>
        <w:t>Actieve deelname aan TRA-sessies en toolbox meetings vóór aanvang werkzaamheden</w:t>
      </w:r>
    </w:p>
    <w:p>
      <w:pPr>
        <w:pStyle w:val="ListBullet"/>
      </w:pPr>
      <w:r>
        <w:rPr>
          <w:rFonts w:ascii="Calibri" w:hAnsi="Calibri"/>
          <w:sz w:val="20"/>
        </w:rPr>
        <w:t>Onmiddellijk rapporteren van incidenten, near-misses en onveilige situaties [3]</w:t>
      </w:r>
    </w:p>
    <w:p>
      <w:pPr>
        <w:pStyle w:val="ListBullet"/>
      </w:pPr>
      <w:r>
        <w:rPr>
          <w:rFonts w:ascii="Calibri" w:hAnsi="Calibri"/>
          <w:sz w:val="20"/>
        </w:rPr>
        <w:t>Correct gebruik en onderhoud van toegewezen persoonlijke beschermingsmiddelen (PBM's)</w:t>
      </w:r>
    </w:p>
    <w:p>
      <w:pPr>
        <w:pStyle w:val="ListBullet"/>
      </w:pPr>
      <w:r>
        <w:rPr>
          <w:rFonts w:ascii="Calibri" w:hAnsi="Calibri"/>
          <w:sz w:val="20"/>
        </w:rPr>
        <w:t>Bewaking van procesparameters en tijdig signaleren van afwijkingen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Stopzetten van eigen werkzaamheden bij onveilige situaties (stopwerkbevoegdheid)</w:t>
      </w:r>
    </w:p>
    <w:p>
      <w:pPr>
        <w:pStyle w:val="ListBullet"/>
      </w:pPr>
      <w:r>
        <w:rPr>
          <w:rFonts w:ascii="Calibri" w:hAnsi="Calibri"/>
          <w:sz w:val="20"/>
        </w:rPr>
        <w:t>Aanvragen van TRA bij niet-standaardwerkzaamheden</w:t>
      </w:r>
    </w:p>
    <w:p>
      <w:pPr>
        <w:pStyle w:val="ListBullet"/>
      </w:pPr>
      <w:r>
        <w:rPr>
          <w:rFonts w:ascii="Calibri" w:hAnsi="Calibri"/>
          <w:sz w:val="20"/>
        </w:rPr>
        <w:t>Melden van defecten en afwijkingen aan Operations Manager of Maintenance Manager</w:t>
      </w:r>
    </w:p>
    <w:p>
      <w:pPr>
        <w:pStyle w:val="ListBullet"/>
      </w:pPr>
      <w:r>
        <w:rPr>
          <w:rFonts w:ascii="Calibri" w:hAnsi="Calibri"/>
          <w:sz w:val="20"/>
        </w:rPr>
        <w:t>Gebruiken van noodstop- en afsluitersystemen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Operations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Procestechniek of vergelijkbaar</w:t>
      </w:r>
    </w:p>
    <w:p>
      <w:pPr>
        <w:pStyle w:val="ListBullet"/>
      </w:pPr>
      <w:r>
        <w:rPr>
          <w:rFonts w:ascii="Calibri" w:hAnsi="Calibri"/>
          <w:sz w:val="20"/>
        </w:rPr>
        <w:t>VCA-basis certificaat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Kennis van gevaarlijke stoffen (MSDS) en procesveiligheid</w:t>
      </w:r>
    </w:p>
    <w:p>
      <w:pPr>
        <w:pStyle w:val="ListBullet"/>
      </w:pPr>
      <w:r>
        <w:rPr>
          <w:rFonts w:ascii="Calibri" w:hAnsi="Calibri"/>
          <w:sz w:val="20"/>
        </w:rPr>
        <w:t>Bedrijfsinductie Phoenix Metals voltooid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Nul eigen ongevallen met verzuim</w:t>
      </w:r>
    </w:p>
    <w:p>
      <w:pPr>
        <w:pStyle w:val="ListBullet"/>
      </w:pPr>
      <w:r>
        <w:rPr>
          <w:rFonts w:ascii="Calibri" w:hAnsi="Calibri"/>
          <w:sz w:val="20"/>
        </w:rPr>
        <w:t>100% TRA-participatie bij toegewezen taken</w:t>
      </w:r>
    </w:p>
    <w:p>
      <w:pPr>
        <w:pStyle w:val="ListBullet"/>
      </w:pPr>
      <w:r>
        <w:rPr>
          <w:rFonts w:ascii="Calibri" w:hAnsi="Calibri"/>
          <w:sz w:val="20"/>
        </w:rPr>
        <w:t>≥ 1 near-miss rapportage per maand per persoon</w:t>
      </w:r>
    </w:p>
    <w:p>
      <w:pPr>
        <w:pStyle w:val="ListBullet"/>
      </w:pPr>
      <w:r>
        <w:rPr>
          <w:rFonts w:ascii="Calibri" w:hAnsi="Calibri"/>
          <w:sz w:val="20"/>
        </w:rPr>
        <w:t>100% voltooiing verplichte veiligheidstrainingen (zie FM-310-01-01)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2.7 E&amp;I Technician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Veilig uitvoeren van elektrotechnische en instrumentatie-werkzaamheden conform LOTO-procedures [2]</w:t>
      </w:r>
    </w:p>
    <w:p>
      <w:pPr>
        <w:pStyle w:val="ListBullet"/>
      </w:pPr>
      <w:r>
        <w:rPr>
          <w:rFonts w:ascii="Calibri" w:hAnsi="Calibri"/>
          <w:sz w:val="20"/>
        </w:rPr>
        <w:t>Keuring en onderhoud van elektrische installaties, ATEX-apparatuur en meetsystemen</w:t>
      </w:r>
    </w:p>
    <w:p>
      <w:pPr>
        <w:pStyle w:val="ListBullet"/>
      </w:pPr>
      <w:r>
        <w:rPr>
          <w:rFonts w:ascii="Calibri" w:hAnsi="Calibri"/>
          <w:sz w:val="20"/>
        </w:rPr>
        <w:t>Rapportage van technische bevindingen en afwijkingen aan Maintenance Manager</w:t>
      </w:r>
    </w:p>
    <w:p>
      <w:pPr>
        <w:pStyle w:val="ListBullet"/>
      </w:pPr>
      <w:r>
        <w:rPr>
          <w:rFonts w:ascii="Calibri" w:hAnsi="Calibri"/>
          <w:sz w:val="20"/>
        </w:rPr>
        <w:t>Ondersteuning bij VOP (Veiligheid Op Proefstelling) en statische elektriciteitscontroles</w:t>
      </w:r>
    </w:p>
    <w:p>
      <w:pPr>
        <w:pStyle w:val="ListBullet"/>
      </w:pPr>
      <w:r>
        <w:rPr>
          <w:rFonts w:ascii="Calibri" w:hAnsi="Calibri"/>
          <w:sz w:val="20"/>
        </w:rPr>
        <w:t>Correct gebruik van gespecialiseerde PBM's (elektrisch geïsoleerd gereedschap, spanningsvrije werkwijze)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Uitvoeren van LOTO-procedures op elektrische installaties</w:t>
      </w:r>
    </w:p>
    <w:p>
      <w:pPr>
        <w:pStyle w:val="ListBullet"/>
      </w:pPr>
      <w:r>
        <w:rPr>
          <w:rFonts w:ascii="Calibri" w:hAnsi="Calibri"/>
          <w:sz w:val="20"/>
        </w:rPr>
        <w:t>Keuring van elektrische systemen en explosieveiligheidsmaatregelen</w:t>
      </w:r>
    </w:p>
    <w:p>
      <w:pPr>
        <w:pStyle w:val="ListBullet"/>
      </w:pPr>
      <w:r>
        <w:rPr>
          <w:rFonts w:ascii="Calibri" w:hAnsi="Calibri"/>
          <w:sz w:val="20"/>
        </w:rPr>
        <w:t>Stopzetten van werkzaamheden bij onveilige elektrische situaties</w:t>
      </w:r>
    </w:p>
    <w:p>
      <w:pPr>
        <w:pStyle w:val="ListBullet"/>
      </w:pPr>
      <w:r>
        <w:rPr>
          <w:rFonts w:ascii="Calibri" w:hAnsi="Calibri"/>
          <w:sz w:val="20"/>
        </w:rPr>
        <w:t>Aanvragen van werkvergunningen voor elektrische/instrumentatie werkzaamheden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Maintenance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Elektrotechniek niveau 3/4</w:t>
      </w:r>
    </w:p>
    <w:p>
      <w:pPr>
        <w:pStyle w:val="ListBullet"/>
      </w:pPr>
      <w:r>
        <w:rPr>
          <w:rFonts w:ascii="Calibri" w:hAnsi="Calibri"/>
          <w:sz w:val="20"/>
        </w:rPr>
        <w:t>VCA-basis certificaat</w:t>
      </w:r>
    </w:p>
    <w:p>
      <w:pPr>
        <w:pStyle w:val="ListBullet"/>
      </w:pPr>
      <w:r>
        <w:rPr>
          <w:rFonts w:ascii="Calibri" w:hAnsi="Calibri"/>
          <w:sz w:val="20"/>
        </w:rPr>
        <w:t>ATEX-bewustzijnstraining (ex-veiligheid) (zie FM-310-01-01)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VOP-certificering (Veiligheid Op Proefstelling)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100% LOTO-compliance bij alle E&amp;I-werkzaamheden</w:t>
      </w:r>
    </w:p>
    <w:p>
      <w:pPr>
        <w:pStyle w:val="ListBullet"/>
      </w:pPr>
      <w:r>
        <w:rPr>
          <w:rFonts w:ascii="Calibri" w:hAnsi="Calibri"/>
          <w:sz w:val="20"/>
        </w:rPr>
        <w:t>Niel elektrische incidenten</w:t>
      </w:r>
    </w:p>
    <w:p>
      <w:pPr>
        <w:pStyle w:val="ListBullet"/>
      </w:pPr>
      <w:r>
        <w:rPr>
          <w:rFonts w:ascii="Calibri" w:hAnsi="Calibri"/>
          <w:sz w:val="20"/>
        </w:rPr>
        <w:t>Alle keuringen tijdig uitgevoerd (≥ 95%)</w:t>
      </w:r>
    </w:p>
    <w:p>
      <w:pPr>
        <w:pStyle w:val="ListBullet"/>
      </w:pPr>
      <w:r>
        <w:rPr>
          <w:rFonts w:ascii="Calibri" w:hAnsi="Calibri"/>
          <w:sz w:val="20"/>
        </w:rPr>
        <w:t>100% voltooiing verplichte veiligheidstrainingen (zie FM-310-01-01)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2.8 Office Staff (Administration)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Administratieve ondersteuning van het veiligheidsmanagementsysteem (documentbeheer, registraties) [4]</w:t>
      </w:r>
    </w:p>
    <w:p>
      <w:pPr>
        <w:pStyle w:val="ListBullet"/>
      </w:pPr>
      <w:r>
        <w:rPr>
          <w:rFonts w:ascii="Calibri" w:hAnsi="Calibri"/>
          <w:sz w:val="20"/>
        </w:rPr>
        <w:t>Beheer van veiligheidsdocumentatie: procedures, certificeringen, keuringsrapporten</w:t>
      </w:r>
    </w:p>
    <w:p>
      <w:pPr>
        <w:pStyle w:val="ListBullet"/>
      </w:pPr>
      <w:r>
        <w:rPr>
          <w:rFonts w:ascii="Calibri" w:hAnsi="Calibri"/>
          <w:sz w:val="20"/>
        </w:rPr>
        <w:t>Ondersteuning bij organisatie van veiligheidstrainingen en -audits (zie FM-310-01-01)</w:t>
      </w:r>
    </w:p>
    <w:p>
      <w:pPr>
        <w:pStyle w:val="ListBullet"/>
      </w:pPr>
      <w:r>
        <w:rPr>
          <w:rFonts w:ascii="Calibri" w:hAnsi="Calibri"/>
          <w:sz w:val="20"/>
        </w:rPr>
        <w:t>Rapportage van geobserveerde onveilige situaties in kantoorgebied</w:t>
      </w:r>
    </w:p>
    <w:p>
      <w:pPr>
        <w:pStyle w:val="ListBullet"/>
      </w:pPr>
      <w:r>
        <w:rPr>
          <w:rFonts w:ascii="Calibri" w:hAnsi="Calibri"/>
          <w:sz w:val="20"/>
        </w:rPr>
        <w:t>Bewaking van toegangsprocedures voor bezoekers en onderaannemers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Beheer van documentcontrolesystemen en versiebeheer</w:t>
      </w:r>
    </w:p>
    <w:p>
      <w:pPr>
        <w:pStyle w:val="ListBullet"/>
      </w:pPr>
      <w:r>
        <w:rPr>
          <w:rFonts w:ascii="Calibri" w:hAnsi="Calibri"/>
          <w:sz w:val="20"/>
        </w:rPr>
        <w:t>Toegangsverlening voor bezoekers conform bezoekersreglement</w:t>
      </w:r>
    </w:p>
    <w:p>
      <w:pPr>
        <w:pStyle w:val="ListBullet"/>
      </w:pPr>
      <w:r>
        <w:rPr>
          <w:rFonts w:ascii="Calibri" w:hAnsi="Calibri"/>
          <w:sz w:val="20"/>
        </w:rPr>
        <w:t>Melden van onveilige situaties in kantoorgebouw</w:t>
      </w:r>
    </w:p>
    <w:p>
      <w:pPr>
        <w:pStyle w:val="ListBullet"/>
      </w:pPr>
      <w:r>
        <w:rPr>
          <w:rFonts w:ascii="Calibri" w:hAnsi="Calibri"/>
          <w:sz w:val="20"/>
        </w:rPr>
        <w:t>Deelname aan evacuatieoefeningen en BHV-inzet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Managing Director (administratief) / HSE Manager (veiligheid)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Administratie of vergelijkbaar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Bedrijfsinductie Phoenix Metals voltooid</w:t>
      </w:r>
    </w:p>
    <w:p>
      <w:pPr>
        <w:pStyle w:val="ListBullet"/>
      </w:pPr>
      <w:r>
        <w:rPr>
          <w:rFonts w:ascii="Calibri" w:hAnsi="Calibri"/>
          <w:sz w:val="20"/>
        </w:rPr>
        <w:t>Basiskennis Arbowetgeving [3]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Documentbeheer actueel: 100% versies actueel</w:t>
      </w:r>
    </w:p>
    <w:p>
      <w:pPr>
        <w:pStyle w:val="ListBullet"/>
      </w:pPr>
      <w:r>
        <w:rPr>
          <w:rFonts w:ascii="Calibri" w:hAnsi="Calibri"/>
          <w:sz w:val="20"/>
        </w:rPr>
        <w:t>100% deelname aan evacuatieoefeningen</w:t>
      </w:r>
    </w:p>
    <w:p>
      <w:pPr>
        <w:pStyle w:val="ListBullet"/>
      </w:pPr>
      <w:r>
        <w:rPr>
          <w:rFonts w:ascii="Calibri" w:hAnsi="Calibri"/>
          <w:sz w:val="20"/>
        </w:rPr>
        <w:t>Niel incidenten in kantoorgebied</w:t>
      </w:r>
    </w:p>
    <w:p>
      <w:pPr>
        <w:pStyle w:val="ListBullet"/>
      </w:pPr>
      <w:r>
        <w:rPr>
          <w:rFonts w:ascii="Calibri" w:hAnsi="Calibri"/>
          <w:sz w:val="20"/>
        </w:rPr>
        <w:t>Trainingen administratief tijdig gepland en geregistreerd (zie FM-310-01-01)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RACI-matrix — Dagelijkse veiligheidstaken</w:t>
      </w:r>
    </w:p>
    <w:p>
      <w:r>
        <w:rPr>
          <w:rFonts w:ascii="Calibri" w:hAnsi="Calibri"/>
          <w:sz w:val="20"/>
        </w:rPr>
        <w:t>Onderstaande matrix toont de toedeling van verantwoordelijkheden voor 15 dagelijkse veiligheidstaken. R = Responsible (uitvoerder), A = Accountable (eindverantwoordelijke), C = Consulted (gevraagd advies), I = Informed (geïnformeerd) [2][4].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Veiligheidstaak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MD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OM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HSE-M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MM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HSE-S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FO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E&amp;I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OS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RI&amp;E uitvoeren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TRA uitvoeren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PtW afgeven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LOTO toepassen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Toolbox leiden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Incident melden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Incident onderzoeken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MoC beoordelen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Noodplan activeren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Audit uitvoeren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BNO-leiding nemen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BHV inzet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PBM keuring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Training volgen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Near-miss rapporteren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</w:tbl>
    <w:p/>
    <w:p>
      <w:r>
        <w:rPr>
          <w:rFonts w:ascii="Calibri" w:hAnsi="Calibri"/>
          <w:i/>
          <w:sz w:val="16"/>
        </w:rPr>
        <w:t>Legenda: MD = Managing Director, OM = Operations Manager, HSE-M = HSE Manager, MM = Maintenance Manager, HSE-S = HSE Supervisor, FO = Field Operator, E&amp;I = E&amp;I Technician, OS = Office Staff</w:t>
      </w:r>
    </w:p>
    <w:p>
      <w:r>
        <w:rPr>
          <w:rFonts w:ascii="Calibri" w:hAnsi="Calibri"/>
          <w:i/>
          <w:sz w:val="16"/>
        </w:rPr>
        <w:t>R = Responsible (uitvoering), A = Accountable (eindverantwoordelijk), C = Consulted (advies), I = Informed (informed)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680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Nr</w:t>
            </w:r>
          </w:p>
        </w:tc>
        <w:tc>
          <w:tcPr>
            <w:tcW w:type="dxa" w:w="3118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701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Code</w:t>
            </w:r>
          </w:p>
        </w:tc>
        <w:tc>
          <w:tcPr>
            <w:tcW w:type="dxa" w:w="4252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Relatie tot dit document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  <w:t>PBZO Beleidsdocument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PS-230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>Strategisch kader voor veiligheidsverantwoordelijkheden</w:t>
            </w:r>
          </w:p>
        </w:tc>
      </w:tr>
      <w:tr>
        <w:tc>
          <w:tcPr>
            <w:tcW w:type="dxa" w:w="680"/>
            <w:shd w:fill="F2F6FA" w:val="clear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3118"/>
            <w:shd w:fill="F2F6FA" w:val="clear"/>
          </w:tcPr>
          <w:p>
            <w:r/>
            <w:r>
              <w:rPr>
                <w:sz w:val="18"/>
              </w:rPr>
              <w:t>Functieprofielen Veiligheid</w:t>
            </w:r>
          </w:p>
        </w:tc>
        <w:tc>
          <w:tcPr>
            <w:tcW w:type="dxa" w:w="1701"/>
            <w:shd w:fill="F2F6FA" w:val="clear"/>
          </w:tcPr>
          <w:p>
            <w:r/>
            <w:r>
              <w:rPr>
                <w:sz w:val="18"/>
              </w:rPr>
              <w:t>PE-310-02</w:t>
            </w:r>
          </w:p>
        </w:tc>
        <w:tc>
          <w:tcPr>
            <w:tcW w:type="dxa" w:w="4252"/>
            <w:shd w:fill="F2F6FA" w:val="clear"/>
          </w:tcPr>
          <w:p>
            <w:r/>
            <w:r>
              <w:rPr>
                <w:i/>
                <w:sz w:val="18"/>
              </w:rPr>
              <w:t>(dit document)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  <w:t>Organigram Veiligheidsstructuur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PE-310-03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>Organisatorische hiërarchie waarbinnen functies gedefinieerd zijn</w:t>
            </w:r>
          </w:p>
        </w:tc>
      </w:tr>
      <w:tr>
        <w:tc>
          <w:tcPr>
            <w:tcW w:type="dxa" w:w="680"/>
            <w:shd w:fill="F2F6FA" w:val="clear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3118"/>
            <w:shd w:fill="F2F6FA" w:val="clear"/>
          </w:tcPr>
          <w:p>
            <w:r/>
            <w:r>
              <w:rPr>
                <w:sz w:val="18"/>
              </w:rPr>
              <w:t>Training Matrix</w:t>
            </w:r>
          </w:p>
        </w:tc>
        <w:tc>
          <w:tcPr>
            <w:tcW w:type="dxa" w:w="1701"/>
            <w:shd w:fill="F2F6FA" w:val="clear"/>
          </w:tcPr>
          <w:p>
            <w:r/>
            <w:r>
              <w:rPr>
                <w:sz w:val="18"/>
              </w:rPr>
              <w:t>FM-310-01-01</w:t>
            </w:r>
          </w:p>
        </w:tc>
        <w:tc>
          <w:tcPr>
            <w:tcW w:type="dxa" w:w="4252"/>
            <w:shd w:fill="F2F6FA" w:val="clear"/>
          </w:tcPr>
          <w:p>
            <w:r/>
            <w:r>
              <w:rPr>
                <w:sz w:val="18"/>
              </w:rPr>
              <w:t>Trainingen en competenties vereist per functieprofiel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  <w:t>Inwerkprogramma Nieuwe Medewerkers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PE-310-01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>Inwerktrajecten gekoppeld aan functieprofielen</w:t>
            </w:r>
          </w:p>
        </w:tc>
      </w:tr>
    </w:tbl>
    <w:sectPr w:rsidR="00FC693F" w:rsidRPr="0006063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spacing w:after="80"/>
      </w:pPr>
      <w:r>
        <w:rPr>
          <w:rFonts w:ascii="Calibri" w:hAnsi="Calibri"/>
          <w:sz w:val="20"/>
        </w:rPr>
        <w:t>[1] Seveso III-richtlijn (2012/18/EU), Bijlage III — Organisatie en personeel: toedeling taken en verantwoordelijkheden.</w:t>
      </w:r>
    </w:p>
    <w:p>
      <w:pPr>
        <w:spacing w:after="80"/>
      </w:pPr>
      <w:r>
        <w:rPr>
          <w:rFonts w:ascii="Calibri" w:hAnsi="Calibri"/>
          <w:sz w:val="20"/>
        </w:rPr>
        <w:t>[2] NTA 8620:2016 — Veiligheidsmanagementsysteem voor Seveso-inrichtingen (BRZO 2015).</w:t>
      </w:r>
    </w:p>
    <w:p>
      <w:pPr>
        <w:spacing w:after="80"/>
      </w:pPr>
      <w:r>
        <w:rPr>
          <w:rFonts w:ascii="Calibri" w:hAnsi="Calibri"/>
          <w:sz w:val="20"/>
        </w:rPr>
        <w:t>[3] Arbowet (Wet van 18 maart 1999) — Artikel 3 (algemene zorgplicht werkgever), Artikel 5 (RI&amp;E).</w:t>
      </w:r>
    </w:p>
    <w:p>
      <w:pPr>
        <w:spacing w:after="80"/>
      </w:pPr>
      <w:r>
        <w:rPr>
          <w:rFonts w:ascii="Calibri" w:hAnsi="Calibri"/>
          <w:sz w:val="20"/>
        </w:rPr>
        <w:t>[4] ISO 45001:2018 — Clausule 5.3 (Organisatierollen, verantwoordelijkheden en bevoegdheden).</w:t>
      </w:r>
    </w:p>
    <w:p>
      <w:pPr>
        <w:spacing w:after="80"/>
      </w:pPr>
      <w:r>
        <w:rPr>
          <w:rFonts w:ascii="Calibri" w:hAnsi="Calibri"/>
          <w:sz w:val="20"/>
        </w:rPr>
        <w:t>[5] Besluit activiteiten leefomgeving (Bal) — Afdeling 4.2 Seveso-inrichtingen.</w:t>
      </w:r>
    </w:p>
    <w:p>
      <w:pPr>
        <w:spacing w:after="80"/>
      </w:pPr>
      <w:r>
        <w:rPr>
          <w:rFonts w:ascii="Calibri" w:hAnsi="Calibri"/>
          <w:sz w:val="20"/>
        </w:rPr>
        <w:t>[6] IPLO.nl — Publicaties Arbowetgeving en branche-RTWI's (Referentie Technologie Waterkeringen / Industrie).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Verificatielog</w:t>
      </w:r>
    </w:p>
    <w:p>
      <w:pPr>
        <w:spacing w:after="120"/>
      </w:pPr>
      <w:r>
        <w:rPr>
          <w:rFonts w:ascii="Calibri" w:hAnsi="Calibri"/>
          <w:sz w:val="20"/>
        </w:rPr>
        <w:t>Onderstaand overzicht dokumenteert de verificatiestappen die zijn uitgevoerd bij de samenstelling van dit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Controlepunt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Criteria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Bronverwijzingen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Alle feitelijke claims voorzien van [1]–[6] referenties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Wettelijk kader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Seveso III Bijlage III, Arbowet art. 3/5, ISO 45001:2018 cl. 5.3 gecheckt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Rollen &amp; verantwoordelijkheden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8 rollen gedefinieerd conform PBZO organigram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RACI-matrix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15 veiligheidstaken × 8 rollen uitgewerkt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Documentheader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Project, Type, Auteur, Versie, Datum, Status aanwezig op cover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Branding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logo, kleurenpalet #003366, Calibri lettertype, footer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Kwaliteitscontrole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Feitelijk, beknopt, hyper-professioneel — geen AI-clichés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</w:tbl>
    <w:p>
      <w:pPr>
        <w:pStyle w:val="Heading1"/>
      </w:pPr>
      <w:r>
        <w:rPr>
          <w:b/>
          <w:color w:val="003368"/>
          <w:sz w:val="28"/>
        </w:rPr>
        <w:t>Gerelateerde Documenten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</w:pPr>
    <w:r>
      <w:rPr>
        <w:rFonts w:ascii="Calibri" w:hAnsi="Calibri"/>
        <w:color w:val="003366"/>
        <w:sz w:val="18"/>
      </w:rPr>
      <w:t>Phoenix Metals B.V. — VBS Element 1: Functieprofielen</w:t>
    </w: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VBS01-02 Functieprofielen Veiligheidsverantwoordelijkheden</dc:title>
  <dc:subject/>
  <dc:creator>JvG Consultancy — Kas (Director of Operations)</dc:creator>
  <cp:keywords>Seveso, VBS, functieprofielen, RACI, veiligheidsorganisatie, Phoenix Metals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