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56"/>
        </w:rPr>
        <w:t>BASIS-TRAINING PROGRAMMA</w:t>
      </w:r>
    </w:p>
    <w:p>
      <w:pPr>
        <w:jc w:val="center"/>
      </w:pPr>
      <w:r>
        <w:rPr>
          <w:rFonts w:ascii="Calibri" w:hAnsi="Calibri"/>
          <w:color w:val="374151"/>
          <w:sz w:val="28"/>
        </w:rPr>
        <w:t>Alle Medewerkers — PBZO-bewustzijn, Meldingsplicht, Evacuatie, HSE-basis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2"/>
              </w:rPr>
              <w:t>Documentcode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2"/>
              </w:rPr>
              <w:t>TR-100-01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2"/>
              </w:rPr>
              <w:t>Versie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2"/>
              </w:rPr>
              <w:t>1.0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2"/>
              </w:rPr>
              <w:t>Datum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2"/>
              </w:rPr>
              <w:t>28 april 2026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2"/>
              </w:rPr>
              <w:t>Auteur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2"/>
              </w:rPr>
              <w:t>JvG Consultancy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2"/>
              </w:rPr>
              <w:t>Goedkeuring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2"/>
              </w:rPr>
              <w:t>Stijn van Zelst, Managing Director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2"/>
              </w:rPr>
              <w:t>Project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2"/>
              </w:rPr>
              <w:t>Phoenix Metals B.V. — VBS Element 1: Beleid &amp; Organisatie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Doelgroep</w:t>
      </w:r>
    </w:p>
    <w:p>
      <w:r>
        <w:rPr>
          <w:rFonts w:ascii="Calibri" w:hAnsi="Calibri"/>
          <w:b w:val="0"/>
          <w:sz w:val="22"/>
        </w:rPr>
        <w:t>Dit BASIS-training programma voorziet alle medewerkers van Phoenix Metals B.V. van fundamentele veiligheidskennis, conform Bijlage III van de Seveso III-richtlijn (2012/18/EU) [1] en NTA 8620 [2].</w:t>
      </w:r>
    </w:p>
    <w:p>
      <w:r>
        <w:rPr>
          <w:rFonts w:ascii="Calibri" w:hAnsi="Calibri"/>
          <w:b/>
          <w:sz w:val="22"/>
        </w:rPr>
        <w:t>Doelgroep</w:t>
      </w:r>
    </w:p>
    <w:p>
      <w:r>
        <w:rPr>
          <w:rFonts w:ascii="Calibri" w:hAnsi="Calibri"/>
          <w:b w:val="0"/>
          <w:sz w:val="22"/>
        </w:rPr>
        <w:t>Alle medewerkers van Phoenix Metals B.V., onderscheiden naar:</w:t>
      </w:r>
    </w:p>
    <w:p>
      <w:pPr>
        <w:pStyle w:val="ListBullet"/>
      </w:pPr>
      <w:r>
        <w:rPr>
          <w:rFonts w:ascii="Calibri" w:hAnsi="Calibri"/>
          <w:sz w:val="22"/>
        </w:rPr>
        <w:t>Vaste medewerkers (in vaste dienst)</w:t>
      </w:r>
    </w:p>
    <w:p>
      <w:pPr>
        <w:pStyle w:val="ListBullet"/>
      </w:pPr>
      <w:r>
        <w:rPr>
          <w:rFonts w:ascii="Calibri" w:hAnsi="Calibri"/>
          <w:sz w:val="22"/>
        </w:rPr>
        <w:t>Tijdelijke medewerkers (projectbasis)</w:t>
      </w:r>
    </w:p>
    <w:p>
      <w:pPr>
        <w:pStyle w:val="ListBullet"/>
      </w:pPr>
      <w:r>
        <w:rPr>
          <w:rFonts w:ascii="Calibri" w:hAnsi="Calibri"/>
          <w:sz w:val="22"/>
        </w:rPr>
        <w:t>Uitzendkrachten (via detacheringsbureaus)</w:t>
      </w:r>
    </w:p>
    <w:p>
      <w:pPr>
        <w:pStyle w:val="ListBullet"/>
      </w:pPr>
      <w:r>
        <w:rPr>
          <w:rFonts w:ascii="Calibri" w:hAnsi="Calibri"/>
          <w:sz w:val="22"/>
        </w:rPr>
        <w:t>Stagiairs (MBO/HBO/WO)</w:t>
      </w:r>
    </w:p>
    <w:p>
      <w:r>
        <w:rPr>
          <w:rFonts w:ascii="Calibri" w:hAnsi="Calibri"/>
          <w:b/>
          <w:sz w:val="22"/>
        </w:rPr>
        <w:t>Verplichting</w:t>
      </w:r>
    </w:p>
    <w:p>
      <w:r>
        <w:rPr>
          <w:rFonts w:ascii="Calibri" w:hAnsi="Calibri"/>
          <w:b w:val="0"/>
          <w:sz w:val="22"/>
        </w:rPr>
        <w:t>Deelname is Mandatory (M) conform de Training Matrix (FM-310-01-01). Elke medewerker moet deze training succesvol afronden vóór aanvang van werkzaamheden op de locatie.</w:t>
      </w:r>
    </w:p>
    <w:p>
      <w:r>
        <w:rPr>
          <w:rFonts w:ascii="Calibri" w:hAnsi="Calibri"/>
          <w:b/>
          <w:sz w:val="22"/>
        </w:rPr>
        <w:t>Frequentie</w:t>
      </w:r>
    </w:p>
    <w:p>
      <w:pPr>
        <w:pStyle w:val="ListBullet"/>
      </w:pPr>
      <w:r>
        <w:rPr>
          <w:rFonts w:ascii="Calibri" w:hAnsi="Calibri"/>
          <w:sz w:val="22"/>
        </w:rPr>
        <w:t>Eenmalig bij indiensttreding</w:t>
      </w:r>
    </w:p>
    <w:p>
      <w:pPr>
        <w:pStyle w:val="ListBullet"/>
      </w:pPr>
      <w:r>
        <w:rPr>
          <w:rFonts w:ascii="Calibri" w:hAnsi="Calibri"/>
          <w:sz w:val="22"/>
        </w:rPr>
        <w:t>Herhaling bij grote wijzigingen in processen, stoffen of organisatie</w:t>
      </w:r>
    </w:p>
    <w:p>
      <w:r>
        <w:rPr>
          <w:rFonts w:ascii="Calibri" w:hAnsi="Calibri"/>
          <w:b/>
          <w:sz w:val="22"/>
        </w:rPr>
        <w:t>Dit programma is onderdeel van het inwerkprogramma (PE-310-01, Week 1) en wordt geïntegreerd in de Dag 1-5 planning.</w:t>
      </w:r>
    </w:p>
    <w:p>
      <w:pPr>
        <w:pStyle w:val="Heading1"/>
      </w:pPr>
      <w:r>
        <w:rPr>
          <w:rFonts w:ascii="Calibri" w:hAnsi="Calibri"/>
          <w:color w:val="003366"/>
        </w:rPr>
        <w:t>2. Programma Overzicht</w:t>
      </w:r>
    </w:p>
    <w:p>
      <w:r>
        <w:rPr>
          <w:rFonts w:ascii="Calibri" w:hAnsi="Calibri"/>
          <w:b w:val="0"/>
          <w:sz w:val="22"/>
        </w:rPr>
        <w:t>Het programma bestaat uit 4 modules, een kennistoets en pauzes, met een totale duur van 4 uur (halve dag).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Tijd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Trainer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Module 1: PBZO Introductie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09:00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60 min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Pauze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10:00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—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Module 2: Meldingsplicht en Near-miss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10:15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45 min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Module 3: Evacuatie en Alarmprocedure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11:00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45 min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HSE Supervisor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Module 4: Basale HSE-kennis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11:45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60 min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Kennistoets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12:45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Totaal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4 uur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003366"/>
        </w:rPr>
        <w:t>3. Module 1: PBZO Introductie (60 min)</w:t>
      </w:r>
    </w:p>
    <w:p>
      <w:r>
        <w:rPr>
          <w:rFonts w:ascii="Calibri" w:hAnsi="Calibri"/>
          <w:b/>
          <w:sz w:val="22"/>
        </w:rPr>
        <w:t>Leerdoelen</w:t>
      </w:r>
    </w:p>
    <w:p>
      <w:pPr>
        <w:pStyle w:val="ListNumber"/>
      </w:pPr>
      <w:r>
        <w:rPr>
          <w:rFonts w:ascii="Calibri" w:hAnsi="Calibri"/>
          <w:sz w:val="22"/>
        </w:rPr>
        <w:t>Begrijpen wat het Preventiebeleid Zware Ongevallen (PBZO) is en waarom Phoenix Metals vrijwillig conform Seveso III complyt [1][5].</w:t>
      </w:r>
    </w:p>
    <w:p>
      <w:pPr>
        <w:pStyle w:val="ListNumber"/>
      </w:pPr>
      <w:r>
        <w:rPr>
          <w:rFonts w:ascii="Calibri" w:hAnsi="Calibri"/>
          <w:sz w:val="22"/>
        </w:rPr>
        <w:t>Kennen van de kernprincipes: ALARP, hiërarchie van beheersmaatregelen, geen blame-cultuur.</w:t>
      </w:r>
    </w:p>
    <w:p>
      <w:pPr>
        <w:pStyle w:val="ListNumber"/>
      </w:pPr>
      <w:r>
        <w:rPr>
          <w:rFonts w:ascii="Calibri" w:hAnsi="Calibri"/>
          <w:sz w:val="22"/>
        </w:rPr>
        <w:t>Weten wie welke veiligheidsrol heeft (zie organigram PE-310-03).</w:t>
      </w:r>
    </w:p>
    <w:p>
      <w:pPr>
        <w:pStyle w:val="ListNumber"/>
      </w:pPr>
      <w:r>
        <w:rPr>
          <w:rFonts w:ascii="Calibri" w:hAnsi="Calibri"/>
          <w:sz w:val="22"/>
        </w:rPr>
        <w:t>Begrijpen van de 7 VBS-elementen in grote lijnen [2][5].</w:t>
      </w:r>
    </w:p>
    <w:p>
      <w:r>
        <w:rPr>
          <w:rFonts w:ascii="Calibri" w:hAnsi="Calibri"/>
          <w:b/>
          <w:sz w:val="22"/>
        </w:rPr>
        <w:t>Werkvorm</w:t>
      </w:r>
    </w:p>
    <w:p>
      <w:r>
        <w:rPr>
          <w:rFonts w:ascii="Calibri" w:hAnsi="Calibri"/>
          <w:b w:val="0"/>
          <w:sz w:val="22"/>
        </w:rPr>
        <w:t>Interactieve presentatie + vragenronde (Q&amp;A).</w:t>
      </w:r>
    </w:p>
    <w:p>
      <w:r>
        <w:rPr>
          <w:rFonts w:ascii="Calibri" w:hAnsi="Calibri"/>
          <w:b/>
          <w:sz w:val="22"/>
        </w:rPr>
        <w:t>Materialen</w:t>
      </w:r>
    </w:p>
    <w:p>
      <w:pPr>
        <w:pStyle w:val="ListBullet"/>
      </w:pPr>
      <w:r>
        <w:rPr>
          <w:rFonts w:ascii="Calibri" w:hAnsi="Calibri"/>
          <w:sz w:val="22"/>
        </w:rPr>
        <w:t>PBZO samenvatting (PS-230)</w:t>
      </w:r>
    </w:p>
    <w:p>
      <w:pPr>
        <w:pStyle w:val="ListBullet"/>
      </w:pPr>
      <w:r>
        <w:rPr>
          <w:rFonts w:ascii="Calibri" w:hAnsi="Calibri"/>
          <w:sz w:val="22"/>
        </w:rPr>
        <w:t>Organigram handout (PE-310-03)</w:t>
      </w:r>
    </w:p>
    <w:p>
      <w:r>
        <w:rPr>
          <w:rFonts w:ascii="Calibri" w:hAnsi="Calibri"/>
          <w:b/>
          <w:sz w:val="22"/>
        </w:rPr>
        <w:t>Inhoud</w:t>
      </w:r>
    </w:p>
    <w:p>
      <w:pPr>
        <w:pStyle w:val="ListBullet"/>
      </w:pPr>
      <w:r>
        <w:rPr>
          <w:rFonts w:ascii="Calibri" w:hAnsi="Calibri"/>
          <w:sz w:val="22"/>
        </w:rPr>
        <w:t>Wat is Seveso III (2012/18/EU)? Waarom vrijwillige toepassing bij Phoenix Metals? [1]</w:t>
      </w:r>
    </w:p>
    <w:p>
      <w:pPr>
        <w:pStyle w:val="ListBullet"/>
      </w:pPr>
      <w:r>
        <w:rPr>
          <w:rFonts w:ascii="Calibri" w:hAnsi="Calibri"/>
          <w:sz w:val="22"/>
        </w:rPr>
        <w:t>Phoenix Metals specifieke risico's: vanadiumverwerking (V₂O₅), zure uitloging (H₂SO₄, NaOH), metaalstof, stofexplosie [3]</w:t>
      </w:r>
    </w:p>
    <w:p>
      <w:pPr>
        <w:pStyle w:val="ListBullet"/>
      </w:pPr>
      <w:r>
        <w:rPr>
          <w:rFonts w:ascii="Calibri" w:hAnsi="Calibri"/>
          <w:sz w:val="22"/>
        </w:rPr>
        <w:t>ALARP-principe (As Low As Reasonably Practicable) — risico's verlagen tot een niveau dat redelijkerwijs haalbaar is</w:t>
      </w:r>
    </w:p>
    <w:p>
      <w:pPr>
        <w:pStyle w:val="ListBullet"/>
      </w:pPr>
      <w:r>
        <w:rPr>
          <w:rFonts w:ascii="Calibri" w:hAnsi="Calibri"/>
          <w:sz w:val="22"/>
        </w:rPr>
        <w:t>Hiërarchie van beheersmaatregelen: bronbestrijding &gt; technisch &gt; organisatorisch &gt; persoonlijke beschermingsmiddelen (PBM's)</w:t>
      </w:r>
    </w:p>
    <w:p>
      <w:pPr>
        <w:pStyle w:val="ListBullet"/>
      </w:pPr>
      <w:r>
        <w:rPr>
          <w:rFonts w:ascii="Calibri" w:hAnsi="Calibri"/>
          <w:sz w:val="22"/>
        </w:rPr>
        <w:t>Rollen en verantwoordelijkheden: Managing Director, HSE Manager, Operations Manager, werkvloer (zie PE-310-02 functieprofielen)</w:t>
      </w:r>
    </w:p>
    <w:p>
      <w:pPr>
        <w:pStyle w:val="ListBullet"/>
      </w:pPr>
      <w:r>
        <w:rPr>
          <w:rFonts w:ascii="Calibri" w:hAnsi="Calibri"/>
          <w:sz w:val="22"/>
        </w:rPr>
        <w:t>7 VBS-elementen: korte introductie van elk element (Beleid, Organisatie, Communicatie, Procedures, Competentie, Afwijkingen, Evaluatie)</w:t>
      </w:r>
    </w:p>
    <w:p>
      <w:pPr>
        <w:pStyle w:val="Heading1"/>
      </w:pPr>
      <w:r>
        <w:rPr>
          <w:rFonts w:ascii="Calibri" w:hAnsi="Calibri"/>
          <w:color w:val="003366"/>
        </w:rPr>
        <w:t>4. Module 2: Meldingsplicht en Near-miss (45 min)</w:t>
      </w:r>
    </w:p>
    <w:p>
      <w:r>
        <w:rPr>
          <w:rFonts w:ascii="Calibri" w:hAnsi="Calibri"/>
          <w:b/>
          <w:sz w:val="22"/>
        </w:rPr>
        <w:t>Leerdoelen</w:t>
      </w:r>
    </w:p>
    <w:p>
      <w:pPr>
        <w:pStyle w:val="ListNumber"/>
      </w:pPr>
      <w:r>
        <w:rPr>
          <w:rFonts w:ascii="Calibri" w:hAnsi="Calibri"/>
          <w:sz w:val="22"/>
        </w:rPr>
        <w:t>Weten wat je moet melden: incidenten, near-misses, onveilige situaties.</w:t>
      </w:r>
    </w:p>
    <w:p>
      <w:pPr>
        <w:pStyle w:val="ListNumber"/>
      </w:pPr>
      <w:r>
        <w:rPr>
          <w:rFonts w:ascii="Calibri" w:hAnsi="Calibri"/>
          <w:sz w:val="22"/>
        </w:rPr>
        <w:t>Weten hoe je meldt: via Ultimo systeem en/of mondeling aan leidinggevende.</w:t>
      </w:r>
    </w:p>
    <w:p>
      <w:pPr>
        <w:pStyle w:val="ListNumber"/>
      </w:pPr>
      <w:r>
        <w:rPr>
          <w:rFonts w:ascii="Calibri" w:hAnsi="Calibri"/>
          <w:sz w:val="22"/>
        </w:rPr>
        <w:t>Begrijpen dat melden geen straf is maar preventie — no-blame cultuur [3].</w:t>
      </w:r>
    </w:p>
    <w:p>
      <w:r>
        <w:rPr>
          <w:rFonts w:ascii="Calibri" w:hAnsi="Calibri"/>
          <w:b/>
          <w:sz w:val="22"/>
        </w:rPr>
        <w:t>Werkvorm</w:t>
      </w:r>
    </w:p>
    <w:p>
      <w:r>
        <w:rPr>
          <w:rFonts w:ascii="Calibri" w:hAnsi="Calibri"/>
          <w:b w:val="0"/>
          <w:sz w:val="22"/>
        </w:rPr>
        <w:t>Theorie + praktijkoefening (2 scenario's in groepjes).</w:t>
      </w:r>
    </w:p>
    <w:p>
      <w:r>
        <w:rPr>
          <w:rFonts w:ascii="Calibri" w:hAnsi="Calibri"/>
          <w:b/>
          <w:sz w:val="22"/>
        </w:rPr>
        <w:t>Materialen</w:t>
      </w:r>
    </w:p>
    <w:p>
      <w:pPr>
        <w:pStyle w:val="ListBullet"/>
      </w:pPr>
      <w:r>
        <w:rPr>
          <w:rFonts w:ascii="Calibri" w:hAnsi="Calibri"/>
          <w:sz w:val="22"/>
        </w:rPr>
        <w:t>Meldingsformulier voorbeeld</w:t>
      </w:r>
    </w:p>
    <w:p>
      <w:pPr>
        <w:pStyle w:val="ListBullet"/>
      </w:pPr>
      <w:r>
        <w:rPr>
          <w:rFonts w:ascii="Calibri" w:hAnsi="Calibri"/>
          <w:sz w:val="22"/>
        </w:rPr>
        <w:t>Ultimo systeem screenshot</w:t>
      </w:r>
    </w:p>
    <w:p>
      <w:r>
        <w:rPr>
          <w:rFonts w:ascii="Calibri" w:hAnsi="Calibri"/>
          <w:b/>
          <w:sz w:val="22"/>
        </w:rPr>
        <w:t>Inhoud</w:t>
      </w:r>
    </w:p>
    <w:p>
      <w:pPr>
        <w:pStyle w:val="ListBullet"/>
      </w:pPr>
      <w:r>
        <w:rPr>
          <w:rFonts w:ascii="Calibri" w:hAnsi="Calibri"/>
          <w:sz w:val="22"/>
        </w:rPr>
        <w:t>Definities: incident vs near-miss vs onveilige situatie</w:t>
      </w:r>
    </w:p>
    <w:p>
      <w:pPr>
        <w:pStyle w:val="ListBullet"/>
      </w:pPr>
      <w:r>
        <w:rPr>
          <w:rFonts w:ascii="Calibri" w:hAnsi="Calibri"/>
          <w:sz w:val="22"/>
        </w:rPr>
        <w:t>Meldingsprocedure in 5 stappen:</w:t>
      </w:r>
    </w:p>
    <w:p>
      <w:pPr>
        <w:pStyle w:val="ListNumber"/>
      </w:pPr>
      <w:r>
        <w:rPr>
          <w:rFonts w:ascii="Calibri" w:hAnsi="Calibri"/>
          <w:sz w:val="22"/>
        </w:rPr>
        <w:t>Herken de situatie</w:t>
      </w:r>
    </w:p>
    <w:p>
      <w:pPr>
        <w:pStyle w:val="ListNumber"/>
      </w:pPr>
      <w:r>
        <w:rPr>
          <w:rFonts w:ascii="Calibri" w:hAnsi="Calibri"/>
          <w:sz w:val="22"/>
        </w:rPr>
        <w:t>Zorg voor directe veiligheid</w:t>
      </w:r>
    </w:p>
    <w:p>
      <w:pPr>
        <w:pStyle w:val="ListNumber"/>
      </w:pPr>
      <w:r>
        <w:rPr>
          <w:rFonts w:ascii="Calibri" w:hAnsi="Calibri"/>
          <w:sz w:val="22"/>
        </w:rPr>
        <w:t>Breng leidinggevende op de hoogte</w:t>
      </w:r>
    </w:p>
    <w:p>
      <w:pPr>
        <w:pStyle w:val="ListNumber"/>
      </w:pPr>
      <w:r>
        <w:rPr>
          <w:rFonts w:ascii="Calibri" w:hAnsi="Calibri"/>
          <w:sz w:val="22"/>
        </w:rPr>
        <w:t>Registreer in Ultimo systeem</w:t>
      </w:r>
    </w:p>
    <w:p>
      <w:pPr>
        <w:pStyle w:val="ListNumber"/>
      </w:pPr>
      <w:r>
        <w:rPr>
          <w:rFonts w:ascii="Calibri" w:hAnsi="Calibri"/>
          <w:sz w:val="22"/>
        </w:rPr>
        <w:t>Volg op: wordt er actie ondernomen?</w:t>
      </w:r>
    </w:p>
    <w:p>
      <w:pPr>
        <w:pStyle w:val="ListBullet"/>
      </w:pPr>
      <w:r>
        <w:rPr>
          <w:rFonts w:ascii="Calibri" w:hAnsi="Calibri"/>
          <w:sz w:val="22"/>
        </w:rPr>
        <w:t>Ultimo systeem: hoe een melding invoeren (live demonstratie)</w:t>
      </w:r>
    </w:p>
    <w:p>
      <w:pPr>
        <w:pStyle w:val="ListBullet"/>
      </w:pPr>
      <w:r>
        <w:rPr>
          <w:rFonts w:ascii="Calibri" w:hAnsi="Calibri"/>
          <w:sz w:val="22"/>
        </w:rPr>
        <w:t>No-blame cultuur: waarom melden levens redt — statistieken uit de metaalindustrie</w:t>
      </w:r>
    </w:p>
    <w:p>
      <w:pPr>
        <w:pStyle w:val="ListBullet"/>
      </w:pPr>
      <w:r>
        <w:rPr>
          <w:rFonts w:ascii="Calibri" w:hAnsi="Calibri"/>
          <w:sz w:val="22"/>
        </w:rPr>
        <w:t>Voorbeelden uit de metaalindustrie: V₂O₅-blootstelling, zuurlekkage, stofwolk</w:t>
      </w:r>
    </w:p>
    <w:p>
      <w:pPr>
        <w:pStyle w:val="ListBullet"/>
      </w:pPr>
      <w:r>
        <w:rPr>
          <w:rFonts w:ascii="Calibri" w:hAnsi="Calibri"/>
          <w:sz w:val="22"/>
        </w:rPr>
        <w:t>Praktijk: 2 scenario's bespreken in groepjes van 3-4 personen</w:t>
      </w:r>
    </w:p>
    <w:p>
      <w:pPr>
        <w:pStyle w:val="Heading1"/>
      </w:pPr>
      <w:r>
        <w:rPr>
          <w:rFonts w:ascii="Calibri" w:hAnsi="Calibri"/>
          <w:color w:val="003366"/>
        </w:rPr>
        <w:t>5. Module 3: Evacuatie en Alarmprocedure (45 min)</w:t>
      </w:r>
    </w:p>
    <w:p>
      <w:r>
        <w:rPr>
          <w:rFonts w:ascii="Calibri" w:hAnsi="Calibri"/>
          <w:b/>
          <w:sz w:val="22"/>
        </w:rPr>
        <w:t>Leerdoelen</w:t>
      </w:r>
    </w:p>
    <w:p>
      <w:pPr>
        <w:pStyle w:val="ListNumber"/>
      </w:pPr>
      <w:r>
        <w:rPr>
          <w:rFonts w:ascii="Calibri" w:hAnsi="Calibri"/>
          <w:sz w:val="22"/>
        </w:rPr>
        <w:t>Herkennen van de 3 alarmsoorten: brandalarm, toxisch alarm, evacuatiealarm.</w:t>
      </w:r>
    </w:p>
    <w:p>
      <w:pPr>
        <w:pStyle w:val="ListNumber"/>
      </w:pPr>
      <w:r>
        <w:rPr>
          <w:rFonts w:ascii="Calibri" w:hAnsi="Calibri"/>
          <w:sz w:val="22"/>
        </w:rPr>
        <w:t>Weten waar de evacuatieroutes en verzamelpunten zich bevinden.</w:t>
      </w:r>
    </w:p>
    <w:p>
      <w:pPr>
        <w:pStyle w:val="ListNumber"/>
      </w:pPr>
      <w:r>
        <w:rPr>
          <w:rFonts w:ascii="Calibri" w:hAnsi="Calibri"/>
          <w:sz w:val="22"/>
        </w:rPr>
        <w:t>Begrijpen van de BHV-organisatie (BNO-leider, BBW, zie PE-310-03).</w:t>
      </w:r>
    </w:p>
    <w:p>
      <w:pPr>
        <w:pStyle w:val="ListNumber"/>
      </w:pPr>
      <w:r>
        <w:rPr>
          <w:rFonts w:ascii="Calibri" w:hAnsi="Calibri"/>
          <w:sz w:val="22"/>
        </w:rPr>
        <w:t>Correct handelen bij elk alarmtype volgens de geldende procedures.</w:t>
      </w:r>
    </w:p>
    <w:p>
      <w:r>
        <w:rPr>
          <w:rFonts w:ascii="Calibri" w:hAnsi="Calibri"/>
          <w:b/>
          <w:sz w:val="22"/>
        </w:rPr>
        <w:t>Werkvorm</w:t>
      </w:r>
    </w:p>
    <w:p>
      <w:r>
        <w:rPr>
          <w:rFonts w:ascii="Calibri" w:hAnsi="Calibri"/>
          <w:b w:val="0"/>
          <w:sz w:val="22"/>
        </w:rPr>
        <w:t>Theorie + praktijk (evacuatie-oefening indien locatie beschikbaar).</w:t>
      </w:r>
    </w:p>
    <w:p>
      <w:r>
        <w:rPr>
          <w:rFonts w:ascii="Calibri" w:hAnsi="Calibri"/>
          <w:b/>
          <w:sz w:val="22"/>
        </w:rPr>
        <w:t>Materialen</w:t>
      </w:r>
    </w:p>
    <w:p>
      <w:pPr>
        <w:pStyle w:val="ListBullet"/>
      </w:pPr>
      <w:r>
        <w:rPr>
          <w:rFonts w:ascii="Calibri" w:hAnsi="Calibri"/>
          <w:sz w:val="22"/>
        </w:rPr>
        <w:t>Plattegrond met evacuatieroutes</w:t>
      </w:r>
    </w:p>
    <w:p>
      <w:pPr>
        <w:pStyle w:val="ListBullet"/>
      </w:pPr>
      <w:r>
        <w:rPr>
          <w:rFonts w:ascii="Calibri" w:hAnsi="Calibri"/>
          <w:sz w:val="22"/>
        </w:rPr>
        <w:t>Alarmoverzicht met geluidssignalen</w:t>
      </w:r>
    </w:p>
    <w:p>
      <w:r>
        <w:rPr>
          <w:rFonts w:ascii="Calibri" w:hAnsi="Calibri"/>
          <w:b/>
          <w:sz w:val="22"/>
        </w:rPr>
        <w:t>Inhoud</w:t>
      </w:r>
    </w:p>
    <w:p>
      <w:pPr>
        <w:pStyle w:val="ListBullet"/>
      </w:pPr>
      <w:r>
        <w:rPr>
          <w:rFonts w:ascii="Calibri" w:hAnsi="Calibri"/>
          <w:sz w:val="22"/>
        </w:rPr>
        <w:t>3 alarmsoorten met geluidssignalen, betekenis en actie per type: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Alarmtype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Signaal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Betekenis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Actie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Brandalarm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Doorlopende sirene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Brand of rookontwikkeling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Verlaat gebouw via vluchtroute → verzamelpunt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Toxisch alarm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Onderbroken sirene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Gevaarlijke stof vrijgekomen (H₂SO₄, V₂O₅)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Binnen blijven, ramen/deuren sluiten, wacht op instructies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Evacuatiealarm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Wisselende toon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Volledige ontruiming gebouw/terrein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Volg evacuatieroute → extern verzamelpunt</w:t>
            </w:r>
          </w:p>
        </w:tc>
      </w:tr>
    </w:tbl>
    <w:p/>
    <w:p>
      <w:pPr>
        <w:pStyle w:val="ListBullet"/>
      </w:pPr>
      <w:r>
        <w:rPr>
          <w:rFonts w:ascii="Calibri" w:hAnsi="Calibri"/>
          <w:sz w:val="22"/>
        </w:rPr>
        <w:t>Evacuatieroutes: plattegrond per gebouw (PlantOne, Rotterdam)</w:t>
      </w:r>
    </w:p>
    <w:p>
      <w:pPr>
        <w:pStyle w:val="ListBullet"/>
      </w:pPr>
      <w:r>
        <w:rPr>
          <w:rFonts w:ascii="Calibri" w:hAnsi="Calibri"/>
          <w:sz w:val="22"/>
        </w:rPr>
        <w:t>Verzamelpunten: locatie, tellen, melden aan BHV-coördinator</w:t>
      </w:r>
    </w:p>
    <w:p>
      <w:pPr>
        <w:pStyle w:val="ListBullet"/>
      </w:pPr>
      <w:r>
        <w:rPr>
          <w:rFonts w:ascii="Calibri" w:hAnsi="Calibri"/>
          <w:sz w:val="22"/>
        </w:rPr>
        <w:t>BHV-organisatie: wie doet wat (zie PE-310-03 organigram)</w:t>
      </w:r>
    </w:p>
    <w:p>
      <w:pPr>
        <w:pStyle w:val="ListBullet"/>
      </w:pPr>
      <w:r>
        <w:rPr>
          <w:rFonts w:ascii="Calibri" w:hAnsi="Calibri"/>
          <w:sz w:val="22"/>
        </w:rPr>
        <w:t>Specifieke risico's: gasalarm bij H₂SO₄-lekkage, stofexplosie-alarm</w:t>
      </w:r>
    </w:p>
    <w:p>
      <w:pPr>
        <w:pStyle w:val="ListBullet"/>
      </w:pPr>
      <w:r>
        <w:rPr>
          <w:rFonts w:ascii="Calibri" w:hAnsi="Calibri"/>
          <w:sz w:val="22"/>
        </w:rPr>
        <w:t>Praktijk: evacuatie-oefening (indien locatie beschikbaar)</w:t>
      </w:r>
    </w:p>
    <w:p>
      <w:pPr>
        <w:pStyle w:val="Heading1"/>
      </w:pPr>
      <w:r>
        <w:rPr>
          <w:rFonts w:ascii="Calibri" w:hAnsi="Calibri"/>
          <w:color w:val="003366"/>
        </w:rPr>
        <w:t>6. Module 4: Basale HSE-kennis (60 min)</w:t>
      </w:r>
    </w:p>
    <w:p>
      <w:r>
        <w:rPr>
          <w:rFonts w:ascii="Calibri" w:hAnsi="Calibri"/>
          <w:b/>
          <w:sz w:val="22"/>
        </w:rPr>
        <w:t>Leerdoelen</w:t>
      </w:r>
    </w:p>
    <w:p>
      <w:pPr>
        <w:pStyle w:val="ListNumber"/>
      </w:pPr>
      <w:r>
        <w:rPr>
          <w:rFonts w:ascii="Calibri" w:hAnsi="Calibri"/>
          <w:sz w:val="22"/>
        </w:rPr>
        <w:t>Kennen van de belangrijkste PBM's en correct gebruik per taak.</w:t>
      </w:r>
    </w:p>
    <w:p>
      <w:pPr>
        <w:pStyle w:val="ListNumber"/>
      </w:pPr>
      <w:r>
        <w:rPr>
          <w:rFonts w:ascii="Calibri" w:hAnsi="Calibri"/>
          <w:sz w:val="22"/>
        </w:rPr>
        <w:t>Begrijpen van LMRA (Laatste Minuut Risico Analyse) en wanneer deze verplicht is.</w:t>
      </w:r>
    </w:p>
    <w:p>
      <w:pPr>
        <w:pStyle w:val="ListNumber"/>
      </w:pPr>
      <w:r>
        <w:rPr>
          <w:rFonts w:ascii="Calibri" w:hAnsi="Calibri"/>
          <w:sz w:val="22"/>
        </w:rPr>
        <w:t>Basiskennis gevaarlijke stoffen: SDS-structuur, H/P-zinnen, GHS-pictogrammen [6].</w:t>
      </w:r>
    </w:p>
    <w:p>
      <w:pPr>
        <w:pStyle w:val="ListNumber"/>
      </w:pPr>
      <w:r>
        <w:rPr>
          <w:rFonts w:ascii="Calibri" w:hAnsi="Calibri"/>
          <w:sz w:val="22"/>
        </w:rPr>
        <w:t>Weten van de belangrijkste veiligheidsregels op de werkvloer.</w:t>
      </w:r>
    </w:p>
    <w:p>
      <w:r>
        <w:rPr>
          <w:rFonts w:ascii="Calibri" w:hAnsi="Calibri"/>
          <w:b/>
          <w:sz w:val="22"/>
        </w:rPr>
        <w:t>Werkvorm</w:t>
      </w:r>
    </w:p>
    <w:p>
      <w:r>
        <w:rPr>
          <w:rFonts w:ascii="Calibri" w:hAnsi="Calibri"/>
          <w:b w:val="0"/>
          <w:sz w:val="22"/>
        </w:rPr>
        <w:t>Theorie + praktijk (PBM passen/uitrekken, LMRA oefenen).</w:t>
      </w:r>
    </w:p>
    <w:p>
      <w:r>
        <w:rPr>
          <w:rFonts w:ascii="Calibri" w:hAnsi="Calibri"/>
          <w:b/>
          <w:sz w:val="22"/>
        </w:rPr>
        <w:t>Materialen</w:t>
      </w:r>
    </w:p>
    <w:p>
      <w:pPr>
        <w:pStyle w:val="ListBullet"/>
      </w:pPr>
      <w:r>
        <w:rPr>
          <w:rFonts w:ascii="Calibri" w:hAnsi="Calibri"/>
          <w:sz w:val="22"/>
        </w:rPr>
        <w:t>PBM-set (handschoenen, veiligheidsbril, adembeschermingsmasker)</w:t>
      </w:r>
    </w:p>
    <w:p>
      <w:pPr>
        <w:pStyle w:val="ListBullet"/>
      </w:pPr>
      <w:r>
        <w:rPr>
          <w:rFonts w:ascii="Calibri" w:hAnsi="Calibri"/>
          <w:sz w:val="22"/>
        </w:rPr>
        <w:t>SDS-voorbeelden van Phoenix Metals stoffen</w:t>
      </w:r>
    </w:p>
    <w:p>
      <w:pPr>
        <w:pStyle w:val="ListBullet"/>
      </w:pPr>
      <w:r>
        <w:rPr>
          <w:rFonts w:ascii="Calibri" w:hAnsi="Calibri"/>
          <w:sz w:val="22"/>
        </w:rPr>
        <w:t>LMRA-formulier</w:t>
      </w:r>
    </w:p>
    <w:p>
      <w:r>
        <w:rPr>
          <w:rFonts w:ascii="Calibri" w:hAnsi="Calibri"/>
          <w:b/>
          <w:sz w:val="22"/>
        </w:rPr>
        <w:t>Inhoud</w:t>
      </w:r>
    </w:p>
    <w:p>
      <w:r>
        <w:rPr>
          <w:rFonts w:ascii="Calibri" w:hAnsi="Calibri"/>
          <w:b/>
          <w:sz w:val="22"/>
        </w:rPr>
        <w:t>PBM-overzicht per taak: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PBM</w:t>
            </w:r>
          </w:p>
        </w:tc>
        <w:tc>
          <w:tcPr>
            <w:tcW w:type="dxa" w:w="3024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Norm</w:t>
            </w:r>
          </w:p>
        </w:tc>
        <w:tc>
          <w:tcPr>
            <w:tcW w:type="dxa" w:w="3024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Toepassing Phoenix Metals</w:t>
            </w:r>
          </w:p>
        </w:tc>
      </w:tr>
      <w:tr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Veiligheidsbril</w:t>
            </w:r>
          </w:p>
        </w:tc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EN 166</w:t>
            </w:r>
          </w:p>
        </w:tc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Alle werkzaamheden met vloeistoffen en stof</w:t>
            </w:r>
          </w:p>
        </w:tc>
      </w:tr>
      <w:tr>
        <w:tc>
          <w:tcPr>
            <w:tcW w:type="dxa" w:w="3024"/>
            <w:shd w:fill="F8F9FA" w:val="clear"/>
          </w:tcPr>
          <w:p>
            <w:r>
              <w:rPr>
                <w:rFonts w:ascii="Calibri" w:hAnsi="Calibri"/>
                <w:sz w:val="20"/>
              </w:rPr>
              <w:t>Veiligheidsschoenen</w:t>
            </w:r>
          </w:p>
        </w:tc>
        <w:tc>
          <w:tcPr>
            <w:tcW w:type="dxa" w:w="3024"/>
            <w:shd w:fill="F8F9FA" w:val="clear"/>
          </w:tcPr>
          <w:p>
            <w:r>
              <w:rPr>
                <w:rFonts w:ascii="Calibri" w:hAnsi="Calibri"/>
                <w:sz w:val="20"/>
              </w:rPr>
              <w:t>EN ISO 20345 S3</w:t>
            </w:r>
          </w:p>
        </w:tc>
        <w:tc>
          <w:tcPr>
            <w:tcW w:type="dxa" w:w="3024"/>
            <w:shd w:fill="F8F9FA" w:val="clear"/>
          </w:tcPr>
          <w:p>
            <w:r>
              <w:rPr>
                <w:rFonts w:ascii="Calibri" w:hAnsi="Calibri"/>
                <w:sz w:val="20"/>
              </w:rPr>
              <w:t>Alle werkzaamheden op de werkvloer</w:t>
            </w:r>
          </w:p>
        </w:tc>
      </w:tr>
      <w:tr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Werkhandschoenen (chemisch)</w:t>
            </w:r>
          </w:p>
        </w:tc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EN 374</w:t>
            </w:r>
          </w:p>
        </w:tc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Contact met H₂SO₄, NaOH, V₂O₅-oplossingen</w:t>
            </w:r>
          </w:p>
        </w:tc>
      </w:tr>
      <w:tr>
        <w:tc>
          <w:tcPr>
            <w:tcW w:type="dxa" w:w="3024"/>
            <w:shd w:fill="F8F9FA" w:val="clear"/>
          </w:tcPr>
          <w:p>
            <w:r>
              <w:rPr>
                <w:rFonts w:ascii="Calibri" w:hAnsi="Calibri"/>
                <w:sz w:val="20"/>
              </w:rPr>
              <w:t>Werkhandschoenen (mechanisch)</w:t>
            </w:r>
          </w:p>
        </w:tc>
        <w:tc>
          <w:tcPr>
            <w:tcW w:type="dxa" w:w="3024"/>
            <w:shd w:fill="F8F9FA" w:val="clear"/>
          </w:tcPr>
          <w:p>
            <w:r>
              <w:rPr>
                <w:rFonts w:ascii="Calibri" w:hAnsi="Calibri"/>
                <w:sz w:val="20"/>
              </w:rPr>
              <w:t>EN 388</w:t>
            </w:r>
          </w:p>
        </w:tc>
        <w:tc>
          <w:tcPr>
            <w:tcW w:type="dxa" w:w="3024"/>
            <w:shd w:fill="F8F9FA" w:val="clear"/>
          </w:tcPr>
          <w:p>
            <w:r>
              <w:rPr>
                <w:rFonts w:ascii="Calibri" w:hAnsi="Calibri"/>
                <w:sz w:val="20"/>
              </w:rPr>
              <w:t>Hijsen, onderhoud, mechanisch werk</w:t>
            </w:r>
          </w:p>
        </w:tc>
      </w:tr>
      <w:tr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Adembescherming (halfmasker)</w:t>
            </w:r>
          </w:p>
        </w:tc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EN 14387</w:t>
            </w:r>
          </w:p>
        </w:tc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Stof- en dampblootstelling (V₂O₅, zuren)</w:t>
            </w:r>
          </w:p>
        </w:tc>
      </w:tr>
    </w:tbl>
    <w:p/>
    <w:p>
      <w:pPr>
        <w:pStyle w:val="ListBullet"/>
      </w:pPr>
      <w:r>
        <w:rPr>
          <w:rFonts w:ascii="Calibri" w:hAnsi="Calibri"/>
          <w:sz w:val="22"/>
        </w:rPr>
        <w:t>Correct aantrekken en uitrekken van handschoenen (demonstratie door trainer)</w:t>
      </w:r>
    </w:p>
    <w:p>
      <w:pPr>
        <w:pStyle w:val="ListBullet"/>
      </w:pPr>
      <w:r>
        <w:rPr>
          <w:rFonts w:ascii="Calibri" w:hAnsi="Calibri"/>
          <w:sz w:val="22"/>
        </w:rPr>
        <w:t>LMRA: 5 vragen, hoe in te vullen, wanneer verplicht (vóór elke nieuwe taak of gewijzigde werkomstandigheden)</w:t>
      </w:r>
    </w:p>
    <w:p>
      <w:r>
        <w:rPr>
          <w:rFonts w:ascii="Calibri" w:hAnsi="Calibri"/>
          <w:b/>
          <w:sz w:val="22"/>
        </w:rPr>
        <w:t>Gevaarlijke stoffen op Phoenix Metals: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Stof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Gevaar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GHS-pictogrammen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Classificatie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V₂O₅ (Vanadiumpentoxide)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Reproductief giftig, carcinogeen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Gezondheidsgevaar, Corrosief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Repr. 1B, Carc. 2 [6]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H₂SO₄ (Zwavelzuur)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Bijtend, brandwonden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Corrosief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H314 [6]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NaOH (Natriumhydroxide)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Bijtend, brandwonden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Corrosief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H314 [6]</w:t>
            </w:r>
          </w:p>
        </w:tc>
      </w:tr>
    </w:tbl>
    <w:p/>
    <w:p>
      <w:pPr>
        <w:pStyle w:val="ListBullet"/>
      </w:pPr>
      <w:r>
        <w:rPr>
          <w:rFonts w:ascii="Calibri" w:hAnsi="Calibri"/>
          <w:sz w:val="22"/>
        </w:rPr>
        <w:t>SDS-structuur: 16 secties, waar de kritieke info staat</w:t>
      </w:r>
    </w:p>
    <w:p>
      <w:pPr>
        <w:pStyle w:val="ListBullet"/>
      </w:pPr>
      <w:r>
        <w:rPr>
          <w:rFonts w:ascii="Calibri" w:hAnsi="Calibri"/>
          <w:sz w:val="22"/>
        </w:rPr>
        <w:t>H/P-zinnen: betekenis en toepassing</w:t>
      </w:r>
    </w:p>
    <w:p>
      <w:pPr>
        <w:pStyle w:val="ListBullet"/>
      </w:pPr>
      <w:r>
        <w:rPr>
          <w:rFonts w:ascii="Calibri" w:hAnsi="Calibri"/>
          <w:sz w:val="22"/>
        </w:rPr>
        <w:t>GHS-pictogrammen: herkenning en betekenis [6]</w:t>
      </w:r>
    </w:p>
    <w:p>
      <w:r>
        <w:rPr>
          <w:rFonts w:ascii="Calibri" w:hAnsi="Calibri"/>
          <w:b/>
          <w:sz w:val="22"/>
        </w:rPr>
        <w:t>10 Gouden Veiligheidsregels voor de Werkvloer:</w:t>
      </w:r>
    </w:p>
    <w:p>
      <w:r>
        <w:rPr>
          <w:rFonts w:ascii="Calibri" w:hAnsi="Calibri"/>
          <w:b/>
          <w:sz w:val="22"/>
        </w:rPr>
        <w:t xml:space="preserve">1. </w:t>
      </w:r>
      <w:r>
        <w:rPr>
          <w:rFonts w:ascii="Calibri" w:hAnsi="Calibri"/>
          <w:sz w:val="22"/>
        </w:rPr>
        <w:t>Draag altijd de voorgeschreven PBM's.</w:t>
      </w:r>
    </w:p>
    <w:p>
      <w:r>
        <w:rPr>
          <w:rFonts w:ascii="Calibri" w:hAnsi="Calibri"/>
          <w:b/>
          <w:sz w:val="22"/>
        </w:rPr>
        <w:t xml:space="preserve">2. </w:t>
      </w:r>
      <w:r>
        <w:rPr>
          <w:rFonts w:ascii="Calibri" w:hAnsi="Calibri"/>
          <w:sz w:val="22"/>
        </w:rPr>
        <w:t>Voer een LMRA uit vóór elke nieuwe taak.</w:t>
      </w:r>
    </w:p>
    <w:p>
      <w:r>
        <w:rPr>
          <w:rFonts w:ascii="Calibri" w:hAnsi="Calibri"/>
          <w:b/>
          <w:sz w:val="22"/>
        </w:rPr>
        <w:t xml:space="preserve">3. </w:t>
      </w:r>
      <w:r>
        <w:rPr>
          <w:rFonts w:ascii="Calibri" w:hAnsi="Calibri"/>
          <w:sz w:val="22"/>
        </w:rPr>
        <w:t>Meld álle onveilige situaties en near-misses — no-blame.</w:t>
      </w:r>
    </w:p>
    <w:p>
      <w:r>
        <w:rPr>
          <w:rFonts w:ascii="Calibri" w:hAnsi="Calibri"/>
          <w:b/>
          <w:sz w:val="22"/>
        </w:rPr>
        <w:t xml:space="preserve">4. </w:t>
      </w:r>
      <w:r>
        <w:rPr>
          <w:rFonts w:ascii="Calibri" w:hAnsi="Calibri"/>
          <w:sz w:val="22"/>
        </w:rPr>
        <w:t>Volg altijd de geldende werkvergunning-procedure.</w:t>
      </w:r>
    </w:p>
    <w:p>
      <w:r>
        <w:rPr>
          <w:rFonts w:ascii="Calibri" w:hAnsi="Calibri"/>
          <w:b/>
          <w:sz w:val="22"/>
        </w:rPr>
        <w:t xml:space="preserve">5. </w:t>
      </w:r>
      <w:r>
        <w:rPr>
          <w:rFonts w:ascii="Calibri" w:hAnsi="Calibri"/>
          <w:sz w:val="22"/>
        </w:rPr>
        <w:t>Eet, drink of rook niet op de werkvloer.</w:t>
      </w:r>
    </w:p>
    <w:p>
      <w:r>
        <w:rPr>
          <w:rFonts w:ascii="Calibri" w:hAnsi="Calibri"/>
          <w:b/>
          <w:sz w:val="22"/>
        </w:rPr>
        <w:t xml:space="preserve">6. </w:t>
      </w:r>
      <w:r>
        <w:rPr>
          <w:rFonts w:ascii="Calibri" w:hAnsi="Calibri"/>
          <w:sz w:val="22"/>
        </w:rPr>
        <w:t>Blijf uit de buurt van hijsoperaties buiten de veiligheidszone.</w:t>
      </w:r>
    </w:p>
    <w:p>
      <w:r>
        <w:rPr>
          <w:rFonts w:ascii="Calibri" w:hAnsi="Calibri"/>
          <w:b/>
          <w:sz w:val="22"/>
        </w:rPr>
        <w:t xml:space="preserve">7. </w:t>
      </w:r>
      <w:r>
        <w:rPr>
          <w:rFonts w:ascii="Calibri" w:hAnsi="Calibri"/>
          <w:sz w:val="22"/>
        </w:rPr>
        <w:t>Sluit afvoeren en voorkom lozingen van chemicaliën.</w:t>
      </w:r>
    </w:p>
    <w:p>
      <w:r>
        <w:rPr>
          <w:rFonts w:ascii="Calibri" w:hAnsi="Calibri"/>
          <w:b/>
          <w:sz w:val="22"/>
        </w:rPr>
        <w:t xml:space="preserve">8. </w:t>
      </w:r>
      <w:r>
        <w:rPr>
          <w:rFonts w:ascii="Calibri" w:hAnsi="Calibri"/>
          <w:sz w:val="22"/>
        </w:rPr>
        <w:t>Ken de evacuatieroutes en verzamelpunten van jouw werkplek.</w:t>
      </w:r>
    </w:p>
    <w:p>
      <w:r>
        <w:rPr>
          <w:rFonts w:ascii="Calibri" w:hAnsi="Calibri"/>
          <w:b/>
          <w:sz w:val="22"/>
        </w:rPr>
        <w:t xml:space="preserve">9. </w:t>
      </w:r>
      <w:r>
        <w:rPr>
          <w:rFonts w:ascii="Calibri" w:hAnsi="Calibri"/>
          <w:sz w:val="22"/>
        </w:rPr>
        <w:t>Werk alleen met stoffen waarvan je de SDS hebt gelezen.</w:t>
      </w:r>
    </w:p>
    <w:p>
      <w:r>
        <w:rPr>
          <w:rFonts w:ascii="Calibri" w:hAnsi="Calibri"/>
          <w:b/>
          <w:sz w:val="22"/>
        </w:rPr>
        <w:t xml:space="preserve">10. </w:t>
      </w:r>
      <w:r>
        <w:rPr>
          <w:rFonts w:ascii="Calibri" w:hAnsi="Calibri"/>
          <w:sz w:val="22"/>
        </w:rPr>
        <w:t>Stop onmiddellijk bij onveilige situaties — iedereen heeft Stop Work Authority.</w:t>
      </w:r>
    </w:p>
    <w:p>
      <w:pPr>
        <w:pStyle w:val="Heading1"/>
      </w:pPr>
      <w:r>
        <w:rPr>
          <w:rFonts w:ascii="Calibri" w:hAnsi="Calibri"/>
          <w:color w:val="003366"/>
        </w:rPr>
        <w:t>7. Kennistoets (15 min)</w:t>
      </w:r>
    </w:p>
    <w:p>
      <w:r>
        <w:rPr>
          <w:rFonts w:ascii="Calibri" w:hAnsi="Calibri"/>
          <w:b w:val="0"/>
          <w:sz w:val="22"/>
        </w:rPr>
        <w:t>De kennistoets bestaat uit 10 meerkeuzevragen (A/B/C/D), verdeeld over de 4 modules. De inhoud dekt:</w:t>
      </w:r>
    </w:p>
    <w:p>
      <w:pPr>
        <w:pStyle w:val="ListBullet"/>
      </w:pPr>
      <w:r>
        <w:rPr>
          <w:rFonts w:ascii="Calibri" w:hAnsi="Calibri"/>
          <w:sz w:val="22"/>
        </w:rPr>
        <w:t>PBZO-principes en ALARP</w:t>
      </w:r>
    </w:p>
    <w:p>
      <w:pPr>
        <w:pStyle w:val="ListBullet"/>
      </w:pPr>
      <w:r>
        <w:rPr>
          <w:rFonts w:ascii="Calibri" w:hAnsi="Calibri"/>
          <w:sz w:val="22"/>
        </w:rPr>
        <w:t>Meldingsprocedure en no-blame cultuur</w:t>
      </w:r>
    </w:p>
    <w:p>
      <w:pPr>
        <w:pStyle w:val="ListBullet"/>
      </w:pPr>
      <w:r>
        <w:rPr>
          <w:rFonts w:ascii="Calibri" w:hAnsi="Calibri"/>
          <w:sz w:val="22"/>
        </w:rPr>
        <w:t>Alarmsoorten en evacuatie</w:t>
      </w:r>
    </w:p>
    <w:p>
      <w:pPr>
        <w:pStyle w:val="ListBullet"/>
      </w:pPr>
      <w:r>
        <w:rPr>
          <w:rFonts w:ascii="Calibri" w:hAnsi="Calibri"/>
          <w:sz w:val="22"/>
        </w:rPr>
        <w:t>PBM's en correct gebruik</w:t>
      </w:r>
    </w:p>
    <w:p>
      <w:pPr>
        <w:pStyle w:val="ListBullet"/>
      </w:pPr>
      <w:r>
        <w:rPr>
          <w:rFonts w:ascii="Calibri" w:hAnsi="Calibri"/>
          <w:sz w:val="22"/>
        </w:rPr>
        <w:t>V₂O₅-risico's en GHS-pictogrammen</w:t>
      </w:r>
    </w:p>
    <w:p>
      <w:pPr>
        <w:pStyle w:val="ListBullet"/>
      </w:pPr>
      <w:r>
        <w:rPr>
          <w:rFonts w:ascii="Calibri" w:hAnsi="Calibri"/>
          <w:sz w:val="22"/>
        </w:rPr>
        <w:t>LMRA en veiligheidsregels</w:t>
      </w:r>
    </w:p>
    <w:p>
      <w:r>
        <w:rPr>
          <w:rFonts w:ascii="Calibri" w:hAnsi="Calibri"/>
          <w:b/>
          <w:sz w:val="22"/>
        </w:rPr>
        <w:t>Cesuur: minimaal 80% correct (8 van de 10 vragen) om te slagen.</w:t>
      </w:r>
    </w:p>
    <w:p>
      <w:r>
        <w:rPr>
          <w:rFonts w:ascii="Calibri" w:hAnsi="Calibri"/>
          <w:b w:val="0"/>
          <w:sz w:val="22"/>
        </w:rPr>
        <w:t>De antwoordsleutel wordt apart beheerd door de HSE Manager en valt buiten dit document.</w:t>
      </w:r>
    </w:p>
    <w:p>
      <w:r>
        <w:rPr>
          <w:rFonts w:ascii="Calibri" w:hAnsi="Calibri"/>
          <w:b/>
          <w:sz w:val="22"/>
        </w:rPr>
        <w:t>Voorbeeldvragen:</w:t>
      </w:r>
    </w:p>
    <w:p>
      <w:r>
        <w:rPr>
          <w:rFonts w:ascii="Calibri" w:hAnsi="Calibri"/>
          <w:b/>
          <w:sz w:val="22"/>
        </w:rPr>
        <w:t>Vraag 1: Wat betekent ALARP?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A) All Risks Are Reported Properly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B) As Low As Reasonably Practicable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C) Always Leave A Risk Plan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D) Analyseer Los Aanwezige Risico Posities</w:t>
      </w:r>
    </w:p>
    <w:p>
      <w:r>
        <w:rPr>
          <w:rFonts w:ascii="Calibri" w:hAnsi="Calibri"/>
          <w:b/>
          <w:sz w:val="22"/>
        </w:rPr>
        <w:t>Vraag 2: Welke 3 alarmsoorten kent Phoenix Metals?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A) Brand, toxisch, evacuatie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B) Brand, bom, overstroming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C) Brand, chemisch, elektrisch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D) Toxisch, seismisch, nucleair</w:t>
      </w:r>
    </w:p>
    <w:p>
      <w:r>
        <w:rPr>
          <w:rFonts w:ascii="Calibri" w:hAnsi="Calibri"/>
          <w:b/>
          <w:sz w:val="22"/>
        </w:rPr>
        <w:t>Vraag 3: Wat is het eerste wat je doet bij een brandalarm?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A) Bellen naar de brandweer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B) Verlaten van het gebouw via de vluchtroute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C) Controleren of het echt brand is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D) PBM's aantrekken</w:t>
      </w:r>
    </w:p>
    <w:p>
      <w:r>
        <w:rPr>
          <w:rFonts w:ascii="Calibri" w:hAnsi="Calibri"/>
          <w:b/>
          <w:sz w:val="22"/>
        </w:rPr>
        <w:t>Vraag 4: Welke GHS-pictogrammen staan op zwavelzuur (H₂SO₄)?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A) Vlam en ontploffing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B) Corrosief en gezondheidsgevaar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C) Giftig en milieugevaar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D) Radioactief en oxidatie</w:t>
      </w:r>
    </w:p>
    <w:p>
      <w:r>
        <w:rPr>
          <w:rFonts w:ascii="Calibri" w:hAnsi="Calibri"/>
          <w:b/>
          <w:sz w:val="22"/>
        </w:rPr>
        <w:t>Vraag 5: Bij welke score ben je gezakt voor de kennistoets?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A) 9 van 10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B) 8 van 10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C) 7 van 10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D) 10 van 10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8. Certificaat Template</w:t>
      </w:r>
    </w:p>
    <w:p>
      <w:r>
        <w:rPr>
          <w:rFonts w:ascii="Calibri" w:hAnsi="Calibri"/>
          <w:b w:val="0"/>
          <w:sz w:val="22"/>
        </w:rPr>
        <w:t>Onderstaande tekst wordt gebruikt voor het certificaat na succesvolle afronding van de BASIS-training.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fill="F8F9FA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003366"/>
                <w:sz w:val="32"/>
              </w:rPr>
              <w:t>CERTIFICAAT BASIS-TRAINING VEILIGHEID</w:t>
            </w:r>
          </w:p>
          <w:p>
            <w:pPr>
              <w:jc w:val="center"/>
            </w:pPr>
            <w:r>
              <w:rPr>
                <w:rFonts w:ascii="Calibri" w:hAnsi="Calibri"/>
                <w:sz w:val="24"/>
              </w:rPr>
              <w:br/>
              <w:t>Hierbij verklaart</w:t>
            </w:r>
          </w:p>
          <w:p>
            <w:pPr>
              <w:jc w:val="center"/>
            </w:pPr>
            <w:r>
              <w:rPr>
                <w:rFonts w:ascii="Calibri" w:hAnsi="Calibri"/>
                <w:b/>
                <w:sz w:val="28"/>
              </w:rPr>
              <w:t>[Naam medewerker]</w:t>
            </w:r>
          </w:p>
          <w:p>
            <w:pPr>
              <w:jc w:val="center"/>
            </w:pPr>
            <w:r>
              <w:rPr>
                <w:rFonts w:ascii="Calibri" w:hAnsi="Calibri"/>
                <w:sz w:val="22"/>
              </w:rPr>
              <w:t>de BASIS-training Veiligheid succesvol te hebben afgerond</w:t>
              <w:br/>
              <w:t>op [Datum] met een score van [Score]/10.</w:t>
              <w:br/>
              <w:br/>
              <w:t>Geldigheid: onbeperkt (herhaling bij grote wijzigingen)</w:t>
              <w:br/>
              <w:br/>
              <w:br/>
            </w:r>
          </w:p>
          <w:p>
            <w:pPr>
              <w:jc w:val="center"/>
            </w:pPr>
            <w:r>
              <w:rPr>
                <w:rFonts w:ascii="Calibri" w:hAnsi="Calibri"/>
                <w:sz w:val="22"/>
              </w:rPr>
              <w:t>Handtekening HSE Manager: _____________________     Datum: ___________</w:t>
              <w:br/>
              <w:br/>
              <w:t>Stempel</w:t>
            </w:r>
          </w:p>
        </w:tc>
      </w:tr>
    </w:tbl>
    <w:p/>
    <w:p>
      <w:pPr>
        <w:pStyle w:val="ListBullet"/>
      </w:pPr>
      <w:r>
        <w:rPr>
          <w:rFonts w:ascii="Calibri" w:hAnsi="Calibri"/>
          <w:sz w:val="22"/>
        </w:rPr>
        <w:t>Phoenix Metals B.V. logo (indien beschikbaar) of JvG Consultancy branding</w:t>
      </w:r>
    </w:p>
    <w:p>
      <w:pPr>
        <w:pStyle w:val="ListBullet"/>
      </w:pPr>
      <w:r>
        <w:rPr>
          <w:rFonts w:ascii="Calibri" w:hAnsi="Calibri"/>
          <w:sz w:val="22"/>
        </w:rPr>
        <w:t>Certificaat wordt digitaal opgeslagen in het personeelsdossier</w:t>
      </w:r>
    </w:p>
    <w:p>
      <w:pPr>
        <w:pStyle w:val="ListBullet"/>
      </w:pPr>
      <w:r>
        <w:rPr>
          <w:rFonts w:ascii="Calibri" w:hAnsi="Calibri"/>
          <w:sz w:val="22"/>
        </w:rPr>
        <w:t>Kopie wordt verstrekt aan de medewerker</w:t>
      </w:r>
    </w:p>
    <w:p>
      <w:pPr>
        <w:pStyle w:val="Heading1"/>
      </w:pPr>
      <w:r>
        <w:rPr>
          <w:rFonts w:ascii="Calibri" w:hAnsi="Calibri"/>
          <w:color w:val="003366"/>
        </w:rPr>
        <w:t>9. Evaluatieformulier Deelnemer</w:t>
      </w:r>
    </w:p>
    <w:p>
      <w:r>
        <w:rPr>
          <w:rFonts w:ascii="Calibri" w:hAnsi="Calibri"/>
          <w:b w:val="0"/>
          <w:sz w:val="22"/>
        </w:rPr>
        <w:t>Naam deelnemer: _______________________     Datum: ___________</w:t>
        <w:br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c>
          <w:tcPr>
            <w:tcW w:type="dxa" w:w="1296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Nr</w:t>
            </w:r>
          </w:p>
        </w:tc>
        <w:tc>
          <w:tcPr>
            <w:tcW w:type="dxa" w:w="1296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Vraag</w:t>
            </w:r>
          </w:p>
        </w:tc>
        <w:tc>
          <w:tcPr>
            <w:tcW w:type="dxa" w:w="1296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1</w:t>
            </w:r>
          </w:p>
        </w:tc>
        <w:tc>
          <w:tcPr>
            <w:tcW w:type="dxa" w:w="1296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2</w:t>
            </w:r>
          </w:p>
        </w:tc>
        <w:tc>
          <w:tcPr>
            <w:tcW w:type="dxa" w:w="1296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3</w:t>
            </w:r>
          </w:p>
        </w:tc>
        <w:tc>
          <w:tcPr>
            <w:tcW w:type="dxa" w:w="1296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4</w:t>
            </w:r>
          </w:p>
        </w:tc>
        <w:tc>
          <w:tcPr>
            <w:tcW w:type="dxa" w:w="1296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5</w:t>
            </w:r>
          </w:p>
        </w:tc>
      </w:tr>
      <w:tr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Hoe relevant was de training voor jouw werk?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</w:tr>
      <w:tr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Hoe was de kwaliteit van de presentatie?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</w:tr>
      <w:tr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Waren de praktijkoefeningen nuttig?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</w:tr>
      <w:tr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Is de training begrijpelijk overgebracht?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</w:tr>
      <w:tr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Zou je collega's aanraden deze training te volgen?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</w:tr>
    </w:tbl>
    <w:p/>
    <w:p>
      <w:r>
        <w:rPr>
          <w:rFonts w:ascii="Calibri" w:hAnsi="Calibri"/>
          <w:b w:val="0"/>
          <w:sz w:val="22"/>
        </w:rPr>
        <w:t>Schaal: 1 = zeer ontevreden / niet nuttig — 5 = zeer tevreden / zeer nuttig</w:t>
      </w:r>
    </w:p>
    <w:p>
      <w:r>
        <w:rPr>
          <w:rFonts w:ascii="Calibri" w:hAnsi="Calibri"/>
          <w:b w:val="0"/>
          <w:sz w:val="22"/>
        </w:rPr>
        <w:br/>
        <w:t>Opmerkingen / Suggesties:</w:t>
      </w:r>
    </w:p>
    <w:p>
      <w:r>
        <w:rPr>
          <w:rFonts w:ascii="Calibri" w:hAnsi="Calibri"/>
          <w:b w:val="0"/>
          <w:sz w:val="22"/>
        </w:rPr>
        <w:t>___________________________________________________________________________</w:t>
      </w:r>
    </w:p>
    <w:p>
      <w:r>
        <w:rPr>
          <w:rFonts w:ascii="Calibri" w:hAnsi="Calibri"/>
          <w:b w:val="0"/>
          <w:sz w:val="22"/>
        </w:rPr>
        <w:t>___________________________________________________________________________</w:t>
      </w:r>
    </w:p>
    <w:p>
      <w:r>
        <w:rPr>
          <w:rFonts w:ascii="Calibri" w:hAnsi="Calibri"/>
          <w:b w:val="0"/>
          <w:sz w:val="22"/>
        </w:rPr>
        <w:t>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10. Planning en Registratie</w:t>
      </w:r>
    </w:p>
    <w:p>
      <w:r>
        <w:rPr>
          <w:rFonts w:ascii="Calibri" w:hAnsi="Calibri"/>
          <w:b/>
          <w:sz w:val="22"/>
        </w:rPr>
        <w:t>Planning</w:t>
      </w:r>
    </w:p>
    <w:p>
      <w:pPr>
        <w:pStyle w:val="ListBullet"/>
      </w:pPr>
      <w:r>
        <w:rPr>
          <w:rFonts w:ascii="Calibri" w:hAnsi="Calibri"/>
          <w:sz w:val="22"/>
        </w:rPr>
        <w:t>De BASIS-training wordt minimaal 4 keer per jaar gepland om nieuwe medewerkers tijdig te kunnen trainen.</w:t>
      </w:r>
    </w:p>
    <w:p>
      <w:pPr>
        <w:pStyle w:val="ListBullet"/>
      </w:pPr>
      <w:r>
        <w:rPr>
          <w:rFonts w:ascii="Calibri" w:hAnsi="Calibri"/>
          <w:sz w:val="22"/>
        </w:rPr>
        <w:t>Trainingen worden ingepland door de HSE Manager in overleg met HR en de Operations Manager.</w:t>
      </w:r>
    </w:p>
    <w:p>
      <w:pPr>
        <w:pStyle w:val="ListBullet"/>
      </w:pPr>
      <w:r>
        <w:rPr>
          <w:rFonts w:ascii="Calibri" w:hAnsi="Calibri"/>
          <w:sz w:val="22"/>
        </w:rPr>
        <w:t>Bij voldoende instroom (≥3 nieuwe medewerkers) wordt een extra sessie ingepland.</w:t>
      </w:r>
    </w:p>
    <w:p>
      <w:pPr>
        <w:pStyle w:val="ListBullet"/>
      </w:pPr>
      <w:r>
        <w:rPr>
          <w:rFonts w:ascii="Calibri" w:hAnsi="Calibri"/>
          <w:sz w:val="22"/>
        </w:rPr>
        <w:t>De training kan ook in-company worden gegeven op locatie (PlantOne, Rotterdam).</w:t>
      </w:r>
    </w:p>
    <w:p>
      <w:r>
        <w:rPr>
          <w:rFonts w:ascii="Calibri" w:hAnsi="Calibri"/>
          <w:b/>
          <w:sz w:val="22"/>
        </w:rPr>
        <w:t>Registratie en Tracking</w:t>
      </w:r>
    </w:p>
    <w:p>
      <w:pPr>
        <w:pStyle w:val="ListBullet"/>
      </w:pPr>
      <w:r>
        <w:rPr>
          <w:rFonts w:ascii="Calibri" w:hAnsi="Calibri"/>
          <w:sz w:val="22"/>
        </w:rPr>
        <w:t>Alle deelnames worden geregistreerd in de Training Matrix (FM-310-01-01).</w:t>
      </w:r>
    </w:p>
    <w:p>
      <w:pPr>
        <w:pStyle w:val="ListBullet"/>
      </w:pPr>
      <w:r>
        <w:rPr>
          <w:rFonts w:ascii="Calibri" w:hAnsi="Calibri"/>
          <w:sz w:val="22"/>
        </w:rPr>
        <w:t>De HSE Manager is verantwoordelijk voor het bijwerken van de Training Matrix na elke sessie.</w:t>
      </w:r>
    </w:p>
    <w:p>
      <w:pPr>
        <w:pStyle w:val="ListBullet"/>
      </w:pPr>
      <w:r>
        <w:rPr>
          <w:rFonts w:ascii="Calibri" w:hAnsi="Calibri"/>
          <w:sz w:val="22"/>
        </w:rPr>
        <w:t>Certificaten worden digitaal opgeslagen in het personeelsdossier.</w:t>
      </w:r>
    </w:p>
    <w:p>
      <w:pPr>
        <w:pStyle w:val="ListBullet"/>
      </w:pPr>
      <w:r>
        <w:rPr>
          <w:rFonts w:ascii="Calibri" w:hAnsi="Calibri"/>
          <w:sz w:val="22"/>
        </w:rPr>
        <w:t>De kennistoets-score wordt vastgelegd per medewerker.</w:t>
      </w:r>
    </w:p>
    <w:p>
      <w:r>
        <w:rPr>
          <w:rFonts w:ascii="Calibri" w:hAnsi="Calibri"/>
          <w:b/>
          <w:sz w:val="22"/>
        </w:rPr>
        <w:t>Koppeling aan Inwerkprogramma (PE-310-01)</w:t>
      </w:r>
    </w:p>
    <w:p>
      <w:pPr>
        <w:pStyle w:val="ListBullet"/>
      </w:pPr>
      <w:r>
        <w:rPr>
          <w:rFonts w:ascii="Calibri" w:hAnsi="Calibri"/>
          <w:sz w:val="22"/>
        </w:rPr>
        <w:t>De BASIS-training is geïntegreerd in het inwerkprogramma als onderdeel van Dag 1-5.</w:t>
      </w:r>
    </w:p>
    <w:p>
      <w:pPr>
        <w:pStyle w:val="ListBullet"/>
      </w:pPr>
      <w:r>
        <w:rPr>
          <w:rFonts w:ascii="Calibri" w:hAnsi="Calibri"/>
          <w:sz w:val="22"/>
        </w:rPr>
        <w:t>Nieuwe medewerkers volgen de training in hun eerste week (PE-310-01, Week 1).</w:t>
      </w:r>
    </w:p>
    <w:p>
      <w:pPr>
        <w:pStyle w:val="ListBullet"/>
      </w:pPr>
      <w:r>
        <w:rPr>
          <w:rFonts w:ascii="Calibri" w:hAnsi="Calibri"/>
          <w:sz w:val="22"/>
        </w:rPr>
        <w:t>De HSE Manager stemt de planning af met de leidinggevende van de nieuwe medewerker.</w:t>
      </w:r>
    </w:p>
    <w:p>
      <w:pPr>
        <w:pStyle w:val="Heading1"/>
      </w:pPr>
      <w:r>
        <w:rPr>
          <w:rFonts w:ascii="Calibri" w:hAnsi="Calibri"/>
          <w:color w:val="003366"/>
        </w:rPr>
        <w:t>11. Gerelateerde Documenten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Nr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Code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Relatie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PBZO Beleidsdocument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PS-230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Referentiekader voor Module 1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Functieprofielen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PE-310-02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Rollen en verantwoordelijkheden per functie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Organigram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PE-310-03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BHV-organisatie en veiligheidsrollen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Training Matrix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FM-310-01-01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Verplichtingen en tracking van deelnames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Inwerkprogramma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PE-310-01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Integratie in Dag 1-5 planning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Toolbox Meeting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PE-290-01-10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Ter verdieping na BASIS-training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Competentie Assessment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FM-310-02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Beoordeling competentie na training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8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BASIS-training Programma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TR-100-01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Dit document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003366"/>
        </w:rPr>
        <w:t>12. Bronverwijzingen</w:t>
      </w:r>
    </w:p>
    <w:p>
      <w:pPr>
        <w:pStyle w:val="ListBullet"/>
      </w:pPr>
      <w:r>
        <w:rPr>
          <w:rFonts w:ascii="Calibri" w:hAnsi="Calibri"/>
          <w:sz w:val="22"/>
        </w:rPr>
        <w:t>[1] Seveso III Richtlijn 2012/18/EU, Bijlage III — Training en instructie van personeel</w:t>
      </w:r>
    </w:p>
    <w:p>
      <w:pPr>
        <w:pStyle w:val="ListBullet"/>
      </w:pPr>
      <w:r>
        <w:rPr>
          <w:rFonts w:ascii="Calibri" w:hAnsi="Calibri"/>
          <w:sz w:val="22"/>
        </w:rPr>
        <w:t>[2] NTA 8620 — Veiligheidsrapportage en preventiebeleid zware ongevallen</w:t>
      </w:r>
    </w:p>
    <w:p>
      <w:pPr>
        <w:pStyle w:val="ListBullet"/>
      </w:pPr>
      <w:r>
        <w:rPr>
          <w:rFonts w:ascii="Calibri" w:hAnsi="Calibri"/>
          <w:sz w:val="22"/>
        </w:rPr>
        <w:t>[3] Arbowet, art. 3 (algemene zorgplicht), art. 5 (beleidsvoorschriften)</w:t>
      </w:r>
    </w:p>
    <w:p>
      <w:pPr>
        <w:pStyle w:val="ListBullet"/>
      </w:pPr>
      <w:r>
        <w:rPr>
          <w:rFonts w:ascii="Calibri" w:hAnsi="Calibri"/>
          <w:sz w:val="22"/>
        </w:rPr>
        <w:t>[4] ISO 45001:2018, Clausule 7.2 (Competence) — Eisen aan competentie van werknemers</w:t>
      </w:r>
    </w:p>
    <w:p>
      <w:pPr>
        <w:pStyle w:val="ListBullet"/>
      </w:pPr>
      <w:r>
        <w:rPr>
          <w:rFonts w:ascii="Calibri" w:hAnsi="Calibri"/>
          <w:sz w:val="22"/>
        </w:rPr>
        <w:t>[5] IPLO.nl — Preventiebeleid en VBS Seveso: richtlijnen voor het opstellen van een Veiligheidsbeheerssysteem</w:t>
      </w:r>
    </w:p>
    <w:p>
      <w:pPr>
        <w:pStyle w:val="ListBullet"/>
      </w:pPr>
      <w:r>
        <w:rPr>
          <w:rFonts w:ascii="Calibri" w:hAnsi="Calibri"/>
          <w:sz w:val="22"/>
        </w:rPr>
        <w:t>[6] CLP Verordening (EG) 1272/2008 — Classificatie, etikettering en verpakking van stoffen en mengsels</w:t>
      </w:r>
    </w:p>
    <w:p>
      <w:pPr>
        <w:pStyle w:val="Heading1"/>
      </w:pPr>
      <w:r>
        <w:rPr>
          <w:rFonts w:ascii="Calibri" w:hAnsi="Calibri"/>
          <w:color w:val="003366"/>
        </w:rPr>
        <w:t>13. 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0"/>
              </w:rPr>
              <w:t>Tieren gebruikt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0"/>
              </w:rPr>
              <w:t>Tier 1 (wetgeving), Tier 2 (normen)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0"/>
              </w:rPr>
              <w:t>Bronnen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0"/>
              </w:rPr>
              <w:t>Seveso III, NTA 8620, Arbowet, ISO 45001, CLP, IPLO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0"/>
              </w:rPr>
              <w:t>Checks uitgevoerd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0"/>
              </w:rPr>
              <w:t>4 — wetgevingsreferenties, PBM-normen, GHS-classificaties, documentkoppelingen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0"/>
              </w:rPr>
              <w:t>Issues gevonden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0"/>
              </w:rPr>
              <w:t>Geen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0"/>
              </w:rPr>
              <w:t>Diepte-check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0"/>
              </w:rPr>
              <w:t>V₂O₅ classificatie (Repr. 1B, Carc. 2) geverifieerd tegen CLP [6] — correct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0"/>
              </w:rPr>
              <w:t>Actie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0"/>
              </w:rPr>
              <w:t>Geen — alle referenties feitelijk correct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0"/>
              </w:rPr>
              <w:t>Aflevering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0"/>
              </w:rPr>
              <w:t>JA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374151"/>
        <w:sz w:val="16"/>
      </w:rPr>
      <w:t>JvG Consultancy | Safety • Governance • Advisory | © 2026</w:t>
    </w:r>
  </w:p>
  <w:p>
    <w:pPr>
      <w:jc w:val="center"/>
    </w:pPr>
    <w:r>
      <w:rPr>
        <w:rFonts w:ascii="Calibri" w:hAnsi="Calibri"/>
        <w:color w:val="374151"/>
        <w:sz w:val="16"/>
      </w:rPr>
      <w:t xml:space="preserve">TR-100-01 | v1.0 | Pagina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color w:val="374151"/>
        <w:sz w:val="18"/>
      </w:rPr>
      <w:t>Phoenix Metals B.V. — BASIS-Training Programma</w:t>
    </w: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PM_VBS01_08_BASIS_Training_Programma_v1.0</dc:title>
  <dc:subject/>
  <dc:creator>JvG Consultancy via Kas</dc:creator>
  <cp:keywords>Phoenix Metals; BASIS-training; VBS Element 1; Seveso; TR-100-01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>Training Programma</cp:category>
</cp:coreProperties>
</file>