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Calibri" w:hAnsi="Calibri"/>
          <w:b/>
          <w:color w:val="1B2A4A"/>
          <w:sz w:val="64"/>
        </w:rPr>
        <w:t>HSEQ Intelligence Dashboard</w:t>
      </w:r>
    </w:p>
    <w:p>
      <w:pPr>
        <w:jc w:val="center"/>
      </w:pPr>
      <w:r>
        <w:rPr>
          <w:rFonts w:ascii="Calibri" w:hAnsi="Calibri"/>
          <w:color w:val="1B2A4A"/>
          <w:sz w:val="48"/>
        </w:rPr>
        <w:t>Master Blueprint v2.0</w:t>
      </w:r>
    </w:p>
    <w:p/>
    <w:p>
      <w:pPr>
        <w:jc w:val="center"/>
      </w:pPr>
      <w:r>
        <w:rPr>
          <w:rFonts w:ascii="Calibri" w:hAnsi="Calibri"/>
          <w:i/>
          <w:color w:val="0A1628"/>
          <w:sz w:val="32"/>
        </w:rPr>
        <w:t>Strategische Roadmap: Van Info-Platform naar</w:t>
        <w:br/>
        <w:t>Volwaardig HSEQ Management Systeem</w:t>
      </w:r>
    </w:p>
    <w:p/>
    <w:p/>
    <w:p/>
    <w:p/>
    <w:p/>
    <w:p/>
    <w:p>
      <w:pPr>
        <w:jc w:val="center"/>
      </w:pPr>
      <w:r>
        <w:rPr>
          <w:rFonts w:ascii="Calibri" w:hAnsi="Calibri"/>
          <w:color w:val="1B2A4A"/>
          <w:sz w:val="28"/>
        </w:rPr>
        <w:t>JvG Consultancy</w:t>
      </w:r>
    </w:p>
    <w:p>
      <w:pPr>
        <w:jc w:val="center"/>
      </w:pPr>
      <w:r>
        <w:rPr>
          <w:rFonts w:ascii="Calibri" w:hAnsi="Calibri"/>
          <w:color w:val="1B2A4A"/>
          <w:sz w:val="24"/>
        </w:rPr>
        <w:t>April 2026</w:t>
      </w:r>
    </w:p>
    <w:p>
      <w:pPr>
        <w:jc w:val="center"/>
      </w:pPr>
      <w:r>
        <w:rPr>
          <w:rFonts w:ascii="Calibri" w:hAnsi="Calibri"/>
          <w:color w:val="1B2A4A"/>
          <w:sz w:val="24"/>
        </w:rPr>
      </w:r>
    </w:p>
    <w:p>
      <w:pPr>
        <w:jc w:val="center"/>
      </w:pPr>
      <w:r>
        <w:rPr>
          <w:rFonts w:ascii="Calibri" w:hAnsi="Calibri"/>
          <w:b/>
          <w:color w:val="1B2A4A"/>
          <w:sz w:val="24"/>
        </w:rPr>
        <w:t>VERTRouwELIJK</w:t>
      </w:r>
    </w:p>
    <w:p>
      <w:r>
        <w:br w:type="page"/>
      </w:r>
    </w:p>
    <w:p>
      <w:pPr>
        <w:pStyle w:val="Heading1"/>
      </w:pPr>
      <w:r>
        <w:t>Executive Summary</w:t>
      </w:r>
    </w:p>
    <w:p>
      <w:r>
        <w:t>Het HSEQ Intelligence Dashboard staat op een keerpunt. Wat begon als een informatieve kennisbank met FAQ-pagina's en basisfuncties, moet transformeren tot een volwaardig HSEQ management platform dat concurreert met marktleiders als Intelex, SmartQHSE (ARIA) en DEKRA. Deze upgrade is niet luxe maar noodzaak: de markt eist actieve documentgeneratie, approval workflows, training integratie en AI-gedreven advies op bedrijfsniveau.</w:t>
      </w:r>
    </w:p>
    <w:p>
      <w:pPr>
        <w:pStyle w:val="Heading2"/>
      </w:pPr>
      <w:r>
        <w:t>Waarom deze upgrade</w:t>
      </w:r>
    </w:p>
    <w:p>
      <w:r>
        <w:t>De huidige diensten (Arbo, BRZO, Milieu, KAM, Training, Energie) bieden uitsluitend informatieve content. Gebruikers kunnen lezen maar niet DOEN. Marktonderzoek toont aan dat alle marktleiders een deliverable lifecycle hanteren: INPUT, BUILD, APPROVE, INTEGRATE, TRACK. Zonder deze cyclus blijft het dashboard een bibliotheek in plaats van een werkinstrument.</w:t>
      </w:r>
    </w:p>
    <w:p>
      <w:pPr>
        <w:pStyle w:val="Heading2"/>
      </w:pPr>
      <w:r>
        <w:t>Wat het oplevert</w:t>
      </w:r>
    </w:p>
    <w:p>
      <w:pPr>
        <w:pStyle w:val="ListBullet"/>
      </w:pPr>
      <w:r>
        <w:rPr>
          <w:sz w:val="22"/>
        </w:rPr>
        <w:t>AI-gedreven generatie van bedrijfsspecifieke documenten (RI&amp;E, ARIE, MAPP, toolbox talks)</w:t>
      </w:r>
    </w:p>
    <w:p>
      <w:pPr>
        <w:pStyle w:val="ListBullet"/>
      </w:pPr>
      <w:r>
        <w:rPr>
          <w:sz w:val="22"/>
        </w:rPr>
        <w:t>Goedkeuringsworkflows met audit trail en versiebeheer</w:t>
      </w:r>
    </w:p>
    <w:p>
      <w:pPr>
        <w:pStyle w:val="ListBullet"/>
      </w:pPr>
      <w:r>
        <w:rPr>
          <w:sz w:val="22"/>
        </w:rPr>
        <w:t>Cross-module integratie: documenten ankelen automatisch door in modules</w:t>
      </w:r>
    </w:p>
    <w:p>
      <w:pPr>
        <w:pStyle w:val="ListBullet"/>
      </w:pPr>
      <w:r>
        <w:rPr>
          <w:sz w:val="22"/>
        </w:rPr>
        <w:t>Safety Maturity Model met assessment en roadmap</w:t>
      </w:r>
    </w:p>
    <w:p>
      <w:pPr>
        <w:pStyle w:val="ListBullet"/>
      </w:pPr>
      <w:r>
        <w:rPr>
          <w:sz w:val="22"/>
        </w:rPr>
        <w:t>ARIA-level HSEQ Advisor met contextueel, generatief en analytisch vermogen</w:t>
      </w:r>
    </w:p>
    <w:p>
      <w:pPr>
        <w:pStyle w:val="ListBullet"/>
      </w:pPr>
      <w:r>
        <w:rPr>
          <w:sz w:val="22"/>
        </w:rPr>
        <w:t>Competitieve positie tegenover Intelex, DEKRA en SmartQHSE door BRZO/Seveso specialisatie</w:t>
      </w:r>
    </w:p>
    <w:p>
      <w:pPr>
        <w:pStyle w:val="Heading2"/>
      </w:pPr>
      <w:r>
        <w:t>Tijdlijn indicatie</w:t>
      </w:r>
    </w:p>
    <w:p>
      <w:r>
        <w:t>12-weken implementatie in 6 fases, van Deliverable Lifecycle (week 1-2) tot Testing en Polish (week 10-12). Elke fase levert bruikbare functionaliteit op die direct in productie kan worden genomen.</w:t>
      </w:r>
    </w:p>
    <w:p>
      <w:r>
        <w:br w:type="page"/>
      </w:r>
    </w:p>
    <w:p>
      <w:pPr>
        <w:pStyle w:val="Heading1"/>
      </w:pPr>
      <w:r>
        <w:t>Visie &amp; Positionering</w:t>
      </w:r>
    </w:p>
    <w:p>
      <w:pPr>
        <w:pStyle w:val="Heading2"/>
      </w:pPr>
      <w:r>
        <w:t>Current State</w:t>
      </w:r>
    </w:p>
    <w:p>
      <w:r>
        <w:t>Het dashboard biedt zes diensten (Arbo &amp; Veiligheid, BRZO/Seveso, Milieu &amp; Omgeving, KAM Management, Training &amp; Opleiding, Energie &amp; Proces) als informatieve pagina's met FAQ-secties. De HSEQ Advisor biedt een RAG-gebaseerde chat met 7 categorieen. Er is een eLearning creator (basisniveau). Het dashboard leest als een digitale encyclopedie: kennis is aanwezig, maar actie ontbreekt.</w:t>
      </w:r>
    </w:p>
    <w:p>
      <w:pPr>
        <w:pStyle w:val="Heading2"/>
      </w:pPr>
      <w:r>
        <w:t>Target State</w:t>
      </w:r>
    </w:p>
    <w:p>
      <w:r>
        <w:t>Een volwaardig HSEQ management platform dat bedrijven ondersteunt bij het gehele spectrum: van risicoanalyse en documentgeneratie tot goedkeuring, implementatie en opvolging. Elke dienst produceert bruikbare deliverables via een gestandaardiseerde lifecycle. De HSEQ Advisor fungeert als contextueel AI-assistent die bedrijfsdata kent en proactief adviseert. Het platform onderscheidt zich door diepe BRZO/Seveso expertise, Nederlandse wetgeving als basis en een use-case-gedreven aanpak.</w:t>
      </w:r>
    </w:p>
    <w:p>
      <w:pPr>
        <w:pStyle w:val="Heading2"/>
      </w:pPr>
      <w:r>
        <w:t>Concurrentieanalyse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Platform</w:t>
            </w:r>
          </w:p>
        </w:tc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Sterkte</w:t>
            </w:r>
          </w:p>
        </w:tc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Zwakte vs Ons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Intelex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Do-it-all platform, application builder, document control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Geen BRZO/Seveso specialisatie, VS-focus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SmartQHSE ARIA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52+ AI tools, contextueel, 144+ landen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Generiek, geen Nederlandse wetgeving focus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DEKRA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BRZO/Seveso expert, PHA/HAZOP, PHAST modeling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Geen AI advisor, geen self-service platform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EHS Insight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Training integratie, 50K+ courses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Geen Seveso, beperkte AI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Cority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Occupational health, ESG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Complex, enterprise-only pricing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AssurX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CAPA lifecycle, root cause analysis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Geen documentgeneratie, beperkte AI</w:t>
            </w:r>
          </w:p>
        </w:tc>
      </w:tr>
    </w:tbl>
    <w:p/>
    <w:p>
      <w:pPr>
        <w:pStyle w:val="Heading2"/>
      </w:pPr>
      <w:r>
        <w:t>Onze Unieke Waarde</w:t>
      </w:r>
    </w:p>
    <w:p>
      <w:pPr>
        <w:pStyle w:val="ListBullet"/>
      </w:pPr>
      <w:r>
        <w:rPr>
          <w:rFonts w:ascii="Calibri" w:hAnsi="Calibri"/>
          <w:b/>
          <w:sz w:val="22"/>
        </w:rPr>
        <w:t xml:space="preserve">BRZO/Seveso specialisatie: </w:t>
      </w:r>
      <w:r>
        <w:rPr>
          <w:sz w:val="22"/>
        </w:rPr>
        <w:t xml:space="preserve">BRZO/Seveso specialisatie: </w:t>
      </w:r>
    </w:p>
    <w:p>
      <w:pPr>
        <w:pStyle w:val="ListBullet"/>
      </w:pPr>
      <w:r>
        <w:rPr>
          <w:sz w:val="22"/>
        </w:rPr>
        <w:t>Nederlandse wetgeving als primaire context (Arbowet, BRZO, Wm, Wabo)</w:t>
      </w:r>
    </w:p>
    <w:p>
      <w:pPr>
        <w:pStyle w:val="ListBullet"/>
      </w:pPr>
      <w:r>
        <w:rPr>
          <w:sz w:val="22"/>
        </w:rPr>
        <w:t>AI Advisor met bedrijfscontextueel begrip</w:t>
      </w:r>
    </w:p>
    <w:p>
      <w:pPr>
        <w:pStyle w:val="ListBullet"/>
      </w:pPr>
      <w:r>
        <w:rPr>
          <w:sz w:val="22"/>
        </w:rPr>
        <w:t>Van generieke FAQ naar bedrijfsspecifieke deliverables</w:t>
      </w:r>
    </w:p>
    <w:p>
      <w:pPr>
        <w:pStyle w:val="ListBullet"/>
      </w:pPr>
      <w:r>
        <w:rPr>
          <w:sz w:val="22"/>
        </w:rPr>
        <w:t>Self-service platform met enterprise-grade workflows</w:t>
      </w:r>
    </w:p>
    <w:p>
      <w:pPr>
        <w:pStyle w:val="ListBullet"/>
      </w:pPr>
      <w:r>
        <w:rPr>
          <w:sz w:val="22"/>
        </w:rPr>
        <w:t>Modulaire opbouw: start klein, schaal naar volledig HSEQ management</w:t>
      </w:r>
    </w:p>
    <w:p>
      <w:r>
        <w:br w:type="page"/>
      </w:r>
    </w:p>
    <w:p>
      <w:pPr>
        <w:pStyle w:val="Heading1"/>
      </w:pPr>
      <w:r>
        <w:t>Platform Architectuur</w:t>
      </w:r>
    </w:p>
    <w:p>
      <w:pPr>
        <w:pStyle w:val="Heading2"/>
      </w:pPr>
      <w:r>
        <w:t>Modules + Diensten + Tools Overzicht</w:t>
      </w:r>
    </w:p>
    <w:p>
      <w:r>
        <w:t>Het platform bestaat uit 5 kernmodules, 6 diensten en een HSEQ Advisor met gespecialiseerde tools: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Component</w:t>
            </w:r>
          </w:p>
        </w:tc>
        <w:tc>
          <w:tcPr>
            <w:tcW w:type="dxa" w:w="4703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Omschrijving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Module 1: Arbo &amp; Veiligheid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VBS, risicobeheer, PBM, inspecties, incidenten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Module 2: Risico &amp; Compliance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RI&amp;E, ARIE, HAZOP, risicoscenario's, BRZO compliance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Module 3: PtW &amp; Operaties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Permit to Work, MoC, LOTO, isolatiecertificaten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Module 4: Data &amp; Analytics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Incidents, milieumetingen, KPI's, dashboards, trendanalyse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Module 5: Training &amp; Audits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Training matrix, competenties, audit programma, certificeringen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Dienst: Arbo &amp; Veiligheid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RI&amp;E generator, PBM checklist, werkplekinspectie, jaarverslag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Dienst: BRZO/Seveso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MAPP, ARIE, veiligheidsrapport, VBS compliance, noodscenario's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Dienst: Milieu &amp; Omgeving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MER screening, emissie monitoring, afvalstroom, vergunningen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Dienst: KAM Management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ISO self-assessment, gap analyse, audit programma, verbeterplan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Dienst: Training &amp; Opleiding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AI training advies, eLearning creator, training matrix, toolbox talks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Dienst: Energie &amp; Proces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Energie-audit, PSSR, MoC, proces HAZOP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HSEQ Advisor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Contextueel AI met tools: RI&amp;E gen, ARIE gen, maturity scan, mock audit</w:t>
            </w:r>
          </w:p>
        </w:tc>
      </w:tr>
    </w:tbl>
    <w:p/>
    <w:p>
      <w:pPr>
        <w:pStyle w:val="Heading2"/>
      </w:pPr>
      <w:r>
        <w:t>Data Flow Diagram (tekstueel)</w:t>
      </w:r>
    </w:p>
    <w:p>
      <w:r>
        <w:rPr>
          <w:rFonts w:ascii="Courier New" w:hAnsi="Courier New"/>
          <w:sz w:val="18"/>
        </w:rPr>
        <w:br/>
        <w:t>Gebruiker --&gt; Dienst (input formulier) --&gt; Build Engine (AI/template) --&gt; Deliverable (draft)</w:t>
        <w:br/>
        <w:t xml:space="preserve">    |</w:t>
        <w:br/>
        <w:t xml:space="preserve">    v</w:t>
        <w:br/>
        <w:t>Approval Workflow --&gt; Reviewer --&gt; Approved? --&gt; Ja: Auto-Integratie --&gt; Modules</w:t>
        <w:br/>
        <w:t xml:space="preserve">                                                --&gt; Nee: Revisie --&gt; Build Engine</w:t>
        <w:br/>
        <w:t xml:space="preserve">    |</w:t>
        <w:br/>
        <w:t xml:space="preserve">    v</w:t>
        <w:br/>
        <w:t>Modules --&gt; KPI's --&gt; Dashboard --&gt; HSEQ Advisor (context)</w:t>
        <w:br/>
        <w:t xml:space="preserve">    |</w:t>
        <w:br/>
        <w:t xml:space="preserve">    v</w:t>
        <w:br/>
        <w:t>Tracking --&gt; Deadlines --&gt; Escalatie --&gt; Rapportage</w:t>
        <w:br/>
      </w:r>
    </w:p>
    <w:p>
      <w:pPr>
        <w:pStyle w:val="Heading2"/>
      </w:pPr>
      <w:r>
        <w:t>Cross-Module Integratie 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Dienst</w:t>
            </w:r>
          </w:p>
        </w:tc>
        <w:tc>
          <w:tcPr>
            <w:tcW w:type="dxa" w:w="1568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Module 1</w:t>
            </w:r>
          </w:p>
        </w:tc>
        <w:tc>
          <w:tcPr>
            <w:tcW w:type="dxa" w:w="1568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Module 2</w:t>
            </w:r>
          </w:p>
        </w:tc>
        <w:tc>
          <w:tcPr>
            <w:tcW w:type="dxa" w:w="1568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Module 3</w:t>
            </w:r>
          </w:p>
        </w:tc>
        <w:tc>
          <w:tcPr>
            <w:tcW w:type="dxa" w:w="1568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Module 4</w:t>
            </w:r>
          </w:p>
        </w:tc>
        <w:tc>
          <w:tcPr>
            <w:tcW w:type="dxa" w:w="1568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Module 5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Arbo &amp; Veiligheid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VBS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RI&amp;E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-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Incidents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Training</w:t>
            </w:r>
          </w:p>
        </w:tc>
      </w:tr>
      <w:tr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BRZO/Seveso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VBS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RI&amp;E Stoffen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PtW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Noodscenario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-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Milieu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-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-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-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Metingen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-</w:t>
            </w:r>
          </w:p>
        </w:tc>
      </w:tr>
      <w:tr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KAM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PBZO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-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-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-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Audits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Training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-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-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PtW checks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-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Competenties</w:t>
            </w:r>
          </w:p>
        </w:tc>
      </w:tr>
      <w:tr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Energie &amp; Proces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-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HAZOP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MoC/PtW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-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-</w:t>
            </w:r>
          </w:p>
        </w:tc>
      </w:tr>
    </w:tbl>
    <w:p/>
    <w:p>
      <w:pPr>
        <w:pStyle w:val="Heading2"/>
      </w:pPr>
      <w:r>
        <w:t>Database Architectuur</w:t>
      </w:r>
    </w:p>
    <w:p>
      <w:r>
        <w:t>De database volgt een relationeel model met core tabellen per module, uitgebreid met deliverable lifecycle tabellen (zie sectie 10). Centrale tabellen: companies, users, roles, modules, services, tools, deliverables, deliverable_approvals, safety_maturity_assessments, advisor_sessions. Elke module heeft eigen tabellen (risks, incidents, permits, trainings, audits) met foreign keys naar deliverables voor traceerbaarheid.</w:t>
      </w:r>
    </w:p>
    <w:p>
      <w:r>
        <w:br w:type="page"/>
      </w:r>
    </w:p>
    <w:p>
      <w:pPr>
        <w:pStyle w:val="Heading1"/>
      </w:pPr>
      <w:r>
        <w:t>Diensten Transformatie -- De Kern</w:t>
      </w:r>
    </w:p>
    <w:p>
      <w:r>
        <w:t>Deze sectie beschrijft per dienst de transformatie van informatieve content naar actieve documentgeneratie met gestructureerde input, deliverables en cross-module integratie. Alle diensten volgen de INPUT, BUILD, APPROVE, INTEGRATE, TRACK lifecycle.</w:t>
      </w:r>
    </w:p>
    <w:p>
      <w:pPr>
        <w:pStyle w:val="Heading2"/>
      </w:pPr>
      <w:r>
        <w:t>5.1 Arbo &amp; Veiligheid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Aspect</w:t>
            </w:r>
          </w:p>
        </w:tc>
        <w:tc>
          <w:tcPr>
            <w:tcW w:type="dxa" w:w="4703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Current State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Informatieve pagina met FAQ over arbowetgeving, PBM's en risico-inventarisatie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Target State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Volledige arbo toolkit: RI&amp;E generator, risicoanalyse, PBM checklist, inspectie app, jaarverslag</w:t>
            </w:r>
          </w:p>
        </w:tc>
      </w:tr>
    </w:tbl>
    <w:p/>
    <w:p>
      <w:r>
        <w:t>Functies in target state:</w:t>
      </w:r>
    </w:p>
    <w:p>
      <w:pPr>
        <w:pStyle w:val="ListBullet"/>
      </w:pPr>
      <w:r>
        <w:rPr>
          <w:rFonts w:ascii="Calibri" w:hAnsi="Calibri"/>
          <w:b/>
          <w:sz w:val="22"/>
        </w:rPr>
        <w:t xml:space="preserve">RI&amp;E Generator: </w:t>
      </w:r>
      <w:r>
        <w:rPr>
          <w:sz w:val="22"/>
        </w:rPr>
        <w:t xml:space="preserve">RI&amp;E Generator: </w:t>
      </w:r>
    </w:p>
    <w:p>
      <w:pPr>
        <w:pStyle w:val="ListBullet"/>
      </w:pPr>
      <w:r>
        <w:rPr>
          <w:sz w:val="22"/>
        </w:rPr>
        <w:t>Bedrijfsspecifieke risico-inventarisatie op basis van sector, bedrijfsgrootte en risicoprofiel</w:t>
      </w:r>
    </w:p>
    <w:p>
      <w:pPr>
        <w:pStyle w:val="ListBullet"/>
      </w:pPr>
      <w:r>
        <w:rPr>
          <w:sz w:val="22"/>
        </w:rPr>
        <w:t>Arbo risicoanalyse tool: kwantitatieve beoordeling per werkplek en taak</w:t>
      </w:r>
    </w:p>
    <w:p>
      <w:pPr>
        <w:pStyle w:val="ListBullet"/>
      </w:pPr>
      <w:r>
        <w:rPr>
          <w:sz w:val="22"/>
        </w:rPr>
        <w:t>PBM checklist generator: op basis van geidentificeerde risico's</w:t>
      </w:r>
    </w:p>
    <w:p>
      <w:pPr>
        <w:pStyle w:val="ListBullet"/>
      </w:pPr>
      <w:r>
        <w:rPr>
          <w:sz w:val="22"/>
        </w:rPr>
        <w:t>Werkplekinspectie app: mobiele checklists met foto-upload en directe acties</w:t>
      </w:r>
    </w:p>
    <w:p>
      <w:pPr>
        <w:pStyle w:val="ListBullet"/>
      </w:pPr>
      <w:r>
        <w:rPr>
          <w:sz w:val="22"/>
        </w:rPr>
        <w:t>Arbo jaarverslag generator: samenvatting van metingen, incidenten, acties en trends</w:t>
      </w:r>
    </w:p>
    <w:p/>
    <w:p>
      <w:r>
        <w:rPr>
          <w:b/>
        </w:rPr>
        <w:t xml:space="preserve">Input vragen: </w:t>
      </w:r>
      <w:r>
        <w:t>Sector (SBI-code), aantal medewerkers, risicoprofiel (fysiek, chemisch, biologisch, psychosociaal, ergonomisch), bestaande RI&amp;E aanwezig (ja/nee, datum), recente incidenten, bijzondere omstandigheden (hitte, kou, geluid, trilling).</w:t>
      </w:r>
    </w:p>
    <w:p>
      <w:r>
        <w:rPr>
          <w:b/>
        </w:rPr>
        <w:t xml:space="preserve">Deliverables: </w:t>
      </w:r>
      <w:r>
        <w:t>RI&amp;E document, risicoscore matrix, PBM matrix, actieplan met prioriteiten, arbo jaarverslag.</w:t>
      </w:r>
    </w:p>
    <w:p>
      <w:r>
        <w:rPr>
          <w:b/>
        </w:rPr>
        <w:t xml:space="preserve">Integratie: </w:t>
      </w:r>
      <w:r>
        <w:t>RI&amp;E acties --&gt; Module 2 (risicobeheer), incidenten --&gt; Module 4, PBM eisen --&gt; Module 5 (training), werkplekinspecties --&gt; Module 4 (trend data).</w:t>
      </w:r>
    </w:p>
    <w:p>
      <w:pPr>
        <w:pStyle w:val="Heading2"/>
      </w:pPr>
      <w:r>
        <w:t>5.2 BRZO / Seveso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Aspect</w:t>
            </w:r>
          </w:p>
        </w:tc>
        <w:tc>
          <w:tcPr>
            <w:tcW w:type="dxa" w:w="4703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Current State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FAQ over BRZO, Seveso richtlijn, scope en classificatie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Target State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Volledige BRZO toolkit: MAPP, ARIE, veiligheidsrapport, VBS compliance, inspectie prep</w:t>
            </w:r>
          </w:p>
        </w:tc>
      </w:tr>
    </w:tbl>
    <w:p/>
    <w:p>
      <w:r>
        <w:t>Functies in target state:</w:t>
      </w:r>
    </w:p>
    <w:p>
      <w:pPr>
        <w:pStyle w:val="ListBullet"/>
      </w:pPr>
      <w:r>
        <w:rPr>
          <w:sz w:val="22"/>
        </w:rPr>
        <w:t>MAPP Generator: Major Accident Prevention Policy op basis van bedrijfscontext</w:t>
      </w:r>
    </w:p>
    <w:p>
      <w:pPr>
        <w:pStyle w:val="ListBullet"/>
      </w:pPr>
      <w:r>
        <w:rPr>
          <w:sz w:val="22"/>
        </w:rPr>
        <w:t>ARIE Generator: Algemene Risicoanalyse met stoffen, installaties en scenario's</w:t>
      </w:r>
    </w:p>
    <w:p>
      <w:pPr>
        <w:pStyle w:val="ListBullet"/>
      </w:pPr>
      <w:r>
        <w:rPr>
          <w:sz w:val="22"/>
        </w:rPr>
        <w:t>Veiligheidsrapport Generator: volledig BRZO-rapport voor upper tier bedrijven</w:t>
      </w:r>
    </w:p>
    <w:p>
      <w:pPr>
        <w:pStyle w:val="ListBullet"/>
      </w:pPr>
      <w:r>
        <w:rPr>
          <w:sz w:val="22"/>
        </w:rPr>
        <w:t>VBS-elementen compliance tracker: voortgang per VBS-element --&gt; Module 1</w:t>
      </w:r>
    </w:p>
    <w:p>
      <w:pPr>
        <w:pStyle w:val="ListBullet"/>
      </w:pPr>
      <w:r>
        <w:rPr>
          <w:sz w:val="22"/>
        </w:rPr>
        <w:t>BRZO inspectie voorbereiding: checklist op basis van historische inspecties</w:t>
      </w:r>
    </w:p>
    <w:p>
      <w:pPr>
        <w:pStyle w:val="ListBullet"/>
      </w:pPr>
      <w:r>
        <w:rPr>
          <w:sz w:val="22"/>
        </w:rPr>
        <w:t>Noodscenario planning: scenario's met evacuatie- en bestrijdingsplannen</w:t>
      </w:r>
    </w:p>
    <w:p/>
    <w:p>
      <w:r>
        <w:rPr>
          <w:b/>
        </w:rPr>
        <w:t xml:space="preserve">Input vragen: </w:t>
      </w:r>
      <w:r>
        <w:t>BRZO status (upper/lower tier), stoffenlijst met hoeveelheden, installatie-overzicht, bestaande MAPP/ARIE documentatie, laatste inspectie, MAH-beslissingen, omgevingsfactoren.</w:t>
      </w:r>
    </w:p>
    <w:p>
      <w:r>
        <w:rPr>
          <w:b/>
        </w:rPr>
        <w:t xml:space="preserve">Deliverables: </w:t>
      </w:r>
      <w:r>
        <w:t>MAPP document, ARIE rapport, veiligheidsrapport, inspectie-checklist, noodscenario's, VBS compliance rapport.</w:t>
      </w:r>
    </w:p>
    <w:p>
      <w:r>
        <w:rPr>
          <w:b/>
        </w:rPr>
        <w:t xml:space="preserve">Integratie: </w:t>
      </w:r>
      <w:r>
        <w:t>ARIE risicoscenario's --&gt; Module 2 (RI&amp;E stoffen), noodscenario's --&gt; Module 4, VBS --&gt; Module 1, veiligheidsmaatregelen --&gt; Module 3 (PtW).</w:t>
      </w:r>
    </w:p>
    <w:p>
      <w:pPr>
        <w:pStyle w:val="Heading2"/>
      </w:pPr>
      <w:r>
        <w:t>5.3 Milieu &amp; Omgeving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Aspect</w:t>
            </w:r>
          </w:p>
        </w:tc>
        <w:tc>
          <w:tcPr>
            <w:tcW w:type="dxa" w:w="4703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Current State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Informatieve pagina over milieuwetgeving en vergunningen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Target State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Milieu toolkit: rapportage, emissie monitoring, afvalstroom, MER screening</w:t>
            </w:r>
          </w:p>
        </w:tc>
      </w:tr>
    </w:tbl>
    <w:p/>
    <w:p>
      <w:r>
        <w:t>Functies in target state:</w:t>
      </w:r>
    </w:p>
    <w:p>
      <w:pPr>
        <w:pStyle w:val="ListBullet"/>
      </w:pPr>
      <w:r>
        <w:rPr>
          <w:sz w:val="22"/>
        </w:rPr>
        <w:t>Milieueffectrapportage generator: op basis van activiteiten en emissiebronnen</w:t>
      </w:r>
    </w:p>
    <w:p>
      <w:pPr>
        <w:pStyle w:val="ListBullet"/>
      </w:pPr>
      <w:r>
        <w:rPr>
          <w:sz w:val="22"/>
        </w:rPr>
        <w:t>Emissie monitoring dashboard: real-time overzicht --&gt; Module 4</w:t>
      </w:r>
    </w:p>
    <w:p>
      <w:pPr>
        <w:pStyle w:val="ListBullet"/>
      </w:pPr>
      <w:r>
        <w:rPr>
          <w:sz w:val="22"/>
        </w:rPr>
        <w:t>Afvalstroom management: registratie, sortering, afvoer --&gt; Module 4</w:t>
      </w:r>
    </w:p>
    <w:p>
      <w:pPr>
        <w:pStyle w:val="ListBullet"/>
      </w:pPr>
      <w:r>
        <w:rPr>
          <w:sz w:val="22"/>
        </w:rPr>
        <w:t>MER screening tool: bepaal of MER verplicht is voor project/activiteit</w:t>
      </w:r>
    </w:p>
    <w:p>
      <w:pPr>
        <w:pStyle w:val="ListBullet"/>
      </w:pPr>
      <w:r>
        <w:rPr>
          <w:sz w:val="22"/>
        </w:rPr>
        <w:t>Vergunningsaanvraag support: assistentie bij Wabo/Wm aanvragen</w:t>
      </w:r>
    </w:p>
    <w:p/>
    <w:p>
      <w:r>
        <w:rPr>
          <w:b/>
        </w:rPr>
        <w:t xml:space="preserve">Input vragen: </w:t>
      </w:r>
      <w:r>
        <w:t>Vergunningstype, activiteiten, emissiebronnen (lucht, water, geluid, bodem), afvalstromen, bestaande vergunningen.</w:t>
      </w:r>
    </w:p>
    <w:p>
      <w:r>
        <w:rPr>
          <w:b/>
        </w:rPr>
        <w:t xml:space="preserve">Deliverables: </w:t>
      </w:r>
      <w:r>
        <w:t>Milieurapport, emissie-overzicht, afvalbalans, MER screening uitslag.</w:t>
      </w:r>
    </w:p>
    <w:p>
      <w:r>
        <w:rPr>
          <w:b/>
        </w:rPr>
        <w:t xml:space="preserve">Integratie: </w:t>
      </w:r>
      <w:r>
        <w:t>Emissiedata --&gt; Module 4 (milieumetingen), afvaldata --&gt; Module 4 (afval KPI's).</w:t>
      </w:r>
    </w:p>
    <w:p>
      <w:pPr>
        <w:pStyle w:val="Heading2"/>
      </w:pPr>
      <w:r>
        <w:t>5.4 KAM Management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Aspect</w:t>
            </w:r>
          </w:p>
        </w:tc>
        <w:tc>
          <w:tcPr>
            <w:tcW w:type="dxa" w:w="4703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Current State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Informatieve pagina over KAM en ISO standaarden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Target State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KAM toolkit: ISO self-assessment, gap analyse, audit programma, verbeterplan</w:t>
            </w:r>
          </w:p>
        </w:tc>
      </w:tr>
    </w:tbl>
    <w:p/>
    <w:p>
      <w:r>
        <w:t>Functies in target state:</w:t>
      </w:r>
    </w:p>
    <w:p>
      <w:pPr>
        <w:pStyle w:val="ListBullet"/>
      </w:pPr>
      <w:r>
        <w:rPr>
          <w:sz w:val="22"/>
        </w:rPr>
        <w:t>ISO 9001/14001/45001 self-assessment: per clause beoordeling</w:t>
      </w:r>
    </w:p>
    <w:p>
      <w:pPr>
        <w:pStyle w:val="ListBullet"/>
      </w:pPr>
      <w:r>
        <w:rPr>
          <w:sz w:val="22"/>
        </w:rPr>
        <w:t>Gap analyse tool: identificeer afwijkingen tussen huidige en vereiste status</w:t>
      </w:r>
    </w:p>
    <w:p>
      <w:pPr>
        <w:pStyle w:val="ListBullet"/>
      </w:pPr>
      <w:r>
        <w:rPr>
          <w:sz w:val="22"/>
        </w:rPr>
        <w:t>Audit programma generator: jaarplanning op basis van risico's en prioriteiten</w:t>
      </w:r>
    </w:p>
    <w:p>
      <w:pPr>
        <w:pStyle w:val="ListBullet"/>
      </w:pPr>
      <w:r>
        <w:rPr>
          <w:sz w:val="22"/>
        </w:rPr>
        <w:t>Management review template: gestructureerde review voor directie</w:t>
      </w:r>
    </w:p>
    <w:p>
      <w:pPr>
        <w:pStyle w:val="ListBullet"/>
      </w:pPr>
      <w:r>
        <w:rPr>
          <w:sz w:val="22"/>
        </w:rPr>
        <w:t>Continu verbetering tracker: PDCA-cyclus met acties en effectmeting</w:t>
      </w:r>
    </w:p>
    <w:p/>
    <w:p>
      <w:r>
        <w:rPr>
          <w:b/>
        </w:rPr>
        <w:t xml:space="preserve">Input vragen: </w:t>
      </w:r>
      <w:r>
        <w:t>Welke ISO standaarden, huidige certificeringen, maturity level, scope, aantal locaties.</w:t>
      </w:r>
    </w:p>
    <w:p>
      <w:r>
        <w:rPr>
          <w:b/>
        </w:rPr>
        <w:t xml:space="preserve">Deliverables: </w:t>
      </w:r>
      <w:r>
        <w:t>Gap analyse rapport, audit programma, management review template, verbeterplan.</w:t>
      </w:r>
    </w:p>
    <w:p>
      <w:r>
        <w:rPr>
          <w:b/>
        </w:rPr>
        <w:t xml:space="preserve">Integratie: </w:t>
      </w:r>
      <w:r>
        <w:t>Gap analyse --&gt; Module 5 (audits), PBZO-elementen --&gt; Module 1, verbeteracties --&gt; CAPA systeem.</w:t>
      </w:r>
    </w:p>
    <w:p>
      <w:pPr>
        <w:pStyle w:val="Heading2"/>
      </w:pPr>
      <w:r>
        <w:t>5.5 Training &amp; Opleiding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Aspect</w:t>
            </w:r>
          </w:p>
        </w:tc>
        <w:tc>
          <w:tcPr>
            <w:tcW w:type="dxa" w:w="4703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Current State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Info + FAQ + eLearning creator (basis)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Target State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Volledige training suite: AI advies, eLearning creator, matrix, competenties, toolbox talks</w:t>
            </w:r>
          </w:p>
        </w:tc>
      </w:tr>
    </w:tbl>
    <w:p/>
    <w:p>
      <w:r>
        <w:t>Functies in target state:</w:t>
      </w:r>
    </w:p>
    <w:p>
      <w:pPr>
        <w:pStyle w:val="ListBullet"/>
      </w:pPr>
      <w:r>
        <w:rPr>
          <w:sz w:val="22"/>
        </w:rPr>
        <w:t>Bedrijfsspecifiek training advies (AI-scan): analyseer risico's en bepaal benodigde trainingen</w:t>
      </w:r>
    </w:p>
    <w:p>
      <w:pPr>
        <w:pStyle w:val="ListBullet"/>
      </w:pPr>
      <w:r>
        <w:rPr>
          <w:sz w:val="22"/>
        </w:rPr>
        <w:t>eLearning module creator: genereer modules per risico-aspect (volgens Ecesis best practice)</w:t>
      </w:r>
    </w:p>
    <w:p>
      <w:pPr>
        <w:pStyle w:val="ListBullet"/>
      </w:pPr>
      <w:r>
        <w:rPr>
          <w:sz w:val="22"/>
        </w:rPr>
        <w:t>Training matrix beheer: per rol, locatie, risico-expositie --&gt; Module 5</w:t>
      </w:r>
    </w:p>
    <w:p>
      <w:pPr>
        <w:pStyle w:val="ListBullet"/>
      </w:pPr>
      <w:r>
        <w:rPr>
          <w:sz w:val="22"/>
        </w:rPr>
        <w:t>Competentie assessment tool: beoordeel en track medewerker competenties</w:t>
      </w:r>
    </w:p>
    <w:p>
      <w:pPr>
        <w:pStyle w:val="ListBullet"/>
      </w:pPr>
      <w:r>
        <w:rPr>
          <w:sz w:val="22"/>
        </w:rPr>
        <w:t>Toolbox talk generator: genereer toolbox talks op basis van actuele thema's</w:t>
      </w:r>
    </w:p>
    <w:p>
      <w:pPr>
        <w:pStyle w:val="ListBullet"/>
      </w:pPr>
      <w:r>
        <w:rPr>
          <w:sz w:val="22"/>
        </w:rPr>
        <w:t>Trainingskalender planner: planning op basis van verloopdata en risicoprofiel</w:t>
      </w:r>
    </w:p>
    <w:p/>
    <w:p>
      <w:r>
        <w:rPr>
          <w:b/>
        </w:rPr>
        <w:t xml:space="preserve">Input vragen: </w:t>
      </w:r>
      <w:r>
        <w:t>Bedrijfsrisico's, medewerker rollen, bestaande trainingen, certificeringseisen, verloopdata, incidenten.</w:t>
      </w:r>
    </w:p>
    <w:p>
      <w:r>
        <w:rPr>
          <w:b/>
        </w:rPr>
        <w:t xml:space="preserve">Deliverables: </w:t>
      </w:r>
      <w:r>
        <w:t>Training advies rapport, eLearning modules, training matrix, certificaten, toolbox talks, trainingskalender.</w:t>
      </w:r>
    </w:p>
    <w:p>
      <w:r>
        <w:rPr>
          <w:b/>
        </w:rPr>
        <w:t xml:space="preserve">Integratie: </w:t>
      </w:r>
      <w:r>
        <w:t>Training matrix --&gt; Module 5 (competenties), certificeringen --&gt; Module 3 (PtW checks), training gaps --&gt; HSEQ Advisor (proactieve waarschuwingen).</w:t>
      </w:r>
    </w:p>
    <w:p>
      <w:pPr>
        <w:pStyle w:val="Heading2"/>
      </w:pPr>
      <w:r>
        <w:t>5.6 Energie &amp; Proces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Aspect</w:t>
            </w:r>
          </w:p>
        </w:tc>
        <w:tc>
          <w:tcPr>
            <w:tcW w:type="dxa" w:w="4703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Current State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Informatieve pagina over energiemanagement en procesveiligheid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Target State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Energie/proces toolkit: energie-audit, PSSR, MoC, proces HAZOP</w:t>
            </w:r>
          </w:p>
        </w:tc>
      </w:tr>
    </w:tbl>
    <w:p/>
    <w:p>
      <w:r>
        <w:t>Functies in target state:</w:t>
      </w:r>
    </w:p>
    <w:p>
      <w:pPr>
        <w:pStyle w:val="ListBullet"/>
      </w:pPr>
      <w:r>
        <w:rPr>
          <w:sz w:val="22"/>
        </w:rPr>
        <w:t>Energie-audit tool: EED-verplichte energie-audit met besparingsadvies</w:t>
      </w:r>
    </w:p>
    <w:p>
      <w:pPr>
        <w:pStyle w:val="ListBullet"/>
      </w:pPr>
      <w:r>
        <w:rPr>
          <w:sz w:val="22"/>
        </w:rPr>
        <w:t>Procesveiligheid assessment: beoordeling van procesinstallaties</w:t>
      </w:r>
    </w:p>
    <w:p>
      <w:pPr>
        <w:pStyle w:val="ListBullet"/>
      </w:pPr>
      <w:r>
        <w:rPr>
          <w:sz w:val="22"/>
        </w:rPr>
        <w:t>Pre-Start Safety Review (PSSR) generator: checklist voor opstart veiligheid</w:t>
      </w:r>
    </w:p>
    <w:p>
      <w:pPr>
        <w:pStyle w:val="ListBullet"/>
      </w:pPr>
      <w:r>
        <w:rPr>
          <w:sz w:val="22"/>
        </w:rPr>
        <w:t>Management of Change: beheer veranderingen aan processen --&gt; Module 3</w:t>
      </w:r>
    </w:p>
    <w:p>
      <w:pPr>
        <w:pStyle w:val="ListBullet"/>
      </w:pPr>
      <w:r>
        <w:rPr>
          <w:sz w:val="22"/>
        </w:rPr>
        <w:t>Proces HAZOP tool: gestructureerde hazard en operability studie</w:t>
      </w:r>
    </w:p>
    <w:p/>
    <w:p>
      <w:r>
        <w:rPr>
          <w:b/>
        </w:rPr>
        <w:t xml:space="preserve">Input vragen: </w:t>
      </w:r>
      <w:r>
        <w:t>Procesinstallaties, energiestromen, bestaande PSSR, recente wijzigingen, procesbeschrijvingen, P&amp;ID's.</w:t>
      </w:r>
    </w:p>
    <w:p>
      <w:r>
        <w:rPr>
          <w:b/>
        </w:rPr>
        <w:t xml:space="preserve">Deliverables: </w:t>
      </w:r>
      <w:r>
        <w:t>Energie-audit rapport, PSSR rapport, MoC documentatie, HAZOP studie.</w:t>
      </w:r>
    </w:p>
    <w:p>
      <w:r>
        <w:rPr>
          <w:b/>
        </w:rPr>
        <w:t xml:space="preserve">Integratie: </w:t>
      </w:r>
      <w:r>
        <w:t>HAZOP bevindingen --&gt; Module 2 (risicobeheer), MoC --&gt; Module 3 (PtW), energiebesparing --&gt; Module 4 (KPI's).</w:t>
      </w:r>
    </w:p>
    <w:p>
      <w:r>
        <w:br w:type="page"/>
      </w:r>
    </w:p>
    <w:p>
      <w:pPr>
        <w:pStyle w:val="Heading1"/>
      </w:pPr>
      <w:r>
        <w:t>HSEQ Advisor Upgrade -- Diepgaand Advies</w:t>
      </w:r>
    </w:p>
    <w:p>
      <w:pPr>
        <w:pStyle w:val="Heading2"/>
      </w:pPr>
      <w:r>
        <w:t>Current State</w:t>
      </w:r>
    </w:p>
    <w:p>
      <w:r>
        <w:t>De HSEQ Advisor is een RAG-gebaseerde chatbot met 7 categorieen. Het beantwoordt vragen op basis van geuploade documentatie maar genereert geen documenten, kent geen bedrijfscontext en heeft geen analytisch vermogen.</w:t>
      </w:r>
    </w:p>
    <w:p>
      <w:pPr>
        <w:pStyle w:val="Heading2"/>
      </w:pPr>
      <w:r>
        <w:t>Target State: ARIA-Level AI Assistant</w:t>
      </w:r>
    </w:p>
    <w:p>
      <w:r>
        <w:t>De upgraded HSEQ Advisor is een contextueel, generatief en analytisch AI-assistent die het niveau van SmartQHSE ARIA benadert en op specifieke gebieden overstijgt door BRZO/Seveso specialisatie.</w:t>
      </w:r>
    </w:p>
    <w:p>
      <w:r>
        <w:t>Kernvermogens:</w:t>
      </w:r>
    </w:p>
    <w:p>
      <w:pPr>
        <w:pStyle w:val="ListBullet"/>
      </w:pPr>
      <w:r>
        <w:rPr>
          <w:rFonts w:ascii="Calibri" w:hAnsi="Calibri"/>
          <w:b/>
          <w:sz w:val="22"/>
        </w:rPr>
        <w:t xml:space="preserve">Contextueel: </w:t>
      </w:r>
      <w:r>
        <w:rPr>
          <w:sz w:val="22"/>
        </w:rPr>
        <w:t xml:space="preserve">Contextueel: </w:t>
      </w:r>
    </w:p>
    <w:p>
      <w:pPr>
        <w:pStyle w:val="ListBullet"/>
      </w:pPr>
      <w:r>
        <w:rPr>
          <w:sz w:val="22"/>
        </w:rPr>
        <w:t>Kent bedrijfsspecifieke data (medewerkers, stoffen, trainingen, incidenten, risico's)</w:t>
      </w:r>
    </w:p>
    <w:p>
      <w:pPr>
        <w:pStyle w:val="ListBullet"/>
      </w:pPr>
      <w:r>
        <w:rPr>
          <w:sz w:val="22"/>
        </w:rPr>
        <w:t>Antwoorden zijn gebaseerd op de actuele situatie van de organisatie, niet op generieke content</w:t>
      </w:r>
    </w:p>
    <w:p>
      <w:pPr>
        <w:pStyle w:val="ListBullet"/>
      </w:pPr>
      <w:r>
        <w:rPr>
          <w:rFonts w:ascii="Calibri" w:hAnsi="Calibri"/>
          <w:b/>
          <w:sz w:val="22"/>
        </w:rPr>
        <w:t xml:space="preserve">Generatief: </w:t>
      </w:r>
      <w:r>
        <w:rPr>
          <w:sz w:val="22"/>
        </w:rPr>
        <w:t xml:space="preserve">Generatief: </w:t>
      </w:r>
    </w:p>
    <w:p>
      <w:pPr>
        <w:pStyle w:val="ListBullet"/>
      </w:pPr>
      <w:r>
        <w:rPr>
          <w:sz w:val="22"/>
        </w:rPr>
        <w:t>Kan volledige documenten genereren (RI&amp;E, ARIE, MAPP, toolbox talks, inspectiechecklists)</w:t>
      </w:r>
    </w:p>
    <w:p>
      <w:pPr>
        <w:pStyle w:val="ListBullet"/>
      </w:pPr>
      <w:r>
        <w:rPr>
          <w:sz w:val="22"/>
        </w:rPr>
        <w:t>Documenten zijn bedrijfsspecifiek en direct bruikbaar</w:t>
      </w:r>
    </w:p>
    <w:p>
      <w:pPr>
        <w:pStyle w:val="ListBullet"/>
      </w:pPr>
      <w:r>
        <w:rPr>
          <w:rFonts w:ascii="Calibri" w:hAnsi="Calibri"/>
          <w:b/>
          <w:sz w:val="22"/>
        </w:rPr>
        <w:t xml:space="preserve">Analytisch: </w:t>
      </w:r>
      <w:r>
        <w:rPr>
          <w:sz w:val="22"/>
        </w:rPr>
        <w:t xml:space="preserve">Analytisch: </w:t>
      </w:r>
    </w:p>
    <w:p>
      <w:pPr>
        <w:pStyle w:val="ListBullet"/>
      </w:pPr>
      <w:r>
        <w:rPr>
          <w:sz w:val="22"/>
        </w:rPr>
        <w:t>Kan data analyseren en trends identificeren (incidentpatronen, compliance gaps, training needs)</w:t>
      </w:r>
    </w:p>
    <w:p>
      <w:pPr>
        <w:pStyle w:val="ListBullet"/>
      </w:pPr>
      <w:r>
        <w:rPr>
          <w:rFonts w:ascii="Calibri" w:hAnsi="Calibri"/>
          <w:b/>
          <w:sz w:val="22"/>
        </w:rPr>
        <w:t xml:space="preserve">Advisor modus: </w:t>
      </w:r>
      <w:r>
        <w:rPr>
          <w:sz w:val="22"/>
        </w:rPr>
        <w:t xml:space="preserve">Advisor modus: </w:t>
      </w:r>
    </w:p>
    <w:p>
      <w:pPr>
        <w:pStyle w:val="ListBullet"/>
      </w:pPr>
      <w:r>
        <w:rPr>
          <w:sz w:val="22"/>
        </w:rPr>
        <w:t>Proactief advies gebaseerd op compliance gaps en deadlines</w:t>
      </w:r>
    </w:p>
    <w:p>
      <w:pPr>
        <w:pStyle w:val="ListBullet"/>
      </w:pPr>
      <w:r>
        <w:rPr>
          <w:sz w:val="22"/>
        </w:rPr>
        <w:t>Waarschuwingen voor verlopende certificeringen, openstaande acties, aankomende audits</w:t>
      </w:r>
    </w:p>
    <w:p>
      <w:pPr>
        <w:pStyle w:val="ListBullet"/>
      </w:pPr>
      <w:r>
        <w:rPr>
          <w:rFonts w:ascii="Calibri" w:hAnsi="Calibri"/>
          <w:b/>
          <w:sz w:val="22"/>
        </w:rPr>
        <w:t xml:space="preserve">Audit mode: </w:t>
      </w:r>
      <w:r>
        <w:rPr>
          <w:sz w:val="22"/>
        </w:rPr>
        <w:t xml:space="preserve">Audit mode: </w:t>
      </w:r>
    </w:p>
    <w:p>
      <w:pPr>
        <w:pStyle w:val="ListBullet"/>
      </w:pPr>
      <w:r>
        <w:rPr>
          <w:sz w:val="22"/>
        </w:rPr>
        <w:t>Kan mock-audit uitvoeren ter voorbereiding op ILT inspectie</w:t>
      </w:r>
    </w:p>
    <w:p>
      <w:pPr>
        <w:pStyle w:val="ListBullet"/>
      </w:pPr>
      <w:r>
        <w:rPr>
          <w:rFonts w:ascii="Calibri" w:hAnsi="Calibri"/>
          <w:b/>
          <w:sz w:val="22"/>
        </w:rPr>
        <w:t xml:space="preserve">Photo analysis: </w:t>
      </w:r>
      <w:r>
        <w:rPr>
          <w:sz w:val="22"/>
        </w:rPr>
        <w:t xml:space="preserve">Photo analysis: </w:t>
      </w:r>
    </w:p>
    <w:p>
      <w:pPr>
        <w:pStyle w:val="ListBullet"/>
      </w:pPr>
      <w:r>
        <w:rPr>
          <w:sz w:val="22"/>
        </w:rPr>
        <w:t>Afbeelding van werksituatie --&gt; geautomatiseerde risicoanalyse met aanbevelingen</w:t>
      </w:r>
    </w:p>
    <w:p>
      <w:pPr>
        <w:pStyle w:val="Heading2"/>
      </w:pPr>
      <w:r>
        <w:t>Nieuwe Tools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Tool</w:t>
            </w:r>
          </w:p>
        </w:tc>
        <w:tc>
          <w:tcPr>
            <w:tcW w:type="dxa" w:w="2351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2351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Input</w:t>
            </w:r>
          </w:p>
        </w:tc>
        <w:tc>
          <w:tcPr>
            <w:tcW w:type="dxa" w:w="2351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Output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Genereer RI&amp;E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Company scan --&gt; volledig RI&amp;E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Bedrijfsgegevens, sector, risico's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RI&amp;E document (draft)</w:t>
            </w:r>
          </w:p>
        </w:tc>
      </w:tr>
      <w:tr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Genereer ARIE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Stoffen + installaties --&gt; ARIE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Stoffenlijst, installaties, scenario's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ARIE document (draft)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Safety Maturity Scan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Beoordeel volwassenheidsniveau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Organisatie data, processen, cultuur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Maturity rapport + roadmap</w:t>
            </w:r>
          </w:p>
        </w:tc>
      </w:tr>
      <w:tr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Mock Audit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Simuleer ILT inspectie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Bedrijfsprofiel, scope, normen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Audit rapport met findings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Trend Analyse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Identificeer trends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Incidents, training, compliance data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Trend rapport met grafieken</w:t>
            </w:r>
          </w:p>
        </w:tc>
      </w:tr>
    </w:tbl>
    <w:p>
      <w:r>
        <w:br w:type="page"/>
      </w:r>
    </w:p>
    <w:p>
      <w:pPr>
        <w:pStyle w:val="Heading1"/>
      </w:pPr>
      <w:r>
        <w:t>Deliverable Lifecycle Management</w:t>
      </w:r>
    </w:p>
    <w:p>
      <w:r>
        <w:t>Alle marktleiders (Intelex, Cority, AssurX) hanteren een gestructureerde deliverable lifecycle. Dit systeem is de ruggengraat van de platformupgrade.</w:t>
      </w:r>
    </w:p>
    <w:p>
      <w:pPr>
        <w:pStyle w:val="Heading2"/>
      </w:pPr>
      <w:r>
        <w:t>Lifecycle Stadia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Stadium</w:t>
            </w:r>
          </w:p>
        </w:tc>
        <w:tc>
          <w:tcPr>
            <w:tcW w:type="dxa" w:w="2351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2351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Acties</w:t>
            </w:r>
          </w:p>
        </w:tc>
        <w:tc>
          <w:tcPr>
            <w:tcW w:type="dxa" w:w="2351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1. Input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drafting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Gebruiker vult formulier in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Gebruiker</w:t>
            </w:r>
          </w:p>
        </w:tc>
      </w:tr>
      <w:tr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2. Build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draft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AI/template genereert document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Systeem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3. Review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in_review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Reviewer beoordeelt draft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Reviewer</w:t>
            </w:r>
          </w:p>
        </w:tc>
      </w:tr>
      <w:tr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4. Approve/Reject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approved / rejected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Goedkeuring of revisie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Approver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5. Publish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published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Document beschikbaar in platform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Systeem</w:t>
            </w:r>
          </w:p>
        </w:tc>
      </w:tr>
      <w:tr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6. Integrate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integrated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Auto-ankering in modules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Systeem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7. Track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tracking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Opvolging acties, deadlines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Eigenaar</w:t>
            </w:r>
          </w:p>
        </w:tc>
      </w:tr>
    </w:tbl>
    <w:p/>
    <w:p>
      <w:pPr>
        <w:pStyle w:val="Heading2"/>
      </w:pPr>
      <w:r>
        <w:t>UI Workflow</w:t>
      </w:r>
    </w:p>
    <w:p>
      <w:r>
        <w:t>Preview --&gt; Review --&gt; Approve/Reject --&gt; Publish. Na goedkeuring start automatisch de integratie in relevante modules. De gebruiker ziet een statusbalk met voortgang. Revisies creeren een nieuwe versie met diff-view. Elk document heeft een audit trail: wie, wanneer, wat gewijzigd.</w:t>
      </w:r>
    </w:p>
    <w:p>
      <w:pPr>
        <w:pStyle w:val="Heading2"/>
      </w:pPr>
      <w:r>
        <w:t>Versiebeheer</w:t>
      </w:r>
    </w:p>
    <w:p>
      <w:r>
        <w:t>Elk deliverable heeft een versienummer (v1.0, v1.1, v2.0). Minor versies voor correcties, major versies voor inhoudelijke wijzigingen. Eerdere versies blijven beschikbaar voor audit doeleinden. Expiratie: documenten kunnen een geldigheidsduur hebben met automatische waarschuwing bij verloop.</w:t>
      </w:r>
    </w:p>
    <w:p>
      <w:r>
        <w:br w:type="page"/>
      </w:r>
    </w:p>
    <w:p>
      <w:pPr>
        <w:pStyle w:val="Heading1"/>
      </w:pPr>
      <w:r>
        <w:t>Safety Maturity Model Integration</w:t>
      </w:r>
    </w:p>
    <w:p>
      <w:r>
        <w:t>Gebaseerd op het Avetta Safety Culture Maturity Model biedt het platform een assessment tool die het huidige volwassenheidsniveau van een organisatie bepaalt en een roadmap genereert naar het volgende niveau.</w:t>
      </w:r>
    </w:p>
    <w:p>
      <w:pPr>
        <w:pStyle w:val="Heading2"/>
      </w:pPr>
      <w:r>
        <w:t>5-Level Model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Level</w:t>
            </w:r>
          </w:p>
        </w:tc>
        <w:tc>
          <w:tcPr>
            <w:tcW w:type="dxa" w:w="2351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351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Kenmerken</w:t>
            </w:r>
          </w:p>
        </w:tc>
        <w:tc>
          <w:tcPr>
            <w:tcW w:type="dxa" w:w="2351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KPI's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Reactive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Actie na incidenten, geen systeem, ad-hoc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Incident ratio, MTTR</w:t>
            </w:r>
          </w:p>
        </w:tc>
      </w:tr>
      <w:tr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Compliant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Regels en procedures aanwezig, compliance focus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Audit score, procedure coverage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Proactive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Risicomanagement, voorspelling, leading indicators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Near-miss ratio, inspection completion</w:t>
            </w:r>
          </w:p>
        </w:tc>
      </w:tr>
      <w:tr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Collaborative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Veiligheid = gedeelde verantwoordelijkheid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Participatie ratio, safety meetings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Transformative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Veiligheid = kernwaarde, continuous improvement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TRIR trend, safety culture score</w:t>
            </w:r>
          </w:p>
        </w:tc>
      </w:tr>
    </w:tbl>
    <w:p/>
    <w:p>
      <w:r>
        <w:t>Functionaliteit:</w:t>
      </w:r>
    </w:p>
    <w:p>
      <w:pPr>
        <w:pStyle w:val="ListBullet"/>
      </w:pPr>
      <w:r>
        <w:rPr>
          <w:sz w:val="22"/>
        </w:rPr>
        <w:t>Assessment tool: vragenlijst per niveau met scoring</w:t>
      </w:r>
    </w:p>
    <w:p>
      <w:pPr>
        <w:pStyle w:val="ListBullet"/>
      </w:pPr>
      <w:r>
        <w:rPr>
          <w:sz w:val="22"/>
        </w:rPr>
        <w:t>Visualisatie: radar chart per dimensie (leiderschap, systemen, cultuur, competentie, metrics)</w:t>
      </w:r>
    </w:p>
    <w:p>
      <w:pPr>
        <w:pStyle w:val="ListBullet"/>
      </w:pPr>
      <w:r>
        <w:rPr>
          <w:sz w:val="22"/>
        </w:rPr>
        <w:t>Roadmap generator: gespecificeerd advies per niveau met prioriteiten</w:t>
      </w:r>
    </w:p>
    <w:p>
      <w:pPr>
        <w:pStyle w:val="ListBullet"/>
      </w:pPr>
      <w:r>
        <w:rPr>
          <w:sz w:val="22"/>
        </w:rPr>
        <w:t>Benchmarking: vergelijk met sectorgemiddelden</w:t>
      </w:r>
    </w:p>
    <w:p>
      <w:pPr>
        <w:pStyle w:val="ListBullet"/>
      </w:pPr>
      <w:r>
        <w:rPr>
          <w:sz w:val="22"/>
        </w:rPr>
        <w:t>Tracking: her-assessment na 6/12 maanden met voortgangsmeting</w:t>
      </w:r>
    </w:p>
    <w:p>
      <w:r>
        <w:br w:type="page"/>
      </w:r>
    </w:p>
    <w:p>
      <w:pPr>
        <w:pStyle w:val="Heading1"/>
      </w:pPr>
      <w:r>
        <w:t>Implementatie Roadmap</w:t>
      </w:r>
    </w:p>
    <w:p>
      <w:r>
        <w:t>De implementatie verloopt in 6 fases over 12 weken. Elke fase levert bruikbare functionaliteit die direct in productie kan worden genomen. Een iteratieve aanpak minimaliseert risico en maximaliseert feedback-mogelijkheden.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Fase</w:t>
            </w:r>
          </w:p>
        </w:tc>
        <w:tc>
          <w:tcPr>
            <w:tcW w:type="dxa" w:w="2351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Periode</w:t>
            </w:r>
          </w:p>
        </w:tc>
        <w:tc>
          <w:tcPr>
            <w:tcW w:type="dxa" w:w="2351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Onderwerpen</w:t>
            </w:r>
          </w:p>
        </w:tc>
        <w:tc>
          <w:tcPr>
            <w:tcW w:type="dxa" w:w="2351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Opgeleverd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Week 1-2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Deliverable Lifecycle systeem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DB schema, approval workflow, versiebeheer, audit trail</w:t>
            </w:r>
          </w:p>
        </w:tc>
      </w:tr>
      <w:tr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Week 2-4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Training &amp; Opleiding dienst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AI training advies, eLearning creator, matrix, toolbox talks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Week 4-6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BRZO/Seveso dienst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MAPP, ARIE, veiligheidsrapport, VBS tracker, inspectie prep</w:t>
            </w:r>
          </w:p>
        </w:tc>
      </w:tr>
      <w:tr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Week 6-8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Overige diensten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Arbo, Milieu, KAM, Energie transformatie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Week 8-10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HSEQ Advisor upgrade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Contextueel AI, tools, audit mode, photo analysis</w:t>
            </w:r>
          </w:p>
        </w:tc>
      </w:tr>
      <w:tr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6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Week 10-12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Testing &amp; Polish</w:t>
            </w:r>
          </w:p>
        </w:tc>
        <w:tc>
          <w:tcPr>
            <w:tcW w:type="dxa" w:w="2351"/>
            <w:shd w:fill="F2F2F2"/>
          </w:tcPr>
          <w:p>
            <w:r>
              <w:rPr>
                <w:rFonts w:ascii="Calibri" w:hAnsi="Calibri"/>
                <w:sz w:val="20"/>
              </w:rPr>
              <w:t>Integration testing, UAT, performance, documentatie</w:t>
            </w:r>
          </w:p>
        </w:tc>
      </w:tr>
    </w:tbl>
    <w:p/>
    <w:p>
      <w:pPr>
        <w:pStyle w:val="Heading2"/>
      </w:pPr>
      <w:r>
        <w:t>Succescriteria per fase</w:t>
      </w:r>
    </w:p>
    <w:p>
      <w:pPr>
        <w:pStyle w:val="ListBullet"/>
      </w:pPr>
      <w:r>
        <w:rPr>
          <w:sz w:val="22"/>
        </w:rPr>
        <w:t>Fase 1: Deliverable kan worden aangemaakt, gereviewed, goedgekeurd en gepubliceerd met volledige audit trail</w:t>
      </w:r>
    </w:p>
    <w:p>
      <w:pPr>
        <w:pStyle w:val="ListBullet"/>
      </w:pPr>
      <w:r>
        <w:rPr>
          <w:sz w:val="22"/>
        </w:rPr>
        <w:t>Fase 2: Training advies gegenereerd op basis van bedrijfsrisico's, eLearning module bruikbaar</w:t>
      </w:r>
    </w:p>
    <w:p>
      <w:pPr>
        <w:pStyle w:val="ListBullet"/>
      </w:pPr>
      <w:r>
        <w:rPr>
          <w:sz w:val="22"/>
        </w:rPr>
        <w:t>Fase 3: MAPP en ARIE gegenereerd voor testbedrijf, VBS compliance tracker operationeel</w:t>
      </w:r>
    </w:p>
    <w:p>
      <w:pPr>
        <w:pStyle w:val="ListBullet"/>
      </w:pPr>
      <w:r>
        <w:rPr>
          <w:sz w:val="22"/>
        </w:rPr>
        <w:t>Fase 4: Alle 6 diensten produceren deliverables via lifecycle systeem</w:t>
      </w:r>
    </w:p>
    <w:p>
      <w:pPr>
        <w:pStyle w:val="ListBullet"/>
      </w:pPr>
      <w:r>
        <w:rPr>
          <w:sz w:val="22"/>
        </w:rPr>
        <w:t>Fase 5: Advisor kent bedrijfscontext, genereert documenten, voert mock audit uit</w:t>
      </w:r>
    </w:p>
    <w:p>
      <w:pPr>
        <w:pStyle w:val="ListBullet"/>
      </w:pPr>
      <w:r>
        <w:rPr>
          <w:sz w:val="22"/>
        </w:rPr>
        <w:t>Fase 6: Geen kritieke bugs, load test succesvol, gebruikersdocumentatie compleet</w:t>
      </w:r>
    </w:p>
    <w:p>
      <w:r>
        <w:br w:type="page"/>
      </w:r>
    </w:p>
    <w:p>
      <w:pPr>
        <w:pStyle w:val="Heading1"/>
      </w:pPr>
      <w:r>
        <w:t>Database Schema Extensies</w:t>
      </w:r>
    </w:p>
    <w:p>
      <w:r>
        <w:t>De volgende tabellen worden toegevoegd aan het bestaande databaseschema ter ondersteuning van de deliverable lifecycle, safety maturity model en uitgebreide advisor sessies.</w:t>
      </w:r>
    </w:p>
    <w:p>
      <w:pPr>
        <w:pStyle w:val="Heading2"/>
      </w:pPr>
      <w:r>
        <w:t>deliverables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Kolom</w:t>
            </w:r>
          </w:p>
        </w:tc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UUID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Primary key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company_id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UUID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FK naar companies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service_id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UUID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FK naar services (Arbo, BRZO, etc.)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type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VARCHAR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Type deliverable (RI&amp;E, ARIE, MAPP, etc.)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title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VARCHAR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Titel van het document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status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ENUM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draft, in_review, approved, rejected, published, integrated, archived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version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VARCHAR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Versienummer (v1.0, v1.1, etc.)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content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JSONB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Document content (gestructureerd)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input_data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JSONB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Originele input formulier data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created_by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UUID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FK naar users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published_at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TIMESTAMP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Datum van publicatie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expires_at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TIMESTAMP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Vervaldatum (optioneel)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created_at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TIMESTAMP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Aanmaakdatum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updated_at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TIMESTAMP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Laatste wijziging</w:t>
            </w:r>
          </w:p>
        </w:tc>
      </w:tr>
    </w:tbl>
    <w:p/>
    <w:p>
      <w:pPr>
        <w:pStyle w:val="Heading2"/>
      </w:pPr>
      <w:r>
        <w:t>deliverable_approvals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Kolom</w:t>
            </w:r>
          </w:p>
        </w:tc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UUID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Primary key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deliverable_id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UUID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FK naar deliverables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reviewer_id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UUID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FK naar users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action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ENUM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approved, rejected, revision_requested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comments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Feedback/commentaar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reviewed_at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TIMESTAMP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Review datum</w:t>
            </w:r>
          </w:p>
        </w:tc>
      </w:tr>
    </w:tbl>
    <w:p/>
    <w:p>
      <w:pPr>
        <w:pStyle w:val="Heading2"/>
      </w:pPr>
      <w:r>
        <w:t>safety_maturity_assessments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Kolom</w:t>
            </w:r>
          </w:p>
        </w:tc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UUID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Primary key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company_id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UUID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FK naar companies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level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INTEGER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Score 1-5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scores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JSONB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Scores per dimensie (leadership, systems, culture, competence, metrics)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recommendations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JSONB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Adviezen en roadmap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assessed_by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UUID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FK naar users (of AI)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assessed_at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TIMESTAMP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Beoordelingsdatum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next_assessment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DATE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Geplande her-assessment</w:t>
            </w:r>
          </w:p>
        </w:tc>
      </w:tr>
    </w:tbl>
    <w:p/>
    <w:p>
      <w:pPr>
        <w:pStyle w:val="Heading2"/>
      </w:pPr>
      <w:r>
        <w:t>advisor_sessions (uitgebreid)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Kolom</w:t>
            </w:r>
          </w:p>
        </w:tc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UUID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Primary key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company_id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UUID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FK naar companies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user_id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UUID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FK naar users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mode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ENUM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chat, advisor, audit, photo_analysis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context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JSONB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Bedrijfscontext die in deze sessie actief is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tools_used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JSONB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Welke tools zijn gebruikt in deze sessie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deliverables_generated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JSONB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Deliverable IDs gegenereerd in sessie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messages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JSONB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Volledige gespreksgeschiedenis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started_at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TIMESTAMP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Start sessie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ended_at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TIMESTAMP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Einde sessie</w:t>
            </w:r>
          </w:p>
        </w:tc>
      </w:tr>
    </w:tbl>
    <w:p>
      <w:r>
        <w:br w:type="page"/>
      </w:r>
    </w:p>
    <w:p>
      <w:pPr>
        <w:pStyle w:val="Heading1"/>
      </w:pPr>
      <w:r>
        <w:t>Bijlagen</w:t>
      </w:r>
    </w:p>
    <w:p>
      <w:pPr>
        <w:pStyle w:val="Heading2"/>
      </w:pPr>
      <w:r>
        <w:t>Bijlage A: Concurrentie 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Feature</w:t>
            </w:r>
          </w:p>
        </w:tc>
        <w:tc>
          <w:tcPr>
            <w:tcW w:type="dxa" w:w="1568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JvG Dashboard</w:t>
            </w:r>
          </w:p>
        </w:tc>
        <w:tc>
          <w:tcPr>
            <w:tcW w:type="dxa" w:w="1568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Intelex</w:t>
            </w:r>
          </w:p>
        </w:tc>
        <w:tc>
          <w:tcPr>
            <w:tcW w:type="dxa" w:w="1568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ARIA</w:t>
            </w:r>
          </w:p>
        </w:tc>
        <w:tc>
          <w:tcPr>
            <w:tcW w:type="dxa" w:w="1568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DEKRA</w:t>
            </w:r>
          </w:p>
        </w:tc>
        <w:tc>
          <w:tcPr>
            <w:tcW w:type="dxa" w:w="1568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EHS Insight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AI Documentgeneratie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Ja (gepland)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Beperkt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Ja (52+ tools)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Beperkt</w:t>
            </w:r>
          </w:p>
        </w:tc>
      </w:tr>
      <w:tr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BRZO/Seveso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Ja (specialisatie)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Beperkt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Ja (expert)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Nederlandse wetgeving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Ja (primaire focus)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Beperkt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Beperkt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</w:tr>
      <w:tr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Approval Workflows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Ja (gepland)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Ja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Ja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Training Matrix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Ja (gepland)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Ja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Ja</w:t>
            </w:r>
          </w:p>
        </w:tc>
      </w:tr>
      <w:tr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CAPA Lifecycle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Ja (gepland)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Ja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Beperkt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Beperkt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Ja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Safety Maturity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Ja (gepland)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Beperkt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</w:tr>
      <w:tr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Photo Analysis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Ja (gepland)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Ja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Mock Audit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Ja (gepland)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20"/>
              </w:rPr>
              <w:t>Nee</w:t>
            </w:r>
          </w:p>
        </w:tc>
      </w:tr>
      <w:tr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Self-Service Pricing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Ja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Enterprise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Freemium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Enterprise</w:t>
            </w:r>
          </w:p>
        </w:tc>
        <w:tc>
          <w:tcPr>
            <w:tcW w:type="dxa" w:w="1568"/>
            <w:shd w:fill="F2F2F2"/>
          </w:tcPr>
          <w:p>
            <w:r>
              <w:rPr>
                <w:rFonts w:ascii="Calibri" w:hAnsi="Calibri"/>
                <w:sz w:val="20"/>
              </w:rPr>
              <w:t>Enterprise</w:t>
            </w:r>
          </w:p>
        </w:tc>
      </w:tr>
    </w:tbl>
    <w:p/>
    <w:p>
      <w:pPr>
        <w:pStyle w:val="Heading2"/>
      </w:pPr>
      <w:r>
        <w:t>Bijlage B: API Endpoint Mapping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Endpoint</w:t>
            </w:r>
          </w:p>
        </w:tc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3135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/api/deliverables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GET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Lijst deliverables (filterbaar op status, type, company)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/api/deliverables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POST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Maak nieuw deliverable aan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/api/deliverables/:id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GET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Haal deliverable op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/api/deliverables/:id/approve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POST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Keur deliverable goed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/api/deliverables/:id/reject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POST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Wijs deliverable af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/api/deliverables/:id/publish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POST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Publiceer goedgekeurd deliverable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/api/deliverables/:id/versions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GET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Versiegeschiedenis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/api/maturity/assess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POST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Start maturity assessment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/api/maturity/:id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GET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Haal assessment resultaat op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/api/advisor/sessions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POST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Start advisor sessie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/api/advisor/sessions/:id/message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POST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Verstuur bericht naar advisor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/api/advisor/tools/:tool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POST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Activeer specifieke tool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/api/services/:service/generate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POST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Genereer deliverable voor dienst</w:t>
            </w:r>
          </w:p>
        </w:tc>
      </w:tr>
      <w:tr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/api/services/:service/input-schema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GET</w:t>
            </w:r>
          </w:p>
        </w:tc>
        <w:tc>
          <w:tcPr>
            <w:tcW w:type="dxa" w:w="3135"/>
            <w:shd w:fill="F2F2F2"/>
          </w:tcPr>
          <w:p>
            <w:r>
              <w:rPr>
                <w:rFonts w:ascii="Calibri" w:hAnsi="Calibri"/>
                <w:sz w:val="20"/>
              </w:rPr>
              <w:t>Haal input formulier schema op</w:t>
            </w:r>
          </w:p>
        </w:tc>
      </w:tr>
    </w:tbl>
    <w:p/>
    <w:p>
      <w:pPr>
        <w:pStyle w:val="Heading2"/>
      </w:pPr>
      <w:r>
        <w:t>Bijlage C: Afkortingenlijst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Afkorting</w:t>
            </w:r>
          </w:p>
        </w:tc>
        <w:tc>
          <w:tcPr>
            <w:tcW w:type="dxa" w:w="4703"/>
            <w:shd w:fill="1B2A4A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Volledig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ARIE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Algemene Risicoanalyse Inrichtingen en Bedrijven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BRZO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Besluit Risico's Zware Ongevallen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CAPA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Corrective and Preventive Action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EED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Energy Efficiency Directive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ESG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Environmental, Social, Governance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HAZOP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Hazard and Operability Study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HSEQ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Health, Safety, Environment, Quality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ILT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Inspectie Leefomgeving en Transport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KAM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Kwaliteit, Arbeidsomstandigheden, Milieu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LOPA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Layer of Protection Analysis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MAPP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Major Accident Prevention Policy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MER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Milieueffectrapportage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MoC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Management of Change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PBZO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Periodiek Bedrijfsveiligheidsonderzoek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PBM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Persoonlijke Beschermingsmiddelen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PHA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Process Hazard Analysis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PSSR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Pre-Start Safety Review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PtW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Permit to Work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QRA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Quantitative Risk Assessment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RI&amp;E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Risico-Inventarisatie en -Evaluatie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RAG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Retrieval-Augmented Generation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TRIR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Total Recordable Incident Rate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VBS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Veiligheidsbeheerssysteem</w:t>
            </w:r>
          </w:p>
        </w:tc>
      </w:tr>
      <w:tr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Wabo</w:t>
            </w:r>
          </w:p>
        </w:tc>
        <w:tc>
          <w:tcPr>
            <w:tcW w:type="dxa" w:w="4703"/>
            <w:shd w:fill="F2F2F2"/>
          </w:tcPr>
          <w:p>
            <w:r>
              <w:rPr>
                <w:rFonts w:ascii="Calibri" w:hAnsi="Calibri"/>
                <w:sz w:val="20"/>
              </w:rPr>
              <w:t>Wet algemene bepalingen omgevingsrecht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Wm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Wet milieubeheer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>JvG Consultancy -- Master Blueprint v2.0 -- Vertrouwelijk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Calibri" w:hAnsi="Calibri"/>
      <w:color w:val="0A162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888888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 w:ascii="Calibri" w:hAnsi="Calibri"/>
      <w:b/>
      <w:bCs/>
      <w:color w:val="1B2A4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1B2A4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Calibri" w:hAnsi="Calibri"/>
      <w:b/>
      <w:bCs/>
      <w:color w:val="1B2A4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