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6"/>
        </w:rPr>
        <w:t>PROCEDURE VOORJAARSCONVENTIE 2027</w:t>
      </w:r>
    </w:p>
    <w:p>
      <w:pPr>
        <w:jc w:val="center"/>
      </w:pPr>
      <w:r>
        <w:rPr>
          <w:rFonts w:ascii="Calibri" w:hAnsi="Calibri"/>
          <w:color w:val="006699"/>
          <w:sz w:val="32"/>
        </w:rPr>
        <w:t>District 110AN  —  April 2027</w:t>
      </w:r>
    </w:p>
    <w:p/>
    <w:p>
      <w:pPr>
        <w:jc w:val="center"/>
      </w:pPr>
      <w:r>
        <w:rPr>
          <w:rFonts w:ascii="Calibri" w:hAnsi="Calibri"/>
          <w:i/>
          <w:color w:val="666666"/>
          <w:sz w:val="24"/>
        </w:rPr>
        <w:t>Versie 1.0</w:t>
      </w:r>
    </w:p>
    <w:p/>
    <w:p/>
    <w:p>
      <w:pPr>
        <w:jc w:val="center"/>
      </w:pPr>
      <w:r>
        <w:rPr>
          <w:rFonts w:ascii="Calibri" w:hAnsi="Calibri"/>
          <w:color w:val="666666"/>
          <w:sz w:val="20"/>
        </w:rPr>
        <w:t>Governance: Huishoudelijk Reglement MD 110 mei 2021</w:t>
      </w:r>
    </w:p>
    <w:p>
      <w:pPr>
        <w:jc w:val="center"/>
      </w:pPr>
      <w:r>
        <w:rPr>
          <w:rFonts w:ascii="Calibri" w:hAnsi="Calibri"/>
          <w:i/>
          <w:color w:val="006699"/>
          <w:sz w:val="22"/>
        </w:rPr>
        <w:t>Jaarthema 2026–2027: "Samen verder bouwen!"</w:t>
      </w:r>
    </w:p>
    <w:p>
      <w:r>
        <w:br w:type="page"/>
      </w:r>
    </w:p>
    <w:p>
      <w:pPr>
        <w:pStyle w:val="Heading1"/>
      </w:pPr>
      <w:r>
        <w:rPr>
          <w:rFonts w:ascii="Calibri" w:hAnsi="Calibri"/>
          <w:color w:val="003366"/>
        </w:rPr>
        <w:t>Inhoudsopgave</w:t>
      </w:r>
    </w:p>
    <w:p>
      <w:r>
        <w:rPr>
          <w:rFonts w:ascii="Calibri" w:hAnsi="Calibri"/>
          <w:b/>
          <w:i w:val="0"/>
          <w:color w:val="333333"/>
          <w:sz w:val="22"/>
        </w:rPr>
        <w:t>1. Doel &amp; Scope</w:t>
      </w:r>
    </w:p>
    <w:p>
      <w:r>
        <w:rPr>
          <w:rFonts w:ascii="Calibri" w:hAnsi="Calibri"/>
          <w:b/>
          <w:i w:val="0"/>
          <w:color w:val="333333"/>
          <w:sz w:val="22"/>
        </w:rPr>
        <w:t>2. Processtappen (Voorbereiding → Uitvoering → Evaluatie)</w:t>
      </w:r>
    </w:p>
    <w:p>
      <w:r>
        <w:rPr>
          <w:rFonts w:ascii="Calibri" w:hAnsi="Calibri"/>
          <w:b/>
          <w:i w:val="0"/>
          <w:color w:val="333333"/>
          <w:sz w:val="22"/>
        </w:rPr>
        <w:t>3. Rollen &amp; Verantwoordelijkheden (RACI)</w:t>
      </w:r>
    </w:p>
    <w:p>
      <w:r>
        <w:rPr>
          <w:rFonts w:ascii="Calibri" w:hAnsi="Calibri"/>
          <w:b/>
          <w:i w:val="0"/>
          <w:color w:val="333333"/>
          <w:sz w:val="22"/>
        </w:rPr>
        <w:t>4. Documenten &amp; Templates</w:t>
      </w:r>
    </w:p>
    <w:p>
      <w:r>
        <w:rPr>
          <w:rFonts w:ascii="Calibri" w:hAnsi="Calibri"/>
          <w:b/>
          <w:i w:val="0"/>
          <w:color w:val="333333"/>
          <w:sz w:val="22"/>
        </w:rPr>
        <w:t>5. Kwaliteitscontroles</w:t>
      </w:r>
    </w:p>
    <w:p>
      <w:r>
        <w:rPr>
          <w:rFonts w:ascii="Calibri" w:hAnsi="Calibri"/>
          <w:b/>
          <w:i w:val="0"/>
          <w:color w:val="333333"/>
          <w:sz w:val="22"/>
        </w:rPr>
        <w:t>6. Afwijkingen &amp; Escalatie</w:t>
      </w:r>
    </w:p>
    <w:p>
      <w:r>
        <w:rPr>
          <w:rFonts w:ascii="Calibri" w:hAnsi="Calibri"/>
          <w:b/>
          <w:i w:val="0"/>
          <w:color w:val="333333"/>
          <w:sz w:val="22"/>
        </w:rPr>
        <w:t>Bijlage A: Controleset Feiten</w:t>
      </w:r>
    </w:p>
    <w:p>
      <w:r>
        <w:rPr>
          <w:rFonts w:ascii="Calibri" w:hAnsi="Calibri"/>
          <w:b/>
          <w:i w:val="0"/>
          <w:color w:val="333333"/>
          <w:sz w:val="22"/>
        </w:rPr>
        <w:t>Bijlage B: Stemrechtberekening per Club</w:t>
      </w:r>
    </w:p>
    <w:p>
      <w:r>
        <w:br w:type="page"/>
      </w:r>
    </w:p>
    <w:p>
      <w:pPr>
        <w:pStyle w:val="Heading1"/>
      </w:pPr>
      <w:r>
        <w:rPr>
          <w:rFonts w:ascii="Calibri" w:hAnsi="Calibri"/>
          <w:color w:val="003366"/>
        </w:rPr>
        <w:t>1. Doel &amp; Scope</w:t>
      </w:r>
    </w:p>
    <w:p>
      <w:pPr>
        <w:pStyle w:val="Heading2"/>
      </w:pPr>
      <w:r>
        <w:rPr>
          <w:rFonts w:ascii="Calibri" w:hAnsi="Calibri"/>
          <w:color w:val="003366"/>
        </w:rPr>
        <w:t>1.1 Doel van deze procedure</w:t>
      </w:r>
    </w:p>
    <w:p>
      <w:r>
        <w:rPr>
          <w:rFonts w:ascii="Calibri" w:hAnsi="Calibri"/>
          <w:b w:val="0"/>
          <w:i w:val="0"/>
          <w:color w:val="333333"/>
          <w:sz w:val="22"/>
        </w:rPr>
        <w:t>Deze procedure beschrijft het volledige proces voor de organisatie en uitvoering van de Voorjaarsconventie (District Convention) van District 110AN in April 2027. Het document fungeert als leidraad voor het organiserende comité, het districtskabinet, de ambtelijk secretaris en alle betrokken functionarissen om een zorgvuldige, tijdige en conform de regels verlopen conventie te waarborgen.</w:t>
      </w:r>
    </w:p>
    <w:p>
      <w:pPr>
        <w:pStyle w:val="Heading2"/>
      </w:pPr>
      <w:r>
        <w:rPr>
          <w:rFonts w:ascii="Calibri" w:hAnsi="Calibri"/>
          <w:color w:val="003366"/>
        </w:rPr>
        <w:t>1.2 Scope</w:t>
      </w:r>
    </w:p>
    <w:p>
      <w:pPr>
        <w:pStyle w:val="ListBullet"/>
        <w:ind w:left="720"/>
      </w:pPr>
      <w:r>
        <w:rPr>
          <w:rFonts w:ascii="Calibri" w:hAnsi="Calibri"/>
          <w:color w:val="333333"/>
          <w:sz w:val="22"/>
        </w:rPr>
        <w:t>District: 110AN</w:t>
      </w:r>
    </w:p>
    <w:p>
      <w:pPr>
        <w:pStyle w:val="ListBullet"/>
        <w:ind w:left="720"/>
      </w:pPr>
      <w:r>
        <w:rPr>
          <w:rFonts w:ascii="Calibri" w:hAnsi="Calibri"/>
          <w:color w:val="333333"/>
          <w:sz w:val="22"/>
        </w:rPr>
        <w:t>Conventietype: Voorjaarsconventie (District Convention)</w:t>
      </w:r>
    </w:p>
    <w:p>
      <w:pPr>
        <w:pStyle w:val="ListBullet"/>
        <w:ind w:left="720"/>
      </w:pPr>
      <w:r>
        <w:rPr>
          <w:rFonts w:ascii="Calibri" w:hAnsi="Calibri"/>
          <w:color w:val="333333"/>
          <w:sz w:val="22"/>
        </w:rPr>
        <w:t>Datum: April 2027 (exacte datum volgens roulatie-schema)</w:t>
      </w:r>
    </w:p>
    <w:p>
      <w:pPr>
        <w:pStyle w:val="ListBullet"/>
        <w:ind w:left="720"/>
      </w:pPr>
      <w:r>
        <w:rPr>
          <w:rFonts w:ascii="Calibri" w:hAnsi="Calibri"/>
          <w:color w:val="333333"/>
          <w:sz w:val="22"/>
        </w:rPr>
        <w:t>Locatie: te bepalen op basis van roulatie-schema (toerbeurt in een district in Nederland)</w:t>
      </w:r>
    </w:p>
    <w:p>
      <w:pPr>
        <w:pStyle w:val="ListBullet"/>
        <w:ind w:left="720"/>
      </w:pPr>
      <w:r>
        <w:rPr>
          <w:rFonts w:ascii="Calibri" w:hAnsi="Calibri"/>
          <w:color w:val="333333"/>
          <w:sz w:val="22"/>
        </w:rPr>
        <w:t>Governance: Huishoudelijk Reglement MD 110 mei 2021</w:t>
      </w:r>
    </w:p>
    <w:p>
      <w:pPr>
        <w:pStyle w:val="ListBullet"/>
        <w:ind w:left="720"/>
      </w:pPr>
      <w:r>
        <w:rPr>
          <w:rFonts w:ascii="Calibri" w:hAnsi="Calibri"/>
          <w:color w:val="333333"/>
          <w:sz w:val="22"/>
        </w:rPr>
        <w:t>Stemrechten: 1 stem per 10 leden per club (min 1, max 5)</w:t>
      </w:r>
    </w:p>
    <w:p>
      <w:pPr>
        <w:pStyle w:val="ListBullet"/>
        <w:ind w:left="720"/>
      </w:pPr>
      <w:r>
        <w:rPr>
          <w:rFonts w:ascii="Calibri" w:hAnsi="Calibri"/>
          <w:color w:val="333333"/>
          <w:sz w:val="22"/>
        </w:rPr>
        <w:t>Quorum: &gt;50% van stemgerechtigden</w:t>
      </w:r>
    </w:p>
    <w:p>
      <w:pPr>
        <w:pStyle w:val="ListBullet"/>
        <w:ind w:left="720"/>
      </w:pPr>
      <w:r>
        <w:rPr>
          <w:rFonts w:ascii="Calibri" w:hAnsi="Calibri"/>
          <w:color w:val="333333"/>
          <w:sz w:val="22"/>
        </w:rPr>
        <w:t>Thema FY 2026–2027: "Samen verder bouwen!"</w:t>
      </w:r>
    </w:p>
    <w:p>
      <w:pPr>
        <w:pStyle w:val="ListBullet"/>
        <w:ind w:left="720"/>
      </w:pPr>
      <w:r>
        <w:rPr>
          <w:rFonts w:ascii="Calibri" w:hAnsi="Calibri"/>
          <w:color w:val="333333"/>
          <w:sz w:val="22"/>
        </w:rPr>
        <w:t>Vorige organisator (FY 2025–2026): LC Bussum Godelinde (FY 2025-2026)</w:t>
      </w:r>
    </w:p>
    <w:p>
      <w:pPr>
        <w:pStyle w:val="Heading2"/>
      </w:pPr>
      <w:r>
        <w:rPr>
          <w:rFonts w:ascii="Calibri" w:hAnsi="Calibri"/>
          <w:color w:val="003366"/>
        </w:rPr>
        <w:t>1.3 Wettelijke &amp; statutaire basis</w:t>
      </w:r>
    </w:p>
    <w:p>
      <w:r>
        <w:rPr>
          <w:rFonts w:ascii="Calibri" w:hAnsi="Calibri"/>
          <w:b w:val="0"/>
          <w:i w:val="0"/>
          <w:color w:val="333333"/>
          <w:sz w:val="22"/>
        </w:rPr>
        <w:t>Deze procedure is gebaseerd op de volgende leidende documenten (alleen feiten):</w:t>
      </w:r>
    </w:p>
    <w:p>
      <w:pPr>
        <w:pStyle w:val="ListBullet"/>
        <w:ind w:left="720"/>
      </w:pPr>
      <w:r>
        <w:rPr>
          <w:rFonts w:ascii="Calibri" w:hAnsi="Calibri"/>
          <w:color w:val="333333"/>
          <w:sz w:val="22"/>
        </w:rPr>
        <w:t>Handboek Lions Conventies vs 06 (2024-07-29) — primaire bron voor conventie-eisen</w:t>
      </w:r>
    </w:p>
    <w:p>
      <w:pPr>
        <w:pStyle w:val="ListBullet"/>
        <w:ind w:left="720"/>
      </w:pPr>
      <w:r>
        <w:rPr>
          <w:rFonts w:ascii="Calibri" w:hAnsi="Calibri"/>
          <w:color w:val="333333"/>
          <w:sz w:val="22"/>
        </w:rPr>
        <w:t>Huishoudelijk Reglement MD 110 mei 2021 — stemrechten, quorum, procedures, oproepingstermijnen</w:t>
      </w:r>
    </w:p>
    <w:p>
      <w:pPr>
        <w:pStyle w:val="ListBullet"/>
        <w:ind w:left="720"/>
      </w:pPr>
      <w:r>
        <w:rPr>
          <w:rFonts w:ascii="Calibri" w:hAnsi="Calibri"/>
          <w:color w:val="333333"/>
          <w:sz w:val="22"/>
        </w:rPr>
        <w:t>Werkplan AN 2026–2027 draft v1 — activiteitenkalender, budget, thematische invulling</w:t>
      </w:r>
    </w:p>
    <w:p>
      <w:pPr>
        <w:pStyle w:val="ListBullet"/>
        <w:ind w:left="720"/>
      </w:pPr>
      <w:r>
        <w:rPr>
          <w:rFonts w:ascii="Calibri" w:hAnsi="Calibri"/>
          <w:color w:val="333333"/>
          <w:sz w:val="22"/>
        </w:rPr>
        <w:t>Districtbegroting 110 AN 25-26 — financiële referentie</w:t>
      </w:r>
    </w:p>
    <w:p>
      <w:pPr>
        <w:pStyle w:val="ListBullet"/>
        <w:ind w:left="720"/>
      </w:pPr>
      <w:r>
        <w:rPr>
          <w:rFonts w:ascii="Calibri" w:hAnsi="Calibri"/>
          <w:color w:val="333333"/>
          <w:sz w:val="22"/>
        </w:rPr>
        <w:t>Club Health Assessment District 110AN (sept 2025) — ledenaantallen voor stemrechtberekening</w:t>
      </w:r>
    </w:p>
    <w:p>
      <w:pPr>
        <w:pStyle w:val="ListBullet"/>
        <w:ind w:left="720"/>
      </w:pPr>
      <w:r>
        <w:rPr>
          <w:rFonts w:ascii="Calibri" w:hAnsi="Calibri"/>
          <w:color w:val="333333"/>
          <w:sz w:val="22"/>
        </w:rPr>
        <w:t>Conventie Roulatieschema — locatiebepaling en rotatie</w:t>
      </w:r>
    </w:p>
    <w:p>
      <w:pPr>
        <w:pStyle w:val="ListBullet"/>
        <w:ind w:left="720"/>
      </w:pPr>
      <w:r>
        <w:rPr>
          <w:rFonts w:ascii="Calibri" w:hAnsi="Calibri"/>
          <w:color w:val="333333"/>
          <w:sz w:val="22"/>
        </w:rPr>
        <w:t>Verslag Najaarsconventie 17 oktober 2024 — precedent en lessen geleerd</w:t>
      </w:r>
    </w:p>
    <w:p>
      <w:pPr>
        <w:pStyle w:val="Heading2"/>
      </w:pPr>
      <w:r>
        <w:rPr>
          <w:rFonts w:ascii="Calibri" w:hAnsi="Calibri"/>
          <w:color w:val="003366"/>
        </w:rPr>
        <w:t>1.4 Definities</w:t>
      </w:r>
    </w:p>
    <w:p>
      <w:pPr>
        <w:pStyle w:val="ListBullet"/>
        <w:ind w:left="720"/>
      </w:pPr>
      <w:r>
        <w:rPr>
          <w:rFonts w:ascii="Calibri" w:hAnsi="Calibri"/>
          <w:b/>
          <w:color w:val="333333"/>
          <w:sz w:val="22"/>
        </w:rPr>
        <w:t xml:space="preserve">DG: </w:t>
      </w:r>
      <w:r>
        <w:rPr>
          <w:rFonts w:ascii="Calibri" w:hAnsi="Calibri"/>
          <w:color w:val="333333"/>
          <w:sz w:val="22"/>
        </w:rPr>
        <w:t>District Governor (voorzitter van de conventie)</w:t>
      </w:r>
    </w:p>
    <w:p>
      <w:pPr>
        <w:pStyle w:val="ListBullet"/>
        <w:ind w:left="720"/>
      </w:pPr>
      <w:r>
        <w:rPr>
          <w:rFonts w:ascii="Calibri" w:hAnsi="Calibri"/>
          <w:b/>
          <w:color w:val="333333"/>
          <w:sz w:val="22"/>
        </w:rPr>
        <w:t xml:space="preserve">VDG: </w:t>
      </w:r>
      <w:r>
        <w:rPr>
          <w:rFonts w:ascii="Calibri" w:hAnsi="Calibri"/>
          <w:color w:val="333333"/>
          <w:sz w:val="22"/>
        </w:rPr>
        <w:t>Vice District Governor (1e en 2e)</w:t>
      </w:r>
    </w:p>
    <w:p>
      <w:pPr>
        <w:pStyle w:val="ListBullet"/>
        <w:ind w:left="720"/>
      </w:pPr>
      <w:r>
        <w:rPr>
          <w:rFonts w:ascii="Calibri" w:hAnsi="Calibri"/>
          <w:b/>
          <w:color w:val="333333"/>
          <w:sz w:val="22"/>
        </w:rPr>
        <w:t xml:space="preserve">Ambtelijk Secretaris: </w:t>
      </w:r>
      <w:r>
        <w:rPr>
          <w:rFonts w:ascii="Calibri" w:hAnsi="Calibri"/>
          <w:color w:val="333333"/>
          <w:sz w:val="22"/>
        </w:rPr>
        <w:t>Vaste aanspreekpunt voor registratie, notulering, stukkenvoorziening</w:t>
      </w:r>
    </w:p>
    <w:p>
      <w:pPr>
        <w:pStyle w:val="ListBullet"/>
        <w:ind w:left="720"/>
      </w:pPr>
      <w:r>
        <w:rPr>
          <w:rFonts w:ascii="Calibri" w:hAnsi="Calibri"/>
          <w:b/>
          <w:color w:val="333333"/>
          <w:sz w:val="22"/>
        </w:rPr>
        <w:t xml:space="preserve">Stembureau: </w:t>
      </w:r>
      <w:r>
        <w:rPr>
          <w:rFonts w:ascii="Calibri" w:hAnsi="Calibri"/>
          <w:color w:val="333333"/>
          <w:sz w:val="22"/>
        </w:rPr>
        <w:t>Door gouverneursraad benoemd; voorzitter + leden voor telling en verificatie quorum</w:t>
      </w:r>
    </w:p>
    <w:p>
      <w:pPr>
        <w:pStyle w:val="ListBullet"/>
        <w:ind w:left="720"/>
      </w:pPr>
      <w:r>
        <w:rPr>
          <w:rFonts w:ascii="Calibri" w:hAnsi="Calibri"/>
          <w:b/>
          <w:color w:val="333333"/>
          <w:sz w:val="22"/>
        </w:rPr>
        <w:t xml:space="preserve">Registratiebureau: </w:t>
      </w:r>
      <w:r>
        <w:rPr>
          <w:rFonts w:ascii="Calibri" w:hAnsi="Calibri"/>
          <w:color w:val="333333"/>
          <w:sz w:val="22"/>
        </w:rPr>
        <w:t>Verantwoordelijk voor registratie stemgerechtigden, uitreiking stemkaarten/stembiljetten</w:t>
      </w:r>
    </w:p>
    <w:p>
      <w:pPr>
        <w:pStyle w:val="ListBullet"/>
        <w:ind w:left="720"/>
      </w:pPr>
      <w:r>
        <w:rPr>
          <w:rFonts w:ascii="Calibri" w:hAnsi="Calibri"/>
          <w:b/>
          <w:color w:val="333333"/>
          <w:sz w:val="22"/>
        </w:rPr>
        <w:t xml:space="preserve">Good Standing: </w:t>
      </w:r>
      <w:r>
        <w:rPr>
          <w:rFonts w:ascii="Calibri" w:hAnsi="Calibri"/>
          <w:color w:val="333333"/>
          <w:sz w:val="22"/>
        </w:rPr>
        <w:t>Club voldoet aan contributieverplichtingen en statutaire eisen (art. 2 HR)</w:t>
      </w:r>
    </w:p>
    <w:p>
      <w:pPr>
        <w:pStyle w:val="ListBullet"/>
        <w:ind w:left="720"/>
      </w:pPr>
      <w:r>
        <w:rPr>
          <w:rFonts w:ascii="Calibri" w:hAnsi="Calibri"/>
          <w:b/>
          <w:color w:val="333333"/>
          <w:sz w:val="22"/>
        </w:rPr>
        <w:t xml:space="preserve">Stemgerechtigde: </w:t>
      </w:r>
      <w:r>
        <w:rPr>
          <w:rFonts w:ascii="Calibri" w:hAnsi="Calibri"/>
          <w:color w:val="333333"/>
          <w:sz w:val="22"/>
        </w:rPr>
        <w:t>Lid aangewezen door clubbestuur uiterlijk 24 uur voor conventie (art. 2.2 HR)</w:t>
      </w:r>
    </w:p>
    <w:p>
      <w:r>
        <w:br w:type="page"/>
      </w:r>
    </w:p>
    <w:p>
      <w:pPr>
        <w:pStyle w:val="Heading1"/>
      </w:pPr>
      <w:r>
        <w:rPr>
          <w:rFonts w:ascii="Calibri" w:hAnsi="Calibri"/>
          <w:color w:val="003366"/>
        </w:rPr>
        <w:t>2. Processtappen (Voorbereiding → Uitvoering → Evaluatie)</w:t>
      </w:r>
    </w:p>
    <w:p>
      <w:pPr>
        <w:pStyle w:val="Heading2"/>
      </w:pPr>
      <w:r>
        <w:rPr>
          <w:rFonts w:ascii="Calibri" w:hAnsi="Calibri"/>
          <w:color w:val="003366"/>
        </w:rPr>
        <w:t>Fase A — Voorbereiding (T-12 maanden tot T-1 maand)</w:t>
      </w:r>
    </w:p>
    <w:p>
      <w:pPr>
        <w:pStyle w:val="ListBullet"/>
        <w:ind w:left="720"/>
      </w:pPr>
      <w:r>
        <w:rPr>
          <w:rFonts w:ascii="Calibri" w:hAnsi="Calibri"/>
          <w:b/>
          <w:color w:val="333333"/>
          <w:sz w:val="22"/>
        </w:rPr>
        <w:t xml:space="preserve">T-12 mnd: </w:t>
      </w:r>
      <w:r>
        <w:rPr>
          <w:rFonts w:ascii="Calibri" w:hAnsi="Calibri"/>
          <w:color w:val="333333"/>
          <w:sz w:val="22"/>
        </w:rPr>
        <w:t>Roulatie-schema raadplegen → locatie en organiserende club(s) vaststellen</w:t>
      </w:r>
    </w:p>
    <w:p>
      <w:pPr>
        <w:pStyle w:val="ListBullet"/>
        <w:ind w:left="720"/>
      </w:pPr>
      <w:r>
        <w:rPr>
          <w:rFonts w:ascii="Calibri" w:hAnsi="Calibri"/>
          <w:b/>
          <w:color w:val="333333"/>
          <w:sz w:val="22"/>
        </w:rPr>
        <w:t xml:space="preserve">T-10 mnd: </w:t>
      </w:r>
      <w:r>
        <w:rPr>
          <w:rFonts w:ascii="Calibri" w:hAnsi="Calibri"/>
          <w:color w:val="333333"/>
          <w:sz w:val="22"/>
        </w:rPr>
        <w:t>Organiserend comité vormen (DG, VDG’s, ambtelijk secretaris, clubvertegenwoordigers)</w:t>
      </w:r>
    </w:p>
    <w:p>
      <w:pPr>
        <w:pStyle w:val="ListBullet"/>
        <w:ind w:left="720"/>
      </w:pPr>
      <w:r>
        <w:rPr>
          <w:rFonts w:ascii="Calibri" w:hAnsi="Calibri"/>
          <w:b/>
          <w:color w:val="333333"/>
          <w:sz w:val="22"/>
        </w:rPr>
        <w:t xml:space="preserve">T-9 mnd: </w:t>
      </w:r>
      <w:r>
        <w:rPr>
          <w:rFonts w:ascii="Calibri" w:hAnsi="Calibri"/>
          <w:color w:val="333333"/>
          <w:sz w:val="22"/>
        </w:rPr>
        <w:t>Datum bevestigen + locatie boeken (in lijn met roulatie en internationale kalender)</w:t>
      </w:r>
    </w:p>
    <w:p>
      <w:pPr>
        <w:pStyle w:val="ListBullet"/>
        <w:ind w:left="720"/>
      </w:pPr>
      <w:r>
        <w:rPr>
          <w:rFonts w:ascii="Calibri" w:hAnsi="Calibri"/>
          <w:b/>
          <w:color w:val="333333"/>
          <w:sz w:val="22"/>
        </w:rPr>
        <w:t xml:space="preserve">T-8 mnd: </w:t>
      </w:r>
      <w:r>
        <w:rPr>
          <w:rFonts w:ascii="Calibri" w:hAnsi="Calibri"/>
          <w:color w:val="333333"/>
          <w:sz w:val="22"/>
        </w:rPr>
        <w:t>Budget ontwerpen (referentie: Districtbegroting 25-26; post '1 Districtsconventie' € 3.500)</w:t>
      </w:r>
    </w:p>
    <w:p>
      <w:pPr>
        <w:pStyle w:val="ListBullet"/>
        <w:ind w:left="720"/>
      </w:pPr>
      <w:r>
        <w:rPr>
          <w:rFonts w:ascii="Calibri" w:hAnsi="Calibri"/>
          <w:b/>
          <w:color w:val="333333"/>
          <w:sz w:val="22"/>
        </w:rPr>
        <w:t xml:space="preserve">T-7 mnd: </w:t>
      </w:r>
      <w:r>
        <w:rPr>
          <w:rFonts w:ascii="Calibri" w:hAnsi="Calibri"/>
          <w:color w:val="333333"/>
          <w:sz w:val="22"/>
        </w:rPr>
        <w:t>Ontwerp-agenda opstellen: herdenking overledenen, werkplan/begroting inkomende GR, verkiezingen 2e VDG / 1e VDG / DG, vlaggenceremonie, eventueel internationale gasten</w:t>
      </w:r>
    </w:p>
    <w:p>
      <w:pPr>
        <w:pStyle w:val="ListBullet"/>
        <w:ind w:left="720"/>
      </w:pPr>
      <w:r>
        <w:rPr>
          <w:rFonts w:ascii="Calibri" w:hAnsi="Calibri"/>
          <w:b/>
          <w:color w:val="333333"/>
          <w:sz w:val="22"/>
        </w:rPr>
        <w:t xml:space="preserve">T-6 mnd: </w:t>
      </w:r>
      <w:r>
        <w:rPr>
          <w:rFonts w:ascii="Calibri" w:hAnsi="Calibri"/>
          <w:color w:val="333333"/>
          <w:sz w:val="22"/>
        </w:rPr>
        <w:t>Oproeping voorbereiden: min. 30 dagen van tevoren aan clubs, Lions, Leoclubs (art. 2 HR)</w:t>
      </w:r>
    </w:p>
    <w:p>
      <w:pPr>
        <w:pStyle w:val="ListBullet"/>
        <w:ind w:left="720"/>
      </w:pPr>
      <w:r>
        <w:rPr>
          <w:rFonts w:ascii="Calibri" w:hAnsi="Calibri"/>
          <w:b/>
          <w:color w:val="333333"/>
          <w:sz w:val="22"/>
        </w:rPr>
        <w:t xml:space="preserve">T-5 mnd: </w:t>
      </w:r>
      <w:r>
        <w:rPr>
          <w:rFonts w:ascii="Calibri" w:hAnsi="Calibri"/>
          <w:color w:val="333333"/>
          <w:sz w:val="22"/>
        </w:rPr>
        <w:t>Registratieproces opzetten (LionsBase / digitale tooling); stemkaarten &amp; stembiljetten bestellen</w:t>
      </w:r>
    </w:p>
    <w:p>
      <w:pPr>
        <w:pStyle w:val="ListBullet"/>
        <w:ind w:left="720"/>
      </w:pPr>
      <w:r>
        <w:rPr>
          <w:rFonts w:ascii="Calibri" w:hAnsi="Calibri"/>
          <w:b/>
          <w:color w:val="333333"/>
          <w:sz w:val="22"/>
        </w:rPr>
        <w:t xml:space="preserve">T-4 mnd: </w:t>
      </w:r>
      <w:r>
        <w:rPr>
          <w:rFonts w:ascii="Calibri" w:hAnsi="Calibri"/>
          <w:color w:val="333333"/>
          <w:sz w:val="22"/>
        </w:rPr>
        <w:t>Voorstellen, amendementen, resoluties, moties innen (deadline T-20 dagen voor digitaal versturen, art. 7 HR)</w:t>
      </w:r>
    </w:p>
    <w:p>
      <w:pPr>
        <w:pStyle w:val="ListBullet"/>
        <w:ind w:left="720"/>
      </w:pPr>
      <w:r>
        <w:rPr>
          <w:rFonts w:ascii="Calibri" w:hAnsi="Calibri"/>
          <w:b/>
          <w:color w:val="333333"/>
          <w:sz w:val="22"/>
        </w:rPr>
        <w:t xml:space="preserve">T-3 mnd: </w:t>
      </w:r>
      <w:r>
        <w:rPr>
          <w:rFonts w:ascii="Calibri" w:hAnsi="Calibri"/>
          <w:color w:val="333333"/>
          <w:sz w:val="22"/>
        </w:rPr>
        <w:t>Stembureau benoemen via gouverneursraad (art. 15 HR); instructies vastleggen</w:t>
      </w:r>
    </w:p>
    <w:p>
      <w:pPr>
        <w:pStyle w:val="ListBullet"/>
        <w:ind w:left="720"/>
      </w:pPr>
      <w:r>
        <w:rPr>
          <w:rFonts w:ascii="Calibri" w:hAnsi="Calibri"/>
          <w:b/>
          <w:color w:val="333333"/>
          <w:sz w:val="22"/>
        </w:rPr>
        <w:t xml:space="preserve">T-2 mnd: </w:t>
      </w:r>
      <w:r>
        <w:rPr>
          <w:rFonts w:ascii="Calibri" w:hAnsi="Calibri"/>
          <w:color w:val="333333"/>
          <w:sz w:val="22"/>
        </w:rPr>
        <w:t>Conventiestukken digitaal versturen aan clubs (art. 7.1 HR)</w:t>
      </w:r>
    </w:p>
    <w:p>
      <w:pPr>
        <w:pStyle w:val="ListBullet"/>
        <w:ind w:left="720"/>
      </w:pPr>
      <w:r>
        <w:rPr>
          <w:rFonts w:ascii="Calibri" w:hAnsi="Calibri"/>
          <w:b/>
          <w:color w:val="333333"/>
          <w:sz w:val="22"/>
        </w:rPr>
        <w:t xml:space="preserve">T-1 mnd: </w:t>
      </w:r>
      <w:r>
        <w:rPr>
          <w:rFonts w:ascii="Calibri" w:hAnsi="Calibri"/>
          <w:color w:val="333333"/>
          <w:sz w:val="22"/>
        </w:rPr>
        <w:t>Laatste check: registratielijsten, stemgerechtigden per club (1/10, min1/max5), quorum-analyse</w:t>
      </w:r>
    </w:p>
    <w:p>
      <w:pPr>
        <w:pStyle w:val="Heading2"/>
      </w:pPr>
      <w:r>
        <w:rPr>
          <w:rFonts w:ascii="Calibri" w:hAnsi="Calibri"/>
          <w:color w:val="003366"/>
        </w:rPr>
        <w:t>Fase B — Uitvoering (Conventiedag(en))</w:t>
      </w:r>
    </w:p>
    <w:p>
      <w:pPr>
        <w:pStyle w:val="ListBullet"/>
        <w:ind w:left="720"/>
      </w:pPr>
      <w:r>
        <w:rPr>
          <w:rFonts w:ascii="Calibri" w:hAnsi="Calibri"/>
          <w:b/>
          <w:color w:val="333333"/>
          <w:sz w:val="22"/>
        </w:rPr>
        <w:t xml:space="preserve">Dag -1: </w:t>
      </w:r>
      <w:r>
        <w:rPr>
          <w:rFonts w:ascii="Calibri" w:hAnsi="Calibri"/>
          <w:color w:val="333333"/>
          <w:sz w:val="22"/>
        </w:rPr>
        <w:t>Aankomst DG, VDG’s, partners, gasten, ambtelijk secretaris; diner &amp; overnachting nabij locatie</w:t>
      </w:r>
    </w:p>
    <w:p>
      <w:pPr>
        <w:pStyle w:val="ListBullet"/>
        <w:ind w:left="720"/>
      </w:pPr>
      <w:r>
        <w:rPr>
          <w:rFonts w:ascii="Calibri" w:hAnsi="Calibri"/>
          <w:b/>
          <w:color w:val="333333"/>
          <w:sz w:val="22"/>
        </w:rPr>
        <w:t xml:space="preserve">Opening: </w:t>
      </w:r>
      <w:r>
        <w:rPr>
          <w:rFonts w:ascii="Calibri" w:hAnsi="Calibri"/>
          <w:color w:val="333333"/>
          <w:sz w:val="22"/>
        </w:rPr>
        <w:t>Registratie open vanaf 1 uur voor aanvang (art. 3.1 HR); stemkaarten &amp; stembiljetten uitrekken</w:t>
      </w:r>
    </w:p>
    <w:p>
      <w:pPr>
        <w:pStyle w:val="ListBullet"/>
        <w:ind w:left="720"/>
      </w:pPr>
      <w:r>
        <w:rPr>
          <w:rFonts w:ascii="Calibri" w:hAnsi="Calibri"/>
          <w:b/>
          <w:color w:val="333333"/>
          <w:sz w:val="22"/>
        </w:rPr>
        <w:t xml:space="preserve">Vlaggenceremonie: </w:t>
      </w:r>
      <w:r>
        <w:rPr>
          <w:rFonts w:ascii="Calibri" w:hAnsi="Calibri"/>
          <w:color w:val="333333"/>
          <w:sz w:val="22"/>
        </w:rPr>
        <w:t>USA → buitenlandse gasten (volgorde belangrijkheid) → Nederland; volksliederen</w:t>
      </w:r>
    </w:p>
    <w:p>
      <w:pPr>
        <w:pStyle w:val="ListBullet"/>
        <w:ind w:left="720"/>
      </w:pPr>
      <w:r>
        <w:rPr>
          <w:rFonts w:ascii="Calibri" w:hAnsi="Calibri"/>
          <w:b/>
          <w:color w:val="333333"/>
          <w:sz w:val="22"/>
        </w:rPr>
        <w:t xml:space="preserve">Herdenking: </w:t>
      </w:r>
      <w:r>
        <w:rPr>
          <w:rFonts w:ascii="Calibri" w:hAnsi="Calibri"/>
          <w:color w:val="333333"/>
          <w:sz w:val="22"/>
        </w:rPr>
        <w:t>Herdenken overleden Lions (vaste agenda-item voorjaarsconventie)</w:t>
      </w:r>
    </w:p>
    <w:p>
      <w:pPr>
        <w:pStyle w:val="ListBullet"/>
        <w:ind w:left="720"/>
      </w:pPr>
      <w:r>
        <w:rPr>
          <w:rFonts w:ascii="Calibri" w:hAnsi="Calibri"/>
          <w:b/>
          <w:color w:val="333333"/>
          <w:sz w:val="22"/>
        </w:rPr>
        <w:t xml:space="preserve">Agenda vaststellen: </w:t>
      </w:r>
      <w:r>
        <w:rPr>
          <w:rFonts w:ascii="Calibri" w:hAnsi="Calibri"/>
          <w:color w:val="333333"/>
          <w:sz w:val="22"/>
        </w:rPr>
        <w:t>Incl. late ingediende moties/resoluties (art. 7.2-3 HR)</w:t>
      </w:r>
    </w:p>
    <w:p>
      <w:pPr>
        <w:pStyle w:val="ListBullet"/>
        <w:ind w:left="720"/>
      </w:pPr>
      <w:r>
        <w:rPr>
          <w:rFonts w:ascii="Calibri" w:hAnsi="Calibri"/>
          <w:b/>
          <w:color w:val="333333"/>
          <w:sz w:val="22"/>
        </w:rPr>
        <w:t xml:space="preserve">Verslag DG: </w:t>
      </w:r>
      <w:r>
        <w:rPr>
          <w:rFonts w:ascii="Calibri" w:hAnsi="Calibri"/>
          <w:color w:val="333333"/>
          <w:sz w:val="22"/>
        </w:rPr>
        <w:t>Voortgang werkplan; financiële stand</w:t>
      </w:r>
    </w:p>
    <w:p>
      <w:pPr>
        <w:pStyle w:val="ListBullet"/>
        <w:ind w:left="720"/>
      </w:pPr>
      <w:r>
        <w:rPr>
          <w:rFonts w:ascii="Calibri" w:hAnsi="Calibri"/>
          <w:b/>
          <w:color w:val="333333"/>
          <w:sz w:val="22"/>
        </w:rPr>
        <w:t xml:space="preserve">Verkiezingen: </w:t>
      </w:r>
      <w:r>
        <w:rPr>
          <w:rFonts w:ascii="Calibri" w:hAnsi="Calibri"/>
          <w:color w:val="333333"/>
          <w:sz w:val="22"/>
        </w:rPr>
        <w:t>Presentaties kandidaten (max 5 min elk, art. 11 HR); stemming via stembiljetten (art. 17 HR); herstemmingen indien nodig (art. 13 HR)</w:t>
      </w:r>
    </w:p>
    <w:p>
      <w:pPr>
        <w:pStyle w:val="ListBullet"/>
        <w:ind w:left="720"/>
      </w:pPr>
      <w:r>
        <w:rPr>
          <w:rFonts w:ascii="Calibri" w:hAnsi="Calibri"/>
          <w:b/>
          <w:color w:val="333333"/>
          <w:sz w:val="22"/>
        </w:rPr>
        <w:t xml:space="preserve">Werkplan &amp; Begroting inkomende GR: </w:t>
      </w:r>
      <w:r>
        <w:rPr>
          <w:rFonts w:ascii="Calibri" w:hAnsi="Calibri"/>
          <w:color w:val="333333"/>
          <w:sz w:val="22"/>
        </w:rPr>
        <w:t>Presentatie + toelichting; stemming</w:t>
      </w:r>
    </w:p>
    <w:p>
      <w:pPr>
        <w:pStyle w:val="ListBullet"/>
        <w:ind w:left="720"/>
      </w:pPr>
      <w:r>
        <w:rPr>
          <w:rFonts w:ascii="Calibri" w:hAnsi="Calibri"/>
          <w:b/>
          <w:color w:val="333333"/>
          <w:sz w:val="22"/>
        </w:rPr>
        <w:t xml:space="preserve">Overige agendapunten: </w:t>
      </w:r>
      <w:r>
        <w:rPr>
          <w:rFonts w:ascii="Calibri" w:hAnsi="Calibri"/>
          <w:color w:val="333333"/>
          <w:sz w:val="22"/>
        </w:rPr>
        <w:t>Resoluties, moties, adviseur raad van advies (art. 5 HR)</w:t>
      </w:r>
    </w:p>
    <w:p>
      <w:pPr>
        <w:pStyle w:val="ListBullet"/>
        <w:ind w:left="720"/>
      </w:pPr>
      <w:r>
        <w:rPr>
          <w:rFonts w:ascii="Calibri" w:hAnsi="Calibri"/>
          <w:b/>
          <w:color w:val="333333"/>
          <w:sz w:val="22"/>
        </w:rPr>
        <w:t xml:space="preserve">Sluiting: </w:t>
      </w:r>
      <w:r>
        <w:rPr>
          <w:rFonts w:ascii="Calibri" w:hAnsi="Calibri"/>
          <w:color w:val="333333"/>
          <w:sz w:val="22"/>
        </w:rPr>
        <w:t>Gezamenlijke borrel voor alle conventiegangers (vaste traditie voorjaarsconventie)</w:t>
      </w:r>
    </w:p>
    <w:p>
      <w:pPr>
        <w:pStyle w:val="Heading2"/>
      </w:pPr>
      <w:r>
        <w:rPr>
          <w:rFonts w:ascii="Calibri" w:hAnsi="Calibri"/>
          <w:color w:val="003366"/>
        </w:rPr>
        <w:t>Fase C — Evaluatie &amp; Afronding (T+1 tot T+4 weken)</w:t>
      </w:r>
    </w:p>
    <w:p>
      <w:pPr>
        <w:pStyle w:val="ListBullet"/>
        <w:ind w:left="720"/>
      </w:pPr>
      <w:r>
        <w:rPr>
          <w:rFonts w:ascii="Calibri" w:hAnsi="Calibri"/>
          <w:b/>
          <w:color w:val="333333"/>
          <w:sz w:val="22"/>
        </w:rPr>
        <w:t xml:space="preserve">T+1 wk: </w:t>
      </w:r>
      <w:r>
        <w:rPr>
          <w:rFonts w:ascii="Calibri" w:hAnsi="Calibri"/>
          <w:color w:val="333333"/>
          <w:sz w:val="22"/>
        </w:rPr>
        <w:t>Notulen finaliseren door ambtelijk secretaris; besluitenlijst opstellen</w:t>
      </w:r>
    </w:p>
    <w:p>
      <w:pPr>
        <w:pStyle w:val="ListBullet"/>
        <w:ind w:left="720"/>
      </w:pPr>
      <w:r>
        <w:rPr>
          <w:rFonts w:ascii="Calibri" w:hAnsi="Calibri"/>
          <w:b/>
          <w:color w:val="333333"/>
          <w:sz w:val="22"/>
        </w:rPr>
        <w:t xml:space="preserve">T+2 wk: </w:t>
      </w:r>
      <w:r>
        <w:rPr>
          <w:rFonts w:ascii="Calibri" w:hAnsi="Calibri"/>
          <w:color w:val="333333"/>
          <w:sz w:val="22"/>
        </w:rPr>
        <w:t>Stemuitslagen &amp; quorum-verificatie archiveren (stembureau-verslag)</w:t>
      </w:r>
    </w:p>
    <w:p>
      <w:pPr>
        <w:pStyle w:val="ListBullet"/>
        <w:ind w:left="720"/>
      </w:pPr>
      <w:r>
        <w:rPr>
          <w:rFonts w:ascii="Calibri" w:hAnsi="Calibri"/>
          <w:b/>
          <w:color w:val="333333"/>
          <w:sz w:val="22"/>
        </w:rPr>
        <w:t xml:space="preserve">T+2 wk: </w:t>
      </w:r>
      <w:r>
        <w:rPr>
          <w:rFonts w:ascii="Calibri" w:hAnsi="Calibri"/>
          <w:color w:val="333333"/>
          <w:sz w:val="22"/>
        </w:rPr>
        <w:t>Financiële afsluiting conventie; vergelijking met budget</w:t>
      </w:r>
    </w:p>
    <w:p>
      <w:pPr>
        <w:pStyle w:val="ListBullet"/>
        <w:ind w:left="720"/>
      </w:pPr>
      <w:r>
        <w:rPr>
          <w:rFonts w:ascii="Calibri" w:hAnsi="Calibri"/>
          <w:b/>
          <w:color w:val="333333"/>
          <w:sz w:val="22"/>
        </w:rPr>
        <w:t xml:space="preserve">T+3 wk: </w:t>
      </w:r>
      <w:r>
        <w:rPr>
          <w:rFonts w:ascii="Calibri" w:hAnsi="Calibri"/>
          <w:color w:val="333333"/>
          <w:sz w:val="22"/>
        </w:rPr>
        <w:t>Evaluatiebijeenkomst organiserend comité + DG; lessen geleerd vastleggen</w:t>
      </w:r>
    </w:p>
    <w:p>
      <w:pPr>
        <w:pStyle w:val="ListBullet"/>
        <w:ind w:left="720"/>
      </w:pPr>
      <w:r>
        <w:rPr>
          <w:rFonts w:ascii="Calibri" w:hAnsi="Calibri"/>
          <w:b/>
          <w:color w:val="333333"/>
          <w:sz w:val="22"/>
        </w:rPr>
        <w:t xml:space="preserve">T+4 wk: </w:t>
      </w:r>
      <w:r>
        <w:rPr>
          <w:rFonts w:ascii="Calibri" w:hAnsi="Calibri"/>
          <w:color w:val="333333"/>
          <w:sz w:val="22"/>
        </w:rPr>
        <w:t>Definitieve notulen &amp; besluitenlijst ter vaststelling volgende kabinetsvergadering (art. 21.4 HR)</w:t>
      </w:r>
    </w:p>
    <w:p>
      <w:pPr>
        <w:pStyle w:val="ListBullet"/>
        <w:ind w:left="720"/>
      </w:pPr>
      <w:r>
        <w:rPr>
          <w:rFonts w:ascii="Calibri" w:hAnsi="Calibri"/>
          <w:b/>
          <w:color w:val="333333"/>
          <w:sz w:val="22"/>
        </w:rPr>
        <w:t xml:space="preserve">Continue: </w:t>
      </w:r>
      <w:r>
        <w:rPr>
          <w:rFonts w:ascii="Calibri" w:hAnsi="Calibri"/>
          <w:color w:val="333333"/>
          <w:sz w:val="22"/>
        </w:rPr>
        <w:t>Archivering in ownCloud / LionsBase; overdracht aan volgende organiserende club (roulatie)</w:t>
      </w:r>
    </w:p>
    <w:p>
      <w:r>
        <w:br w:type="page"/>
      </w:r>
    </w:p>
    <w:p>
      <w:pPr>
        <w:pStyle w:val="Heading1"/>
      </w:pPr>
      <w:r>
        <w:rPr>
          <w:rFonts w:ascii="Calibri" w:hAnsi="Calibri"/>
          <w:color w:val="003366"/>
        </w:rPr>
        <w:t>3. Rollen &amp; Verantwoordelijkheden (RACI)</w:t>
      </w:r>
    </w:p>
    <w:p>
      <w:r>
        <w:rPr>
          <w:rFonts w:ascii="Calibri" w:hAnsi="Calibri"/>
          <w:b w:val="0"/>
          <w:i/>
          <w:color w:val="333333"/>
          <w:sz w:val="22"/>
        </w:rPr>
        <w:t>R = Responsible (uitvoert), A = Accountable (eindverantwoordelijk), C = Consulted (adviseert), I = Informed (geïnformeerd).</w:t>
      </w:r>
    </w:p>
    <w:tbl>
      <w:tblPr>
        <w:tblStyle w:val="TableGrid"/>
        <w:tblW w:type="auto" w:w="0"/>
        <w:jc w:val="center"/>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2551"/>
            <w:shd w:fill="003366"/>
          </w:tcPr>
          <w:p>
            <w:r>
              <w:t>Activiteit</w:t>
            </w:r>
          </w:p>
        </w:tc>
        <w:tc>
          <w:tcPr>
            <w:tcW w:type="dxa" w:w="850"/>
            <w:shd w:fill="003366"/>
          </w:tcPr>
          <w:p>
            <w:r>
              <w:t>DG</w:t>
            </w:r>
          </w:p>
        </w:tc>
        <w:tc>
          <w:tcPr>
            <w:tcW w:type="dxa" w:w="850"/>
            <w:shd w:fill="003366"/>
          </w:tcPr>
          <w:p>
            <w:r>
              <w:t>1e VDG</w:t>
            </w:r>
          </w:p>
        </w:tc>
        <w:tc>
          <w:tcPr>
            <w:tcW w:type="dxa" w:w="850"/>
            <w:shd w:fill="003366"/>
          </w:tcPr>
          <w:p>
            <w:r>
              <w:t>2e VDG</w:t>
            </w:r>
          </w:p>
        </w:tc>
        <w:tc>
          <w:tcPr>
            <w:tcW w:type="dxa" w:w="1134"/>
            <w:shd w:fill="003366"/>
          </w:tcPr>
          <w:p>
            <w:r>
              <w:t>Ambt. Secretaris</w:t>
            </w:r>
          </w:p>
        </w:tc>
        <w:tc>
          <w:tcPr>
            <w:tcW w:type="dxa" w:w="1134"/>
            <w:shd w:fill="003366"/>
          </w:tcPr>
          <w:p>
            <w:r>
              <w:t>Organiserende Club(s)</w:t>
            </w:r>
          </w:p>
        </w:tc>
        <w:tc>
          <w:tcPr>
            <w:tcW w:type="dxa" w:w="850"/>
            <w:shd w:fill="003366"/>
          </w:tcPr>
          <w:p>
            <w:r>
              <w:t>Stembureau</w:t>
            </w:r>
          </w:p>
        </w:tc>
        <w:tc>
          <w:tcPr>
            <w:tcW w:type="dxa" w:w="850"/>
            <w:shd w:fill="003366"/>
          </w:tcPr>
          <w:p>
            <w:r>
              <w:t>Gouverneursraad</w:t>
            </w:r>
          </w:p>
        </w:tc>
        <w:tc>
          <w:tcPr>
            <w:tcW w:type="dxa" w:w="850"/>
            <w:shd w:fill="003366"/>
          </w:tcPr>
          <w:p>
            <w:r>
              <w:t>Clubs</w:t>
            </w:r>
          </w:p>
        </w:tc>
      </w:tr>
      <w:tr>
        <w:tc>
          <w:tcPr>
            <w:tcW w:type="dxa" w:w="2551"/>
          </w:tcPr>
          <w:p>
            <w:r>
              <w:t>Locatie &amp; datum vaststellen</w:t>
            </w:r>
          </w:p>
        </w:tc>
        <w:tc>
          <w:tcPr>
            <w:tcW w:type="dxa" w:w="850"/>
          </w:tcPr>
          <w:p>
            <w:r>
              <w:t>A</w:t>
            </w:r>
          </w:p>
        </w:tc>
        <w:tc>
          <w:tcPr>
            <w:tcW w:type="dxa" w:w="850"/>
          </w:tcPr>
          <w:p>
            <w:r>
              <w:t>R</w:t>
            </w:r>
          </w:p>
        </w:tc>
        <w:tc>
          <w:tcPr>
            <w:tcW w:type="dxa" w:w="850"/>
          </w:tcPr>
          <w:p>
            <w:r>
              <w:t>C</w:t>
            </w:r>
          </w:p>
        </w:tc>
        <w:tc>
          <w:tcPr>
            <w:tcW w:type="dxa" w:w="1134"/>
          </w:tcPr>
          <w:p>
            <w:r>
              <w:t>I</w:t>
            </w:r>
          </w:p>
        </w:tc>
        <w:tc>
          <w:tcPr>
            <w:tcW w:type="dxa" w:w="1134"/>
          </w:tcPr>
          <w:p>
            <w:r>
              <w:t>R</w:t>
            </w:r>
          </w:p>
        </w:tc>
        <w:tc>
          <w:tcPr>
            <w:tcW w:type="dxa" w:w="850"/>
          </w:tcPr>
          <w:p>
            <w:r>
              <w:t>I</w:t>
            </w:r>
          </w:p>
        </w:tc>
        <w:tc>
          <w:tcPr>
            <w:tcW w:type="dxa" w:w="850"/>
          </w:tcPr>
          <w:p>
            <w:r>
              <w:t>C</w:t>
            </w:r>
          </w:p>
        </w:tc>
        <w:tc>
          <w:tcPr>
            <w:tcW w:type="dxa" w:w="850"/>
          </w:tcPr>
          <w:p>
            <w:r>
              <w:t>I</w:t>
            </w:r>
          </w:p>
        </w:tc>
      </w:tr>
      <w:tr>
        <w:tc>
          <w:tcPr>
            <w:tcW w:type="dxa" w:w="2551"/>
          </w:tcPr>
          <w:p>
            <w:r>
              <w:t>Budget opstellen &amp; bewaken</w:t>
            </w:r>
          </w:p>
        </w:tc>
        <w:tc>
          <w:tcPr>
            <w:tcW w:type="dxa" w:w="850"/>
          </w:tcPr>
          <w:p>
            <w:r>
              <w:t>A</w:t>
            </w:r>
          </w:p>
        </w:tc>
        <w:tc>
          <w:tcPr>
            <w:tcW w:type="dxa" w:w="850"/>
          </w:tcPr>
          <w:p>
            <w:r>
              <w:t>R</w:t>
            </w:r>
          </w:p>
        </w:tc>
        <w:tc>
          <w:tcPr>
            <w:tcW w:type="dxa" w:w="850"/>
          </w:tcPr>
          <w:p>
            <w:r>
              <w:t>I</w:t>
            </w:r>
          </w:p>
        </w:tc>
        <w:tc>
          <w:tcPr>
            <w:tcW w:type="dxa" w:w="1134"/>
          </w:tcPr>
          <w:p>
            <w:r>
              <w:t>C</w:t>
            </w:r>
          </w:p>
        </w:tc>
        <w:tc>
          <w:tcPr>
            <w:tcW w:type="dxa" w:w="1134"/>
          </w:tcPr>
          <w:p>
            <w:r>
              <w:t>R</w:t>
            </w:r>
          </w:p>
        </w:tc>
        <w:tc>
          <w:tcPr>
            <w:tcW w:type="dxa" w:w="850"/>
          </w:tcPr>
          <w:p>
            <w:r>
              <w:t>I</w:t>
            </w:r>
          </w:p>
        </w:tc>
        <w:tc>
          <w:tcPr>
            <w:tcW w:type="dxa" w:w="850"/>
          </w:tcPr>
          <w:p>
            <w:r>
              <w:t>I</w:t>
            </w:r>
          </w:p>
        </w:tc>
        <w:tc>
          <w:tcPr>
            <w:tcW w:type="dxa" w:w="850"/>
          </w:tcPr>
          <w:p>
            <w:r>
              <w:t>I</w:t>
            </w:r>
          </w:p>
        </w:tc>
      </w:tr>
      <w:tr>
        <w:tc>
          <w:tcPr>
            <w:tcW w:type="dxa" w:w="2551"/>
          </w:tcPr>
          <w:p>
            <w:r>
              <w:t>Oproeping &amp; agenda versturen</w:t>
            </w:r>
          </w:p>
        </w:tc>
        <w:tc>
          <w:tcPr>
            <w:tcW w:type="dxa" w:w="850"/>
          </w:tcPr>
          <w:p>
            <w:r>
              <w:t>A</w:t>
            </w:r>
          </w:p>
        </w:tc>
        <w:tc>
          <w:tcPr>
            <w:tcW w:type="dxa" w:w="850"/>
          </w:tcPr>
          <w:p>
            <w:r>
              <w:t>I</w:t>
            </w:r>
          </w:p>
        </w:tc>
        <w:tc>
          <w:tcPr>
            <w:tcW w:type="dxa" w:w="850"/>
          </w:tcPr>
          <w:p>
            <w:r>
              <w:t>I</w:t>
            </w:r>
          </w:p>
        </w:tc>
        <w:tc>
          <w:tcPr>
            <w:tcW w:type="dxa" w:w="1134"/>
          </w:tcPr>
          <w:p>
            <w:r>
              <w:t>R</w:t>
            </w:r>
          </w:p>
        </w:tc>
        <w:tc>
          <w:tcPr>
            <w:tcW w:type="dxa" w:w="1134"/>
          </w:tcPr>
          <w:p>
            <w:r>
              <w:t>C</w:t>
            </w:r>
          </w:p>
        </w:tc>
        <w:tc>
          <w:tcPr>
            <w:tcW w:type="dxa" w:w="850"/>
          </w:tcPr>
          <w:p>
            <w:r>
              <w:t>I</w:t>
            </w:r>
          </w:p>
        </w:tc>
        <w:tc>
          <w:tcPr>
            <w:tcW w:type="dxa" w:w="850"/>
          </w:tcPr>
          <w:p>
            <w:r>
              <w:t>C</w:t>
            </w:r>
          </w:p>
        </w:tc>
        <w:tc>
          <w:tcPr>
            <w:tcW w:type="dxa" w:w="850"/>
          </w:tcPr>
          <w:p>
            <w:r>
              <w:t>I</w:t>
            </w:r>
          </w:p>
        </w:tc>
      </w:tr>
      <w:tr>
        <w:tc>
          <w:tcPr>
            <w:tcW w:type="dxa" w:w="2551"/>
          </w:tcPr>
          <w:p>
            <w:r>
              <w:t>Registratieproces beheren</w:t>
            </w:r>
          </w:p>
        </w:tc>
        <w:tc>
          <w:tcPr>
            <w:tcW w:type="dxa" w:w="850"/>
          </w:tcPr>
          <w:p>
            <w:r>
              <w:t>I</w:t>
            </w:r>
          </w:p>
        </w:tc>
        <w:tc>
          <w:tcPr>
            <w:tcW w:type="dxa" w:w="850"/>
          </w:tcPr>
          <w:p>
            <w:r>
              <w:t>I</w:t>
            </w:r>
          </w:p>
        </w:tc>
        <w:tc>
          <w:tcPr>
            <w:tcW w:type="dxa" w:w="850"/>
          </w:tcPr>
          <w:p>
            <w:r>
              <w:t>I</w:t>
            </w:r>
          </w:p>
        </w:tc>
        <w:tc>
          <w:tcPr>
            <w:tcW w:type="dxa" w:w="1134"/>
          </w:tcPr>
          <w:p>
            <w:r>
              <w:t>A</w:t>
            </w:r>
          </w:p>
        </w:tc>
        <w:tc>
          <w:tcPr>
            <w:tcW w:type="dxa" w:w="1134"/>
          </w:tcPr>
          <w:p>
            <w:r>
              <w:t>R</w:t>
            </w:r>
          </w:p>
        </w:tc>
        <w:tc>
          <w:tcPr>
            <w:tcW w:type="dxa" w:w="850"/>
          </w:tcPr>
          <w:p>
            <w:r>
              <w:t>C</w:t>
            </w:r>
          </w:p>
        </w:tc>
        <w:tc>
          <w:tcPr>
            <w:tcW w:type="dxa" w:w="850"/>
          </w:tcPr>
          <w:p>
            <w:r>
              <w:t>I</w:t>
            </w:r>
          </w:p>
        </w:tc>
        <w:tc>
          <w:tcPr>
            <w:tcW w:type="dxa" w:w="850"/>
          </w:tcPr>
          <w:p>
            <w:r>
              <w:t>I</w:t>
            </w:r>
          </w:p>
        </w:tc>
      </w:tr>
      <w:tr>
        <w:tc>
          <w:tcPr>
            <w:tcW w:type="dxa" w:w="2551"/>
          </w:tcPr>
          <w:p>
            <w:r>
              <w:t>Stembureau benoemen</w:t>
            </w:r>
          </w:p>
        </w:tc>
        <w:tc>
          <w:tcPr>
            <w:tcW w:type="dxa" w:w="850"/>
          </w:tcPr>
          <w:p>
            <w:r>
              <w:t>I</w:t>
            </w:r>
          </w:p>
        </w:tc>
        <w:tc>
          <w:tcPr>
            <w:tcW w:type="dxa" w:w="850"/>
          </w:tcPr>
          <w:p>
            <w:r>
              <w:t>I</w:t>
            </w:r>
          </w:p>
        </w:tc>
        <w:tc>
          <w:tcPr>
            <w:tcW w:type="dxa" w:w="850"/>
          </w:tcPr>
          <w:p>
            <w:r>
              <w:t>I</w:t>
            </w:r>
          </w:p>
        </w:tc>
        <w:tc>
          <w:tcPr>
            <w:tcW w:type="dxa" w:w="1134"/>
          </w:tcPr>
          <w:p>
            <w:r>
              <w:t>C</w:t>
            </w:r>
          </w:p>
        </w:tc>
        <w:tc>
          <w:tcPr>
            <w:tcW w:type="dxa" w:w="1134"/>
          </w:tcPr>
          <w:p>
            <w:r>
              <w:t>I</w:t>
            </w:r>
          </w:p>
        </w:tc>
        <w:tc>
          <w:tcPr>
            <w:tcW w:type="dxa" w:w="850"/>
          </w:tcPr>
          <w:p>
            <w:r>
              <w:t>I</w:t>
            </w:r>
          </w:p>
        </w:tc>
        <w:tc>
          <w:tcPr>
            <w:tcW w:type="dxa" w:w="850"/>
          </w:tcPr>
          <w:p>
            <w:r>
              <w:t>A/R</w:t>
            </w:r>
          </w:p>
        </w:tc>
        <w:tc>
          <w:tcPr>
            <w:tcW w:type="dxa" w:w="850"/>
          </w:tcPr>
          <w:p>
            <w:r>
              <w:t>I</w:t>
            </w:r>
          </w:p>
        </w:tc>
      </w:tr>
      <w:tr>
        <w:tc>
          <w:tcPr>
            <w:tcW w:type="dxa" w:w="2551"/>
          </w:tcPr>
          <w:p>
            <w:r>
              <w:t>Voorstellen &amp; moties innen</w:t>
            </w:r>
          </w:p>
        </w:tc>
        <w:tc>
          <w:tcPr>
            <w:tcW w:type="dxa" w:w="850"/>
          </w:tcPr>
          <w:p>
            <w:r>
              <w:t>A</w:t>
            </w:r>
          </w:p>
        </w:tc>
        <w:tc>
          <w:tcPr>
            <w:tcW w:type="dxa" w:w="850"/>
          </w:tcPr>
          <w:p>
            <w:r>
              <w:t>C</w:t>
            </w:r>
          </w:p>
        </w:tc>
        <w:tc>
          <w:tcPr>
            <w:tcW w:type="dxa" w:w="850"/>
          </w:tcPr>
          <w:p>
            <w:r>
              <w:t>C</w:t>
            </w:r>
          </w:p>
        </w:tc>
        <w:tc>
          <w:tcPr>
            <w:tcW w:type="dxa" w:w="1134"/>
          </w:tcPr>
          <w:p>
            <w:r>
              <w:t>R</w:t>
            </w:r>
          </w:p>
        </w:tc>
        <w:tc>
          <w:tcPr>
            <w:tcW w:type="dxa" w:w="1134"/>
          </w:tcPr>
          <w:p>
            <w:r>
              <w:t>I</w:t>
            </w:r>
          </w:p>
        </w:tc>
        <w:tc>
          <w:tcPr>
            <w:tcW w:type="dxa" w:w="850"/>
          </w:tcPr>
          <w:p>
            <w:r>
              <w:t>I</w:t>
            </w:r>
          </w:p>
        </w:tc>
        <w:tc>
          <w:tcPr>
            <w:tcW w:type="dxa" w:w="850"/>
          </w:tcPr>
          <w:p>
            <w:r>
              <w:t>C</w:t>
            </w:r>
          </w:p>
        </w:tc>
        <w:tc>
          <w:tcPr>
            <w:tcW w:type="dxa" w:w="850"/>
          </w:tcPr>
          <w:p>
            <w:r>
              <w:t>R</w:t>
            </w:r>
          </w:p>
        </w:tc>
      </w:tr>
      <w:tr>
        <w:tc>
          <w:tcPr>
            <w:tcW w:type="dxa" w:w="2551"/>
          </w:tcPr>
          <w:p>
            <w:r>
              <w:t>Conventiestukken distribueren</w:t>
            </w:r>
          </w:p>
        </w:tc>
        <w:tc>
          <w:tcPr>
            <w:tcW w:type="dxa" w:w="850"/>
          </w:tcPr>
          <w:p>
            <w:r>
              <w:t>I</w:t>
            </w:r>
          </w:p>
        </w:tc>
        <w:tc>
          <w:tcPr>
            <w:tcW w:type="dxa" w:w="850"/>
          </w:tcPr>
          <w:p>
            <w:r>
              <w:t>I</w:t>
            </w:r>
          </w:p>
        </w:tc>
        <w:tc>
          <w:tcPr>
            <w:tcW w:type="dxa" w:w="850"/>
          </w:tcPr>
          <w:p>
            <w:r>
              <w:t>I</w:t>
            </w:r>
          </w:p>
        </w:tc>
        <w:tc>
          <w:tcPr>
            <w:tcW w:type="dxa" w:w="1134"/>
          </w:tcPr>
          <w:p>
            <w:r>
              <w:t>A/R</w:t>
            </w:r>
          </w:p>
        </w:tc>
        <w:tc>
          <w:tcPr>
            <w:tcW w:type="dxa" w:w="1134"/>
          </w:tcPr>
          <w:p>
            <w:r>
              <w:t>I</w:t>
            </w:r>
          </w:p>
        </w:tc>
        <w:tc>
          <w:tcPr>
            <w:tcW w:type="dxa" w:w="850"/>
          </w:tcPr>
          <w:p>
            <w:r>
              <w:t>I</w:t>
            </w:r>
          </w:p>
        </w:tc>
        <w:tc>
          <w:tcPr>
            <w:tcW w:type="dxa" w:w="850"/>
          </w:tcPr>
          <w:p>
            <w:r>
              <w:t>I</w:t>
            </w:r>
          </w:p>
        </w:tc>
        <w:tc>
          <w:tcPr>
            <w:tcW w:type="dxa" w:w="850"/>
          </w:tcPr>
          <w:p>
            <w:r>
              <w:t>I</w:t>
            </w:r>
          </w:p>
        </w:tc>
      </w:tr>
      <w:tr>
        <w:tc>
          <w:tcPr>
            <w:tcW w:type="dxa" w:w="2551"/>
          </w:tcPr>
          <w:p>
            <w:r>
              <w:t>Vlaggenceremonie organiseren</w:t>
            </w:r>
          </w:p>
        </w:tc>
        <w:tc>
          <w:tcPr>
            <w:tcW w:type="dxa" w:w="850"/>
          </w:tcPr>
          <w:p>
            <w:r>
              <w:t>A</w:t>
            </w:r>
          </w:p>
        </w:tc>
        <w:tc>
          <w:tcPr>
            <w:tcW w:type="dxa" w:w="850"/>
          </w:tcPr>
          <w:p>
            <w:r>
              <w:t>R</w:t>
            </w:r>
          </w:p>
        </w:tc>
        <w:tc>
          <w:tcPr>
            <w:tcW w:type="dxa" w:w="850"/>
          </w:tcPr>
          <w:p>
            <w:r>
              <w:t>C</w:t>
            </w:r>
          </w:p>
        </w:tc>
        <w:tc>
          <w:tcPr>
            <w:tcW w:type="dxa" w:w="1134"/>
          </w:tcPr>
          <w:p>
            <w:r>
              <w:t>I</w:t>
            </w:r>
          </w:p>
        </w:tc>
        <w:tc>
          <w:tcPr>
            <w:tcW w:type="dxa" w:w="1134"/>
          </w:tcPr>
          <w:p>
            <w:r>
              <w:t>R</w:t>
            </w:r>
          </w:p>
        </w:tc>
        <w:tc>
          <w:tcPr>
            <w:tcW w:type="dxa" w:w="850"/>
          </w:tcPr>
          <w:p>
            <w:r>
              <w:t>I</w:t>
            </w:r>
          </w:p>
        </w:tc>
        <w:tc>
          <w:tcPr>
            <w:tcW w:type="dxa" w:w="850"/>
          </w:tcPr>
          <w:p>
            <w:r>
              <w:t>I</w:t>
            </w:r>
          </w:p>
        </w:tc>
        <w:tc>
          <w:tcPr>
            <w:tcW w:type="dxa" w:w="850"/>
          </w:tcPr>
          <w:p>
            <w:r>
              <w:t>I</w:t>
            </w:r>
          </w:p>
        </w:tc>
      </w:tr>
      <w:tr>
        <w:tc>
          <w:tcPr>
            <w:tcW w:type="dxa" w:w="2551"/>
          </w:tcPr>
          <w:p>
            <w:r>
              <w:t>Verkiezingen leiden</w:t>
            </w:r>
          </w:p>
        </w:tc>
        <w:tc>
          <w:tcPr>
            <w:tcW w:type="dxa" w:w="850"/>
          </w:tcPr>
          <w:p>
            <w:r>
              <w:t>A</w:t>
            </w:r>
          </w:p>
        </w:tc>
        <w:tc>
          <w:tcPr>
            <w:tcW w:type="dxa" w:w="850"/>
          </w:tcPr>
          <w:p>
            <w:r>
              <w:t>C</w:t>
            </w:r>
          </w:p>
        </w:tc>
        <w:tc>
          <w:tcPr>
            <w:tcW w:type="dxa" w:w="850"/>
          </w:tcPr>
          <w:p>
            <w:r>
              <w:t>C</w:t>
            </w:r>
          </w:p>
        </w:tc>
        <w:tc>
          <w:tcPr>
            <w:tcW w:type="dxa" w:w="1134"/>
          </w:tcPr>
          <w:p>
            <w:r>
              <w:t>C</w:t>
            </w:r>
          </w:p>
        </w:tc>
        <w:tc>
          <w:tcPr>
            <w:tcW w:type="dxa" w:w="1134"/>
          </w:tcPr>
          <w:p>
            <w:r>
              <w:t>I</w:t>
            </w:r>
          </w:p>
        </w:tc>
        <w:tc>
          <w:tcPr>
            <w:tcW w:type="dxa" w:w="850"/>
          </w:tcPr>
          <w:p>
            <w:r>
              <w:t>R</w:t>
            </w:r>
          </w:p>
        </w:tc>
        <w:tc>
          <w:tcPr>
            <w:tcW w:type="dxa" w:w="850"/>
          </w:tcPr>
          <w:p>
            <w:r>
              <w:t>I</w:t>
            </w:r>
          </w:p>
        </w:tc>
        <w:tc>
          <w:tcPr>
            <w:tcW w:type="dxa" w:w="850"/>
          </w:tcPr>
          <w:p>
            <w:r>
              <w:t>I</w:t>
            </w:r>
          </w:p>
        </w:tc>
      </w:tr>
      <w:tr>
        <w:tc>
          <w:tcPr>
            <w:tcW w:type="dxa" w:w="2551"/>
          </w:tcPr>
          <w:p>
            <w:r>
              <w:t>Notulen &amp; besluitenlijst</w:t>
            </w:r>
          </w:p>
        </w:tc>
        <w:tc>
          <w:tcPr>
            <w:tcW w:type="dxa" w:w="850"/>
          </w:tcPr>
          <w:p>
            <w:r>
              <w:t>A</w:t>
            </w:r>
          </w:p>
        </w:tc>
        <w:tc>
          <w:tcPr>
            <w:tcW w:type="dxa" w:w="850"/>
          </w:tcPr>
          <w:p>
            <w:r>
              <w:t>I</w:t>
            </w:r>
          </w:p>
        </w:tc>
        <w:tc>
          <w:tcPr>
            <w:tcW w:type="dxa" w:w="850"/>
          </w:tcPr>
          <w:p>
            <w:r>
              <w:t>I</w:t>
            </w:r>
          </w:p>
        </w:tc>
        <w:tc>
          <w:tcPr>
            <w:tcW w:type="dxa" w:w="1134"/>
          </w:tcPr>
          <w:p>
            <w:r>
              <w:t>R</w:t>
            </w:r>
          </w:p>
        </w:tc>
        <w:tc>
          <w:tcPr>
            <w:tcW w:type="dxa" w:w="1134"/>
          </w:tcPr>
          <w:p>
            <w:r>
              <w:t>I</w:t>
            </w:r>
          </w:p>
        </w:tc>
        <w:tc>
          <w:tcPr>
            <w:tcW w:type="dxa" w:w="850"/>
          </w:tcPr>
          <w:p>
            <w:r>
              <w:t>I</w:t>
            </w:r>
          </w:p>
        </w:tc>
        <w:tc>
          <w:tcPr>
            <w:tcW w:type="dxa" w:w="850"/>
          </w:tcPr>
          <w:p>
            <w:r>
              <w:t>C</w:t>
            </w:r>
          </w:p>
        </w:tc>
        <w:tc>
          <w:tcPr>
            <w:tcW w:type="dxa" w:w="850"/>
          </w:tcPr>
          <w:p>
            <w:r>
              <w:t>I</w:t>
            </w:r>
          </w:p>
        </w:tc>
      </w:tr>
      <w:tr>
        <w:tc>
          <w:tcPr>
            <w:tcW w:type="dxa" w:w="2551"/>
          </w:tcPr>
          <w:p>
            <w:r>
              <w:t>Financiële afsluiting</w:t>
            </w:r>
          </w:p>
        </w:tc>
        <w:tc>
          <w:tcPr>
            <w:tcW w:type="dxa" w:w="850"/>
          </w:tcPr>
          <w:p>
            <w:r>
              <w:t>A</w:t>
            </w:r>
          </w:p>
        </w:tc>
        <w:tc>
          <w:tcPr>
            <w:tcW w:type="dxa" w:w="850"/>
          </w:tcPr>
          <w:p>
            <w:r>
              <w:t>R</w:t>
            </w:r>
          </w:p>
        </w:tc>
        <w:tc>
          <w:tcPr>
            <w:tcW w:type="dxa" w:w="850"/>
          </w:tcPr>
          <w:p>
            <w:r>
              <w:t>I</w:t>
            </w:r>
          </w:p>
        </w:tc>
        <w:tc>
          <w:tcPr>
            <w:tcW w:type="dxa" w:w="1134"/>
          </w:tcPr>
          <w:p>
            <w:r>
              <w:t>C</w:t>
            </w:r>
          </w:p>
        </w:tc>
        <w:tc>
          <w:tcPr>
            <w:tcW w:type="dxa" w:w="1134"/>
          </w:tcPr>
          <w:p>
            <w:r>
              <w:t>R</w:t>
            </w:r>
          </w:p>
        </w:tc>
        <w:tc>
          <w:tcPr>
            <w:tcW w:type="dxa" w:w="850"/>
          </w:tcPr>
          <w:p>
            <w:r>
              <w:t>I</w:t>
            </w:r>
          </w:p>
        </w:tc>
        <w:tc>
          <w:tcPr>
            <w:tcW w:type="dxa" w:w="850"/>
          </w:tcPr>
          <w:p>
            <w:r>
              <w:t>I</w:t>
            </w:r>
          </w:p>
        </w:tc>
        <w:tc>
          <w:tcPr>
            <w:tcW w:type="dxa" w:w="850"/>
          </w:tcPr>
          <w:p>
            <w:r>
              <w:t>I</w:t>
            </w:r>
          </w:p>
        </w:tc>
      </w:tr>
      <w:tr>
        <w:tc>
          <w:tcPr>
            <w:tcW w:type="dxa" w:w="2551"/>
          </w:tcPr>
          <w:p>
            <w:r>
              <w:t>Evaluatie &amp; lessen geleerd</w:t>
            </w:r>
          </w:p>
        </w:tc>
        <w:tc>
          <w:tcPr>
            <w:tcW w:type="dxa" w:w="850"/>
          </w:tcPr>
          <w:p>
            <w:r>
              <w:t>A/R</w:t>
            </w:r>
          </w:p>
        </w:tc>
        <w:tc>
          <w:tcPr>
            <w:tcW w:type="dxa" w:w="850"/>
          </w:tcPr>
          <w:p>
            <w:r>
              <w:t>R</w:t>
            </w:r>
          </w:p>
        </w:tc>
        <w:tc>
          <w:tcPr>
            <w:tcW w:type="dxa" w:w="850"/>
          </w:tcPr>
          <w:p>
            <w:r>
              <w:t>R</w:t>
            </w:r>
          </w:p>
        </w:tc>
        <w:tc>
          <w:tcPr>
            <w:tcW w:type="dxa" w:w="1134"/>
          </w:tcPr>
          <w:p>
            <w:r>
              <w:t>R</w:t>
            </w:r>
          </w:p>
        </w:tc>
        <w:tc>
          <w:tcPr>
            <w:tcW w:type="dxa" w:w="1134"/>
          </w:tcPr>
          <w:p>
            <w:r>
              <w:t>R</w:t>
            </w:r>
          </w:p>
        </w:tc>
        <w:tc>
          <w:tcPr>
            <w:tcW w:type="dxa" w:w="850"/>
          </w:tcPr>
          <w:p>
            <w:r>
              <w:t>C</w:t>
            </w:r>
          </w:p>
        </w:tc>
        <w:tc>
          <w:tcPr>
            <w:tcW w:type="dxa" w:w="850"/>
          </w:tcPr>
          <w:p>
            <w:r>
              <w:t>I</w:t>
            </w:r>
          </w:p>
        </w:tc>
        <w:tc>
          <w:tcPr>
            <w:tcW w:type="dxa" w:w="850"/>
          </w:tcPr>
          <w:p>
            <w:r>
              <w:t>I</w:t>
            </w:r>
          </w:p>
        </w:tc>
      </w:tr>
    </w:tbl>
    <w:p/>
    <w:p>
      <w:r>
        <w:rPr>
          <w:rFonts w:ascii="Calibri" w:hAnsi="Calibri"/>
          <w:b w:val="0"/>
          <w:i/>
          <w:color w:val="333333"/>
          <w:sz w:val="22"/>
        </w:rPr>
        <w:t>Opmerking: De ambtelijk secretaris fungeert als vaste vraagbaak voor de GR en aanspreekpunt voor de conventievoorzitter in verband met registratie en notulering (Handboek §3.1). De DG is de 'linking pin' samen met de ambtelijk secretaris voor de organisatie.</w:t>
      </w:r>
    </w:p>
    <w:p>
      <w:r>
        <w:br w:type="page"/>
      </w:r>
    </w:p>
    <w:p>
      <w:pPr>
        <w:pStyle w:val="Heading1"/>
      </w:pPr>
      <w:r>
        <w:rPr>
          <w:rFonts w:ascii="Calibri" w:hAnsi="Calibri"/>
          <w:color w:val="003366"/>
        </w:rPr>
        <w:t>4. Documenten &amp; Templates</w:t>
      </w:r>
    </w:p>
    <w:p>
      <w:pPr>
        <w:pStyle w:val="Heading2"/>
      </w:pPr>
      <w:r>
        <w:rPr>
          <w:rFonts w:ascii="Calibri" w:hAnsi="Calibri"/>
          <w:color w:val="003366"/>
        </w:rPr>
        <w:t>4.1 Verplichte conventiestukken (art. 2, 4, 6, 7 HR)</w:t>
      </w:r>
    </w:p>
    <w:tbl>
      <w:tblPr>
        <w:tblStyle w:val="TableGrid"/>
        <w:tblW w:type="auto" w:w="0"/>
        <w:jc w:val="center"/>
        <w:tblLook w:firstColumn="1" w:firstRow="1" w:lastColumn="0" w:lastRow="0" w:noHBand="0" w:noVBand="1" w:val="04A0"/>
      </w:tblPr>
      <w:tblGrid>
        <w:gridCol w:w="3120"/>
        <w:gridCol w:w="3120"/>
        <w:gridCol w:w="3120"/>
      </w:tblGrid>
      <w:tr>
        <w:tc>
          <w:tcPr>
            <w:tcW w:type="dxa" w:w="2835"/>
            <w:shd w:fill="003366"/>
          </w:tcPr>
          <w:p>
            <w:r>
              <w:t>Document</w:t>
            </w:r>
          </w:p>
        </w:tc>
        <w:tc>
          <w:tcPr>
            <w:tcW w:type="dxa" w:w="5669"/>
            <w:shd w:fill="003366"/>
          </w:tcPr>
          <w:p>
            <w:r>
              <w:t>Beschrijving / Inhoud</w:t>
            </w:r>
          </w:p>
        </w:tc>
        <w:tc>
          <w:tcPr>
            <w:tcW w:type="dxa" w:w="1701"/>
            <w:shd w:fill="003366"/>
          </w:tcPr>
          <w:p>
            <w:r>
              <w:t>Deadline / Basis</w:t>
            </w:r>
          </w:p>
        </w:tc>
      </w:tr>
      <w:tr>
        <w:tc>
          <w:tcPr>
            <w:tcW w:type="dxa" w:w="2835"/>
          </w:tcPr>
          <w:p>
            <w:r>
              <w:t>Oproeping (min. 30 dagen van tevoren)</w:t>
            </w:r>
          </w:p>
        </w:tc>
        <w:tc>
          <w:tcPr>
            <w:tcW w:type="dxa" w:w="5669"/>
          </w:tcPr>
          <w:p>
            <w:r>
              <w:t>Datum, tijd, locatie, agenda, voorstellen, registratietermijnen, good-standing vereiste</w:t>
            </w:r>
          </w:p>
        </w:tc>
        <w:tc>
          <w:tcPr>
            <w:tcW w:type="dxa" w:w="1701"/>
          </w:tcPr>
          <w:p>
            <w:r/>
          </w:p>
        </w:tc>
      </w:tr>
      <w:tr>
        <w:tc>
          <w:tcPr>
            <w:tcW w:type="dxa" w:w="2835"/>
          </w:tcPr>
          <w:p>
            <w:r>
              <w:t>Agenda</w:t>
            </w:r>
          </w:p>
        </w:tc>
        <w:tc>
          <w:tcPr>
            <w:tcW w:type="dxa" w:w="5669"/>
          </w:tcPr>
          <w:p>
            <w:r>
              <w:t>Alle te behandelen onderwerpen incl. vaststelling agenda, herdenking, verkiezingen, werkplan/begroting, resoluties/moties</w:t>
            </w:r>
          </w:p>
        </w:tc>
        <w:tc>
          <w:tcPr>
            <w:tcW w:type="dxa" w:w="1701"/>
          </w:tcPr>
          <w:p>
            <w:r/>
          </w:p>
        </w:tc>
      </w:tr>
      <w:tr>
        <w:tc>
          <w:tcPr>
            <w:tcW w:type="dxa" w:w="2835"/>
          </w:tcPr>
          <w:p>
            <w:r>
              <w:t>Voorstellen gouverneursraad</w:t>
            </w:r>
          </w:p>
        </w:tc>
        <w:tc>
          <w:tcPr>
            <w:tcW w:type="dxa" w:w="5669"/>
          </w:tcPr>
          <w:p>
            <w:r>
              <w:t>Conceptbesluiten met toelichting (art. 4.1 HR)</w:t>
            </w:r>
          </w:p>
        </w:tc>
        <w:tc>
          <w:tcPr>
            <w:tcW w:type="dxa" w:w="1701"/>
          </w:tcPr>
          <w:p>
            <w:r/>
          </w:p>
        </w:tc>
      </w:tr>
      <w:tr>
        <w:tc>
          <w:tcPr>
            <w:tcW w:type="dxa" w:w="2835"/>
          </w:tcPr>
          <w:p>
            <w:r>
              <w:t>Clubvoorstellen</w:t>
            </w:r>
          </w:p>
        </w:tc>
        <w:tc>
          <w:tcPr>
            <w:tcW w:type="dxa" w:w="5669"/>
          </w:tcPr>
          <w:p>
            <w:r>
              <w:t>Schriftelijk conceptbesluit + toelichting (art. 4.2-3 HR)</w:t>
            </w:r>
          </w:p>
        </w:tc>
        <w:tc>
          <w:tcPr>
            <w:tcW w:type="dxa" w:w="1701"/>
          </w:tcPr>
          <w:p>
            <w:r/>
          </w:p>
        </w:tc>
      </w:tr>
      <w:tr>
        <w:tc>
          <w:tcPr>
            <w:tcW w:type="dxa" w:w="2835"/>
          </w:tcPr>
          <w:p>
            <w:r>
              <w:t>Amendementen</w:t>
            </w:r>
          </w:p>
        </w:tc>
        <w:tc>
          <w:tcPr>
            <w:tcW w:type="dxa" w:w="5669"/>
          </w:tcPr>
          <w:p>
            <w:r>
              <w:t>Uiterlijk 20 dagen voor conventie ingediend (art. 7.1 HR)</w:t>
            </w:r>
          </w:p>
        </w:tc>
        <w:tc>
          <w:tcPr>
            <w:tcW w:type="dxa" w:w="1701"/>
          </w:tcPr>
          <w:p>
            <w:r>
              <w:t>T-20 dagen</w:t>
            </w:r>
          </w:p>
        </w:tc>
      </w:tr>
      <w:tr>
        <w:tc>
          <w:tcPr>
            <w:tcW w:type="dxa" w:w="2835"/>
          </w:tcPr>
          <w:p>
            <w:r>
              <w:t>Resoluties &amp; moties</w:t>
            </w:r>
          </w:p>
        </w:tc>
        <w:tc>
          <w:tcPr>
            <w:tcW w:type="dxa" w:w="5669"/>
          </w:tcPr>
          <w:p>
            <w:r>
              <w:t>Schriftelijk ingediend; deadline 20 dagen voor digitaal versturen (art. 6-7 HR)</w:t>
            </w:r>
          </w:p>
        </w:tc>
        <w:tc>
          <w:tcPr>
            <w:tcW w:type="dxa" w:w="1701"/>
          </w:tcPr>
          <w:p>
            <w:r>
              <w:t>T-20 dagen</w:t>
            </w:r>
          </w:p>
        </w:tc>
      </w:tr>
      <w:tr>
        <w:tc>
          <w:tcPr>
            <w:tcW w:type="dxa" w:w="2835"/>
          </w:tcPr>
          <w:p>
            <w:r>
              <w:t>Adviezen raad van advies</w:t>
            </w:r>
          </w:p>
        </w:tc>
        <w:tc>
          <w:tcPr>
            <w:tcW w:type="dxa" w:w="5669"/>
          </w:tcPr>
          <w:p>
            <w:r>
              <w:t>Schriftelijk of mondeling; uiterlijk 7 dagen voor conventie verzonden (art. 5 HR)</w:t>
            </w:r>
          </w:p>
        </w:tc>
        <w:tc>
          <w:tcPr>
            <w:tcW w:type="dxa" w:w="1701"/>
          </w:tcPr>
          <w:p>
            <w:r>
              <w:t>T-7 dagen</w:t>
            </w:r>
          </w:p>
        </w:tc>
      </w:tr>
      <w:tr>
        <w:tc>
          <w:tcPr>
            <w:tcW w:type="dxa" w:w="2835"/>
          </w:tcPr>
          <w:p>
            <w:r>
              <w:t>Kandidaatstellingen DG/VDG</w:t>
            </w:r>
          </w:p>
        </w:tc>
        <w:tc>
          <w:tcPr>
            <w:tcW w:type="dxa" w:w="5669"/>
          </w:tcPr>
          <w:p>
            <w:r>
              <w:t>Schriftelijk, uiterlijk 30 dagen voor conventie, via districtsconventie (art. 10 HR)</w:t>
            </w:r>
          </w:p>
        </w:tc>
        <w:tc>
          <w:tcPr>
            <w:tcW w:type="dxa" w:w="1701"/>
          </w:tcPr>
          <w:p>
            <w:r>
              <w:t>T-30 dagen</w:t>
            </w:r>
          </w:p>
        </w:tc>
      </w:tr>
      <w:tr>
        <w:tc>
          <w:tcPr>
            <w:tcW w:type="dxa" w:w="2835"/>
          </w:tcPr>
          <w:p>
            <w:r>
              <w:t>Stemkaarten &amp; stembiljetten</w:t>
            </w:r>
          </w:p>
        </w:tc>
        <w:tc>
          <w:tcPr>
            <w:tcW w:type="dxa" w:w="5669"/>
          </w:tcPr>
          <w:p>
            <w:r>
              <w:t>Voor zaken respectievelijk personen; gewaarmerkt voor herstemmingen (art. 3, 17 HR)</w:t>
            </w:r>
          </w:p>
        </w:tc>
        <w:tc>
          <w:tcPr>
            <w:tcW w:type="dxa" w:w="1701"/>
          </w:tcPr>
          <w:p>
            <w:r/>
          </w:p>
        </w:tc>
      </w:tr>
      <w:tr>
        <w:tc>
          <w:tcPr>
            <w:tcW w:type="dxa" w:w="2835"/>
          </w:tcPr>
          <w:p>
            <w:r>
              <w:t>Registratielijsten</w:t>
            </w:r>
          </w:p>
        </w:tc>
        <w:tc>
          <w:tcPr>
            <w:tcW w:type="dxa" w:w="5669"/>
          </w:tcPr>
          <w:p>
            <w:r>
              <w:t>Stemgerechtigden, niet-stemgerechtigden, aanwezige clubs (art. 3.4 HR)</w:t>
            </w:r>
          </w:p>
        </w:tc>
        <w:tc>
          <w:tcPr>
            <w:tcW w:type="dxa" w:w="1701"/>
          </w:tcPr>
          <w:p>
            <w:r/>
          </w:p>
        </w:tc>
      </w:tr>
      <w:tr>
        <w:tc>
          <w:tcPr>
            <w:tcW w:type="dxa" w:w="2835"/>
          </w:tcPr>
          <w:p>
            <w:r>
              <w:t>Notulen &amp; besluitenlijst</w:t>
            </w:r>
          </w:p>
        </w:tc>
        <w:tc>
          <w:tcPr>
            <w:tcW w:type="dxa" w:w="5669"/>
          </w:tcPr>
          <w:p>
            <w:r>
              <w:t>Binnen 14 dagen na conventie (art. 21.4 HR)</w:t>
            </w:r>
          </w:p>
        </w:tc>
        <w:tc>
          <w:tcPr>
            <w:tcW w:type="dxa" w:w="1701"/>
          </w:tcPr>
          <w:p>
            <w:r>
              <w:t>T+14 dagen</w:t>
            </w:r>
          </w:p>
        </w:tc>
      </w:tr>
      <w:tr>
        <w:tc>
          <w:tcPr>
            <w:tcW w:type="dxa" w:w="2835"/>
          </w:tcPr>
          <w:p>
            <w:r>
              <w:t>Stembureau-verslag</w:t>
            </w:r>
          </w:p>
        </w:tc>
        <w:tc>
          <w:tcPr>
            <w:tcW w:type="dxa" w:w="5669"/>
          </w:tcPr>
          <w:p>
            <w:r>
              <w:t>Tellingen, quorum-verificatie, uitslagen (art. 15-16 HR)</w:t>
            </w:r>
          </w:p>
        </w:tc>
        <w:tc>
          <w:tcPr>
            <w:tcW w:type="dxa" w:w="1701"/>
          </w:tcPr>
          <w:p>
            <w:r/>
          </w:p>
        </w:tc>
      </w:tr>
    </w:tbl>
    <w:p>
      <w:pPr>
        <w:pStyle w:val="Heading2"/>
      </w:pPr>
      <w:r>
        <w:rPr>
          <w:rFonts w:ascii="Calibri" w:hAnsi="Calibri"/>
          <w:color w:val="003366"/>
        </w:rPr>
        <w:t>4.2 Interne werkdocumenten (niet voor distributie)</w:t>
      </w:r>
    </w:p>
    <w:tbl>
      <w:tblPr>
        <w:tblStyle w:val="TableGrid"/>
        <w:tblW w:type="auto" w:w="0"/>
        <w:jc w:val="center"/>
        <w:tblLook w:firstColumn="1" w:firstRow="1" w:lastColumn="0" w:lastRow="0" w:noHBand="0" w:noVBand="1" w:val="04A0"/>
      </w:tblPr>
      <w:tblGrid>
        <w:gridCol w:w="3120"/>
        <w:gridCol w:w="3120"/>
        <w:gridCol w:w="3120"/>
      </w:tblGrid>
      <w:tr>
        <w:tc>
          <w:tcPr>
            <w:tcW w:type="dxa" w:w="2835"/>
            <w:shd w:fill="003366"/>
          </w:tcPr>
          <w:p>
            <w:r>
              <w:t>Document</w:t>
            </w:r>
          </w:p>
        </w:tc>
        <w:tc>
          <w:tcPr>
            <w:tcW w:type="dxa" w:w="4535"/>
            <w:shd w:fill="003366"/>
          </w:tcPr>
          <w:p>
            <w:r>
              <w:t>Doel</w:t>
            </w:r>
          </w:p>
        </w:tc>
        <w:tc>
          <w:tcPr>
            <w:tcW w:type="dxa" w:w="2835"/>
            <w:shd w:fill="003366"/>
          </w:tcPr>
          <w:p>
            <w:r>
              <w:t>Beheerder</w:t>
            </w:r>
          </w:p>
        </w:tc>
      </w:tr>
      <w:tr>
        <w:tc>
          <w:tcPr>
            <w:tcW w:type="dxa" w:w="2835"/>
          </w:tcPr>
          <w:p>
            <w:r>
              <w:t>Projectplan conventie</w:t>
            </w:r>
          </w:p>
        </w:tc>
        <w:tc>
          <w:tcPr>
            <w:tcW w:type="dxa" w:w="4535"/>
          </w:tcPr>
          <w:p>
            <w:r>
              <w:t>Tijdlijnen, budget, takenverdeling</w:t>
            </w:r>
          </w:p>
        </w:tc>
        <w:tc>
          <w:tcPr>
            <w:tcW w:type="dxa" w:w="2835"/>
          </w:tcPr>
          <w:p>
            <w:r>
              <w:t>DG / Ambt. Secretaris</w:t>
            </w:r>
          </w:p>
        </w:tc>
      </w:tr>
      <w:tr>
        <w:tc>
          <w:tcPr>
            <w:tcW w:type="dxa" w:w="2835"/>
          </w:tcPr>
          <w:p>
            <w:r>
              <w:t>Risico-analyse &amp; mitigatie</w:t>
            </w:r>
          </w:p>
        </w:tc>
        <w:tc>
          <w:tcPr>
            <w:tcW w:type="dxa" w:w="4535"/>
          </w:tcPr>
          <w:p>
            <w:r>
              <w:t>Scenario's (locatie, quorum, techniek)</w:t>
            </w:r>
          </w:p>
        </w:tc>
        <w:tc>
          <w:tcPr>
            <w:tcW w:type="dxa" w:w="2835"/>
          </w:tcPr>
          <w:p>
            <w:r>
              <w:t>Organiserend comité</w:t>
            </w:r>
          </w:p>
        </w:tc>
      </w:tr>
      <w:tr>
        <w:tc>
          <w:tcPr>
            <w:tcW w:type="dxa" w:w="2835"/>
          </w:tcPr>
          <w:p>
            <w:r>
              <w:t>Communicatieplan</w:t>
            </w:r>
          </w:p>
        </w:tc>
        <w:tc>
          <w:tcPr>
            <w:tcW w:type="dxa" w:w="4535"/>
          </w:tcPr>
          <w:p>
            <w:r>
              <w:t>Invitaties, herinneringen, social media</w:t>
            </w:r>
          </w:p>
        </w:tc>
        <w:tc>
          <w:tcPr>
            <w:tcW w:type="dxa" w:w="2835"/>
          </w:tcPr>
          <w:p>
            <w:r>
              <w:t>Commissie Communicatie</w:t>
            </w:r>
          </w:p>
        </w:tc>
      </w:tr>
      <w:tr>
        <w:tc>
          <w:tcPr>
            <w:tcW w:type="dxa" w:w="2835"/>
          </w:tcPr>
          <w:p>
            <w:r>
              <w:t>Logistiek runbook</w:t>
            </w:r>
          </w:p>
        </w:tc>
        <w:tc>
          <w:tcPr>
            <w:tcW w:type="dxa" w:w="4535"/>
          </w:tcPr>
          <w:p>
            <w:r>
              <w:t>Zaalindeling, AV, catering, vlaggen, protocol</w:t>
            </w:r>
          </w:p>
        </w:tc>
        <w:tc>
          <w:tcPr>
            <w:tcW w:type="dxa" w:w="2835"/>
          </w:tcPr>
          <w:p>
            <w:r>
              <w:t>Organiserende club(s)</w:t>
            </w:r>
          </w:p>
        </w:tc>
      </w:tr>
      <w:tr>
        <w:tc>
          <w:tcPr>
            <w:tcW w:type="dxa" w:w="2835"/>
          </w:tcPr>
          <w:p>
            <w:r>
              <w:t>Stembureau-instructies</w:t>
            </w:r>
          </w:p>
        </w:tc>
        <w:tc>
          <w:tcPr>
            <w:tcW w:type="dxa" w:w="4535"/>
          </w:tcPr>
          <w:p>
            <w:r>
              <w:t>Procedures telling, quorum, ongeldige stemmen</w:t>
            </w:r>
          </w:p>
        </w:tc>
        <w:tc>
          <w:tcPr>
            <w:tcW w:type="dxa" w:w="2835"/>
          </w:tcPr>
          <w:p>
            <w:r>
              <w:t>Voorzitter stembureau</w:t>
            </w:r>
          </w:p>
        </w:tc>
      </w:tr>
      <w:tr>
        <w:tc>
          <w:tcPr>
            <w:tcW w:type="dxa" w:w="2835"/>
          </w:tcPr>
          <w:p>
            <w:r>
              <w:t>Evaluatierapport</w:t>
            </w:r>
          </w:p>
        </w:tc>
        <w:tc>
          <w:tcPr>
            <w:tcW w:type="dxa" w:w="4535"/>
          </w:tcPr>
          <w:p>
            <w:r>
              <w:t>Lessen geleerd voor volgende roulatie</w:t>
            </w:r>
          </w:p>
        </w:tc>
        <w:tc>
          <w:tcPr>
            <w:tcW w:type="dxa" w:w="2835"/>
          </w:tcPr>
          <w:p>
            <w:r>
              <w:t>DG / Ambt. Secretaris</w:t>
            </w:r>
          </w:p>
        </w:tc>
      </w:tr>
    </w:tbl>
    <w:p>
      <w:r>
        <w:br w:type="page"/>
      </w:r>
    </w:p>
    <w:p>
      <w:pPr>
        <w:pStyle w:val="Heading1"/>
      </w:pPr>
      <w:r>
        <w:rPr>
          <w:rFonts w:ascii="Calibri" w:hAnsi="Calibri"/>
          <w:color w:val="003366"/>
        </w:rPr>
        <w:t>5. Kwaliteitscontroles</w:t>
      </w:r>
    </w:p>
    <w:p>
      <w:pPr>
        <w:pStyle w:val="Heading2"/>
      </w:pPr>
      <w:r>
        <w:rPr>
          <w:rFonts w:ascii="Calibri" w:hAnsi="Calibri"/>
          <w:color w:val="003366"/>
        </w:rPr>
        <w:t>5.1 Voorafgaande controles (Go/No-Go momenten)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17"/>
            <w:shd w:fill="003366"/>
          </w:tcPr>
          <w:p>
            <w:r>
              <w:t>Moment</w:t>
            </w:r>
          </w:p>
        </w:tc>
        <w:tc>
          <w:tcPr>
            <w:tcW w:type="dxa" w:w="3402"/>
            <w:shd w:fill="003366"/>
          </w:tcPr>
          <w:p>
            <w:r>
              <w:t>Controle</w:t>
            </w:r>
          </w:p>
        </w:tc>
        <w:tc>
          <w:tcPr>
            <w:tcW w:type="dxa" w:w="1984"/>
            <w:shd w:fill="003366"/>
          </w:tcPr>
          <w:p>
            <w:r>
              <w:t>Verantwoordelijke</w:t>
            </w:r>
          </w:p>
        </w:tc>
        <w:tc>
          <w:tcPr>
            <w:tcW w:type="dxa" w:w="3118"/>
            <w:shd w:fill="003366"/>
          </w:tcPr>
          <w:p>
            <w:r>
              <w:t>Acceptatiecriterium</w:t>
            </w:r>
          </w:p>
        </w:tc>
      </w:tr>
      <w:tr>
        <w:tc>
          <w:tcPr>
            <w:tcW w:type="dxa" w:w="1417"/>
          </w:tcPr>
          <w:p>
            <w:r>
              <w:t>T-30 dagen</w:t>
            </w:r>
          </w:p>
        </w:tc>
        <w:tc>
          <w:tcPr>
            <w:tcW w:type="dxa" w:w="3402"/>
          </w:tcPr>
          <w:p>
            <w:r>
              <w:t>Oproeping verzonden aan alle clubs / Lions / Leoclubs</w:t>
            </w:r>
          </w:p>
        </w:tc>
        <w:tc>
          <w:tcPr>
            <w:tcW w:type="dxa" w:w="1984"/>
          </w:tcPr>
          <w:p>
            <w:r>
              <w:t>Ambt. Secretaris</w:t>
            </w:r>
          </w:p>
        </w:tc>
        <w:tc>
          <w:tcPr>
            <w:tcW w:type="dxa" w:w="3118"/>
          </w:tcPr>
          <w:p>
            <w:r>
              <w:t>Bewijs verzending (e-mail / post)</w:t>
            </w:r>
          </w:p>
        </w:tc>
      </w:tr>
      <w:tr>
        <w:tc>
          <w:tcPr>
            <w:tcW w:type="dxa" w:w="1417"/>
          </w:tcPr>
          <w:p>
            <w:r>
              <w:t>T-20 dagen</w:t>
            </w:r>
          </w:p>
        </w:tc>
        <w:tc>
          <w:tcPr>
            <w:tcW w:type="dxa" w:w="3402"/>
          </w:tcPr>
          <w:p>
            <w:r>
              <w:t>Conventiestukken digitaal beschikbaar</w:t>
            </w:r>
          </w:p>
        </w:tc>
        <w:tc>
          <w:tcPr>
            <w:tcW w:type="dxa" w:w="1984"/>
          </w:tcPr>
          <w:p>
            <w:r>
              <w:t>Ambt. Secretaris</w:t>
            </w:r>
          </w:p>
        </w:tc>
        <w:tc>
          <w:tcPr>
            <w:tcW w:type="dxa" w:w="3118"/>
          </w:tcPr>
          <w:p>
            <w:r>
              <w:t>Alle voorstellen, amendementen, adviezen in ownCloud</w:t>
            </w:r>
          </w:p>
        </w:tc>
      </w:tr>
      <w:tr>
        <w:tc>
          <w:tcPr>
            <w:tcW w:type="dxa" w:w="1417"/>
          </w:tcPr>
          <w:p>
            <w:r>
              <w:t>T-14 dagen</w:t>
            </w:r>
          </w:p>
        </w:tc>
        <w:tc>
          <w:tcPr>
            <w:tcW w:type="dxa" w:w="3402"/>
          </w:tcPr>
          <w:p>
            <w:r>
              <w:t>Registraties ingestroomd; stemgerechtigden per club bekend</w:t>
            </w:r>
          </w:p>
        </w:tc>
        <w:tc>
          <w:tcPr>
            <w:tcW w:type="dxa" w:w="1984"/>
          </w:tcPr>
          <w:p>
            <w:r>
              <w:t>Registratiebureau</w:t>
            </w:r>
          </w:p>
        </w:tc>
        <w:tc>
          <w:tcPr>
            <w:tcW w:type="dxa" w:w="3118"/>
          </w:tcPr>
          <w:p>
            <w:r>
              <w:t>Min. 50% clubs aangemeld (quorum-indicator)</w:t>
            </w:r>
          </w:p>
        </w:tc>
      </w:tr>
      <w:tr>
        <w:tc>
          <w:tcPr>
            <w:tcW w:type="dxa" w:w="1417"/>
          </w:tcPr>
          <w:p>
            <w:r>
              <w:t>T-7 dagen</w:t>
            </w:r>
          </w:p>
        </w:tc>
        <w:tc>
          <w:tcPr>
            <w:tcW w:type="dxa" w:w="3402"/>
          </w:tcPr>
          <w:p>
            <w:r>
              <w:t>Stembureau benoemd &amp; geïnstrueerd</w:t>
            </w:r>
          </w:p>
        </w:tc>
        <w:tc>
          <w:tcPr>
            <w:tcW w:type="dxa" w:w="1984"/>
          </w:tcPr>
          <w:p>
            <w:r>
              <w:t>DG / Gouverneursraad</w:t>
            </w:r>
          </w:p>
        </w:tc>
        <w:tc>
          <w:tcPr>
            <w:tcW w:type="dxa" w:w="3118"/>
          </w:tcPr>
          <w:p>
            <w:r>
              <w:t>Voorzitter + leden bekrachtigd; instructies ondertekend</w:t>
            </w:r>
          </w:p>
        </w:tc>
      </w:tr>
      <w:tr>
        <w:tc>
          <w:tcPr>
            <w:tcW w:type="dxa" w:w="1417"/>
          </w:tcPr>
          <w:p>
            <w:r>
              <w:t>T-3 dagen</w:t>
            </w:r>
          </w:p>
        </w:tc>
        <w:tc>
          <w:tcPr>
            <w:tcW w:type="dxa" w:w="3402"/>
          </w:tcPr>
          <w:p>
            <w:r>
              <w:t>Logistiek check: zaal, AV, vlaggen, stemmateriaal, catering</w:t>
            </w:r>
          </w:p>
        </w:tc>
        <w:tc>
          <w:tcPr>
            <w:tcW w:type="dxa" w:w="1984"/>
          </w:tcPr>
          <w:p>
            <w:r>
              <w:t>Organiserende club</w:t>
            </w:r>
          </w:p>
        </w:tc>
        <w:tc>
          <w:tcPr>
            <w:tcW w:type="dxa" w:w="3118"/>
          </w:tcPr>
          <w:p>
            <w:r>
              <w:t>Runbook 100% compleet</w:t>
            </w:r>
          </w:p>
        </w:tc>
      </w:tr>
      <w:tr>
        <w:tc>
          <w:tcPr>
            <w:tcW w:type="dxa" w:w="1417"/>
          </w:tcPr>
          <w:p>
            <w:r>
              <w:t>T-1 dag</w:t>
            </w:r>
          </w:p>
        </w:tc>
        <w:tc>
          <w:tcPr>
            <w:tcW w:type="dxa" w:w="3402"/>
          </w:tcPr>
          <w:p>
            <w:r>
              <w:t>Laatste registratielijst; stemkaarten/stembiljetten geteld</w:t>
            </w:r>
          </w:p>
        </w:tc>
        <w:tc>
          <w:tcPr>
            <w:tcW w:type="dxa" w:w="1984"/>
          </w:tcPr>
          <w:p>
            <w:r>
              <w:t>Registratiebureau / Stembureau</w:t>
            </w:r>
          </w:p>
        </w:tc>
        <w:tc>
          <w:tcPr>
            <w:tcW w:type="dxa" w:w="3118"/>
          </w:tcPr>
          <w:p>
            <w:r>
              <w:t>Aantallen kloppen met voorbereiding</w:t>
            </w:r>
          </w:p>
        </w:tc>
      </w:tr>
    </w:tbl>
    <w:p>
      <w:pPr>
        <w:pStyle w:val="Heading2"/>
      </w:pPr>
      <w:r>
        <w:rPr>
          <w:rFonts w:ascii="Calibri" w:hAnsi="Calibri"/>
          <w:color w:val="003366"/>
        </w:rPr>
        <w:t>5.2 Controles tijdens de conventie</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17"/>
            <w:shd w:fill="003366"/>
          </w:tcPr>
          <w:p>
            <w:r>
              <w:t>Moment</w:t>
            </w:r>
          </w:p>
        </w:tc>
        <w:tc>
          <w:tcPr>
            <w:tcW w:type="dxa" w:w="2835"/>
            <w:shd w:fill="003366"/>
          </w:tcPr>
          <w:p>
            <w:r>
              <w:t>Controle</w:t>
            </w:r>
          </w:p>
        </w:tc>
        <w:tc>
          <w:tcPr>
            <w:tcW w:type="dxa" w:w="1984"/>
            <w:shd w:fill="003366"/>
          </w:tcPr>
          <w:p>
            <w:r>
              <w:t>Verantwoordelijke</w:t>
            </w:r>
          </w:p>
        </w:tc>
        <w:tc>
          <w:tcPr>
            <w:tcW w:type="dxa" w:w="3685"/>
            <w:shd w:fill="003366"/>
          </w:tcPr>
          <w:p>
            <w:r>
              <w:t>Acceptatiecriterium</w:t>
            </w:r>
          </w:p>
        </w:tc>
      </w:tr>
      <w:tr>
        <w:tc>
          <w:tcPr>
            <w:tcW w:type="dxa" w:w="1417"/>
          </w:tcPr>
          <w:p>
            <w:r>
              <w:t>Opening registratie</w:t>
            </w:r>
          </w:p>
        </w:tc>
        <w:tc>
          <w:tcPr>
            <w:tcW w:type="dxa" w:w="2835"/>
          </w:tcPr>
          <w:p>
            <w:r>
              <w:t>Registratiebureau operationeel vanaf 1 uur voor aanvang</w:t>
            </w:r>
          </w:p>
        </w:tc>
        <w:tc>
          <w:tcPr>
            <w:tcW w:type="dxa" w:w="1984"/>
          </w:tcPr>
          <w:p>
            <w:r>
              <w:t>Registratiebureau</w:t>
            </w:r>
          </w:p>
        </w:tc>
        <w:tc>
          <w:tcPr>
            <w:tcW w:type="dxa" w:w="3685"/>
          </w:tcPr>
          <w:p>
            <w:r>
              <w:t>Alle materialen klaar; lijst up-to-date</w:t>
            </w:r>
          </w:p>
        </w:tc>
      </w:tr>
      <w:tr>
        <w:tc>
          <w:tcPr>
            <w:tcW w:type="dxa" w:w="1417"/>
          </w:tcPr>
          <w:p>
            <w:r>
              <w:t>Quorum check opening</w:t>
            </w:r>
          </w:p>
        </w:tc>
        <w:tc>
          <w:tcPr>
            <w:tcW w:type="dxa" w:w="2835"/>
          </w:tcPr>
          <w:p>
            <w:r>
              <w:t>Aantal stemgerechtigden ≥ 50% van totaal</w:t>
            </w:r>
          </w:p>
        </w:tc>
        <w:tc>
          <w:tcPr>
            <w:tcW w:type="dxa" w:w="1984"/>
          </w:tcPr>
          <w:p>
            <w:r>
              <w:t>Voorzitter stembureau</w:t>
            </w:r>
          </w:p>
        </w:tc>
        <w:tc>
          <w:tcPr>
            <w:tcW w:type="dxa" w:w="3685"/>
          </w:tcPr>
          <w:p>
            <w:r>
              <w:t>Quorum behaald → conventie geldig geopend</w:t>
            </w:r>
          </w:p>
        </w:tc>
      </w:tr>
      <w:tr>
        <w:tc>
          <w:tcPr>
            <w:tcW w:type="dxa" w:w="1417"/>
          </w:tcPr>
          <w:p>
            <w:r>
              <w:t>Elke stemming</w:t>
            </w:r>
          </w:p>
        </w:tc>
        <w:tc>
          <w:tcPr>
            <w:tcW w:type="dxa" w:w="2835"/>
          </w:tcPr>
          <w:p>
            <w:r>
              <w:t>Telling procedure gevolgd (visueel of fysiek)</w:t>
            </w:r>
          </w:p>
        </w:tc>
        <w:tc>
          <w:tcPr>
            <w:tcW w:type="dxa" w:w="1984"/>
          </w:tcPr>
          <w:p>
            <w:r>
              <w:t>Stembureau</w:t>
            </w:r>
          </w:p>
        </w:tc>
        <w:tc>
          <w:tcPr>
            <w:tcW w:type="dxa" w:w="3685"/>
          </w:tcPr>
          <w:p>
            <w:r>
              <w:t>Art. 16 HR nageleefd; resultaat vastgelegd</w:t>
            </w:r>
          </w:p>
        </w:tc>
      </w:tr>
      <w:tr>
        <w:tc>
          <w:tcPr>
            <w:tcW w:type="dxa" w:w="1417"/>
          </w:tcPr>
          <w:p>
            <w:r>
              <w:t>Verkiezingen</w:t>
            </w:r>
          </w:p>
        </w:tc>
        <w:tc>
          <w:tcPr>
            <w:tcW w:type="dxa" w:w="2835"/>
          </w:tcPr>
          <w:p>
            <w:r>
              <w:t>Stembiljetten gewaarmerkt; max 1 naam aangekruist</w:t>
            </w:r>
          </w:p>
        </w:tc>
        <w:tc>
          <w:tcPr>
            <w:tcW w:type="dxa" w:w="1984"/>
          </w:tcPr>
          <w:p>
            <w:r>
              <w:t>Stembureau</w:t>
            </w:r>
          </w:p>
        </w:tc>
        <w:tc>
          <w:tcPr>
            <w:tcW w:type="dxa" w:w="3685"/>
          </w:tcPr>
          <w:p>
            <w:r>
              <w:t>Geen ongeldige stemmen door procediefouten</w:t>
            </w:r>
          </w:p>
        </w:tc>
      </w:tr>
      <w:tr>
        <w:tc>
          <w:tcPr>
            <w:tcW w:type="dxa" w:w="1417"/>
          </w:tcPr>
          <w:p>
            <w:r>
              <w:t>Herstemming</w:t>
            </w:r>
          </w:p>
        </w:tc>
        <w:tc>
          <w:tcPr>
            <w:tcW w:type="dxa" w:w="2835"/>
          </w:tcPr>
          <w:p>
            <w:r>
              <w:t>Afzonderlijk herstemmingsbiljet gebruikt (art. 17.3 HR)</w:t>
            </w:r>
          </w:p>
        </w:tc>
        <w:tc>
          <w:tcPr>
            <w:tcW w:type="dxa" w:w="1984"/>
          </w:tcPr>
          <w:p>
            <w:r>
              <w:t>Stembureau</w:t>
            </w:r>
          </w:p>
        </w:tc>
        <w:tc>
          <w:tcPr>
            <w:tcW w:type="dxa" w:w="3685"/>
          </w:tcPr>
          <w:p>
            <w:r>
              <w:t>Proceduur correct uitgevoerd</w:t>
            </w:r>
          </w:p>
        </w:tc>
      </w:tr>
    </w:tbl>
    <w:p>
      <w:pPr>
        <w:pStyle w:val="Heading2"/>
      </w:pPr>
      <w:r>
        <w:rPr>
          <w:rFonts w:ascii="Calibri" w:hAnsi="Calibri"/>
          <w:color w:val="003366"/>
        </w:rPr>
        <w:t>5.3 Nacontrôles &amp; archivering</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17"/>
            <w:shd w:fill="003366"/>
          </w:tcPr>
          <w:p>
            <w:r>
              <w:t>Moment</w:t>
            </w:r>
          </w:p>
        </w:tc>
        <w:tc>
          <w:tcPr>
            <w:tcW w:type="dxa" w:w="3402"/>
            <w:shd w:fill="003366"/>
          </w:tcPr>
          <w:p>
            <w:r>
              <w:t>Controle</w:t>
            </w:r>
          </w:p>
        </w:tc>
        <w:tc>
          <w:tcPr>
            <w:tcW w:type="dxa" w:w="1984"/>
            <w:shd w:fill="003366"/>
          </w:tcPr>
          <w:p>
            <w:r>
              <w:t>Verantwoordelijke</w:t>
            </w:r>
          </w:p>
        </w:tc>
        <w:tc>
          <w:tcPr>
            <w:tcW w:type="dxa" w:w="3118"/>
            <w:shd w:fill="003366"/>
          </w:tcPr>
          <w:p>
            <w:r>
              <w:t>Acceptatiecriterium</w:t>
            </w:r>
          </w:p>
        </w:tc>
      </w:tr>
      <w:tr>
        <w:tc>
          <w:tcPr>
            <w:tcW w:type="dxa" w:w="1417"/>
          </w:tcPr>
          <w:p>
            <w:r>
              <w:t>T+1 wk</w:t>
            </w:r>
          </w:p>
        </w:tc>
        <w:tc>
          <w:tcPr>
            <w:tcW w:type="dxa" w:w="3402"/>
          </w:tcPr>
          <w:p>
            <w:r>
              <w:t>Notulen compleet &amp; besluitenlijst opgesteld</w:t>
            </w:r>
          </w:p>
        </w:tc>
        <w:tc>
          <w:tcPr>
            <w:tcW w:type="dxa" w:w="1984"/>
          </w:tcPr>
          <w:p>
            <w:r>
              <w:t>Ambt. Secretaris</w:t>
            </w:r>
          </w:p>
        </w:tc>
        <w:tc>
          <w:tcPr>
            <w:tcW w:type="dxa" w:w="3118"/>
          </w:tcPr>
          <w:p>
            <w:r>
              <w:t>Alle besluiten genummerd &amp; gedateerd</w:t>
            </w:r>
          </w:p>
        </w:tc>
      </w:tr>
      <w:tr>
        <w:tc>
          <w:tcPr>
            <w:tcW w:type="dxa" w:w="1417"/>
          </w:tcPr>
          <w:p>
            <w:r>
              <w:t>T+2 wk</w:t>
            </w:r>
          </w:p>
        </w:tc>
        <w:tc>
          <w:tcPr>
            <w:tcW w:type="dxa" w:w="3402"/>
          </w:tcPr>
          <w:p>
            <w:r>
              <w:t>Financiële afsluiting conventie</w:t>
            </w:r>
          </w:p>
        </w:tc>
        <w:tc>
          <w:tcPr>
            <w:tcW w:type="dxa" w:w="1984"/>
          </w:tcPr>
          <w:p>
            <w:r>
              <w:t>Penningmeester / DG</w:t>
            </w:r>
          </w:p>
        </w:tc>
        <w:tc>
          <w:tcPr>
            <w:tcW w:type="dxa" w:w="3118"/>
          </w:tcPr>
          <w:p>
            <w:r>
              <w:t>Budget vs. realisatie; afwijkingen toegelicht</w:t>
            </w:r>
          </w:p>
        </w:tc>
      </w:tr>
      <w:tr>
        <w:tc>
          <w:tcPr>
            <w:tcW w:type="dxa" w:w="1417"/>
          </w:tcPr>
          <w:p>
            <w:r>
              <w:t>T+3 wk</w:t>
            </w:r>
          </w:p>
        </w:tc>
        <w:tc>
          <w:tcPr>
            <w:tcW w:type="dxa" w:w="3402"/>
          </w:tcPr>
          <w:p>
            <w:r>
              <w:t>Evaluatierapport opgeleverd</w:t>
            </w:r>
          </w:p>
        </w:tc>
        <w:tc>
          <w:tcPr>
            <w:tcW w:type="dxa" w:w="1984"/>
          </w:tcPr>
          <w:p>
            <w:r>
              <w:t>DG / Organiserend comité</w:t>
            </w:r>
          </w:p>
        </w:tc>
        <w:tc>
          <w:tcPr>
            <w:tcW w:type="dxa" w:w="3118"/>
          </w:tcPr>
          <w:p>
            <w:r>
              <w:t>Lessen geleerd gecategoriseerd (logistiek, proces, communicatie)</w:t>
            </w:r>
          </w:p>
        </w:tc>
      </w:tr>
      <w:tr>
        <w:tc>
          <w:tcPr>
            <w:tcW w:type="dxa" w:w="1417"/>
          </w:tcPr>
          <w:p>
            <w:r>
              <w:t>T+4 wk</w:t>
            </w:r>
          </w:p>
        </w:tc>
        <w:tc>
          <w:tcPr>
            <w:tcW w:type="dxa" w:w="3402"/>
          </w:tcPr>
          <w:p>
            <w:r>
              <w:t>Archivering ownCloud / LionsBase</w:t>
            </w:r>
          </w:p>
        </w:tc>
        <w:tc>
          <w:tcPr>
            <w:tcW w:type="dxa" w:w="1984"/>
          </w:tcPr>
          <w:p>
            <w:r>
              <w:t>Ambt. Secretaris</w:t>
            </w:r>
          </w:p>
        </w:tc>
        <w:tc>
          <w:tcPr>
            <w:tcW w:type="dxa" w:w="3118"/>
          </w:tcPr>
          <w:p>
            <w:r>
              <w:t>Alle stukken (versiebeheerd) opgeslagen</w:t>
            </w:r>
          </w:p>
        </w:tc>
      </w:tr>
      <w:tr>
        <w:tc>
          <w:tcPr>
            <w:tcW w:type="dxa" w:w="1417"/>
          </w:tcPr>
          <w:p>
            <w:r>
              <w:t>T+8 wk</w:t>
            </w:r>
          </w:p>
        </w:tc>
        <w:tc>
          <w:tcPr>
            <w:tcW w:type="dxa" w:w="3402"/>
          </w:tcPr>
          <w:p>
            <w:r>
              <w:t>Overdracht aan volgende organiserende club (roulatie)</w:t>
            </w:r>
          </w:p>
        </w:tc>
        <w:tc>
          <w:tcPr>
            <w:tcW w:type="dxa" w:w="1984"/>
          </w:tcPr>
          <w:p>
            <w:r>
              <w:t>DG / Ambt. Secretaris</w:t>
            </w:r>
          </w:p>
        </w:tc>
        <w:tc>
          <w:tcPr>
            <w:tcW w:type="dxa" w:w="3118"/>
          </w:tcPr>
          <w:p>
            <w:r>
              <w:t>Complete overdrachtsmap incl. evaluatierapport</w:t>
            </w:r>
          </w:p>
        </w:tc>
      </w:tr>
    </w:tbl>
    <w:p>
      <w:r>
        <w:br w:type="page"/>
      </w:r>
    </w:p>
    <w:p>
      <w:pPr>
        <w:pStyle w:val="Heading1"/>
      </w:pPr>
      <w:r>
        <w:rPr>
          <w:rFonts w:ascii="Calibri" w:hAnsi="Calibri"/>
          <w:color w:val="003366"/>
        </w:rPr>
        <w:t>6. Afwijkingen &amp; Escalatie</w:t>
      </w:r>
    </w:p>
    <w:p>
      <w:pPr>
        <w:pStyle w:val="Heading2"/>
      </w:pPr>
      <w:r>
        <w:rPr>
          <w:rFonts w:ascii="Calibri" w:hAnsi="Calibri"/>
          <w:color w:val="003366"/>
        </w:rPr>
        <w:t>6.1 Afwijkingen van deze procedure</w:t>
      </w:r>
    </w:p>
    <w:p>
      <w:r>
        <w:rPr>
          <w:rFonts w:ascii="Calibri" w:hAnsi="Calibri"/>
          <w:b w:val="0"/>
          <w:i w:val="0"/>
          <w:color w:val="333333"/>
          <w:sz w:val="22"/>
        </w:rPr>
        <w:t>Elke afwijking van de beschreven processen, termijnen of verantwoordelijkheden moet worden vastgelegd, beoordeeld op impact en goedgekeurd volgens onderstaand escalatiepad.</w:t>
      </w:r>
    </w:p>
    <w:p>
      <w:pPr>
        <w:pStyle w:val="ListBullet"/>
        <w:ind w:left="720"/>
      </w:pPr>
      <w:r>
        <w:rPr>
          <w:rFonts w:ascii="Calibri" w:hAnsi="Calibri"/>
          <w:color w:val="333333"/>
          <w:sz w:val="22"/>
        </w:rPr>
        <w:t>Afwijking vastleggen in schrijvend (e-mail of formulier) met: omschrijving, oorzaak, impact, voorgestelde oplossing.</w:t>
      </w:r>
    </w:p>
    <w:p>
      <w:pPr>
        <w:pStyle w:val="ListBullet"/>
        <w:ind w:left="720"/>
      </w:pPr>
      <w:r>
        <w:rPr>
          <w:rFonts w:ascii="Calibri" w:hAnsi="Calibri"/>
          <w:color w:val="333333"/>
          <w:sz w:val="22"/>
        </w:rPr>
        <w:t>Beoordeling impact: Laag (geen risico op geldigheid conventie) / Middelmatig (vertraging of extra werk) / Hoog (risico op quorum, geldigheid stemming, juridische aanvechtbaarheid).</w:t>
      </w:r>
    </w:p>
    <w:p>
      <w:pPr>
        <w:pStyle w:val="ListBullet"/>
        <w:ind w:left="720"/>
      </w:pPr>
      <w:r>
        <w:rPr>
          <w:rFonts w:ascii="Calibri" w:hAnsi="Calibri"/>
          <w:color w:val="333333"/>
          <w:sz w:val="22"/>
        </w:rPr>
        <w:t>Goedkeuring volgens escalatieniveau (zie 6.2).</w:t>
      </w:r>
    </w:p>
    <w:p>
      <w:pPr>
        <w:pStyle w:val="ListBullet"/>
        <w:ind w:left="720"/>
      </w:pPr>
      <w:r>
        <w:rPr>
          <w:rFonts w:ascii="Calibri" w:hAnsi="Calibri"/>
          <w:color w:val="333333"/>
          <w:sz w:val="22"/>
        </w:rPr>
        <w:t>Registratie in conventie-archief met beslissing en handtekening goedkeurder.</w:t>
      </w:r>
    </w:p>
    <w:p>
      <w:pPr>
        <w:pStyle w:val="Heading2"/>
      </w:pPr>
      <w:r>
        <w:rPr>
          <w:rFonts w:ascii="Calibri" w:hAnsi="Calibri"/>
          <w:color w:val="003366"/>
        </w:rPr>
        <w:t>6.2 Escalatiepad</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680"/>
            <w:shd w:fill="003366"/>
          </w:tcPr>
          <w:p>
            <w:r>
              <w:t>Niveau</w:t>
            </w:r>
          </w:p>
        </w:tc>
        <w:tc>
          <w:tcPr>
            <w:tcW w:type="dxa" w:w="1984"/>
            <w:shd w:fill="003366"/>
          </w:tcPr>
          <w:p>
            <w:r>
              <w:t>Rol</w:t>
            </w:r>
          </w:p>
        </w:tc>
        <w:tc>
          <w:tcPr>
            <w:tcW w:type="dxa" w:w="1984"/>
            <w:shd w:fill="003366"/>
          </w:tcPr>
          <w:p>
            <w:r>
              <w:t>Bevoegdheid</w:t>
            </w:r>
          </w:p>
        </w:tc>
        <w:tc>
          <w:tcPr>
            <w:tcW w:type="dxa" w:w="1701"/>
            <w:shd w:fill="003366"/>
          </w:tcPr>
          <w:p>
            <w:r>
              <w:t>Responstermijn</w:t>
            </w:r>
          </w:p>
        </w:tc>
        <w:tc>
          <w:tcPr>
            <w:tcW w:type="dxa" w:w="3118"/>
            <w:shd w:fill="003366"/>
          </w:tcPr>
          <w:p>
            <w:r>
              <w:t>Voorbeelden</w:t>
            </w:r>
          </w:p>
        </w:tc>
      </w:tr>
      <w:tr>
        <w:tc>
          <w:tcPr>
            <w:tcW w:type="dxa" w:w="680"/>
          </w:tcPr>
          <w:p>
            <w:r>
              <w:t>1</w:t>
            </w:r>
          </w:p>
        </w:tc>
        <w:tc>
          <w:tcPr>
            <w:tcW w:type="dxa" w:w="1984"/>
          </w:tcPr>
          <w:p>
            <w:r>
              <w:t>Ambtelijk Secretaris / Projectleider organisatie</w:t>
            </w:r>
          </w:p>
        </w:tc>
        <w:tc>
          <w:tcPr>
            <w:tcW w:type="dxa" w:w="1984"/>
          </w:tcPr>
          <w:p>
            <w:r>
              <w:t>Afwijkingen Laag</w:t>
            </w:r>
          </w:p>
        </w:tc>
        <w:tc>
          <w:tcPr>
            <w:tcW w:type="dxa" w:w="1701"/>
          </w:tcPr>
          <w:p>
            <w:r>
              <w:t>24 uur</w:t>
            </w:r>
          </w:p>
        </w:tc>
        <w:tc>
          <w:tcPr>
            <w:tcW w:type="dxa" w:w="3118"/>
          </w:tcPr>
          <w:p>
            <w:r>
              <w:t>Kleine agenda-wijziging, logistieke detail</w:t>
            </w:r>
          </w:p>
        </w:tc>
      </w:tr>
      <w:tr>
        <w:tc>
          <w:tcPr>
            <w:tcW w:type="dxa" w:w="680"/>
          </w:tcPr>
          <w:p>
            <w:r>
              <w:t>2</w:t>
            </w:r>
          </w:p>
        </w:tc>
        <w:tc>
          <w:tcPr>
            <w:tcW w:type="dxa" w:w="1984"/>
          </w:tcPr>
          <w:p>
            <w:r>
              <w:t>District Governor (conventievoorzitter)</w:t>
            </w:r>
          </w:p>
        </w:tc>
        <w:tc>
          <w:tcPr>
            <w:tcW w:type="dxa" w:w="1984"/>
          </w:tcPr>
          <w:p>
            <w:r>
              <w:t>Afwijkingen Middelmatig</w:t>
            </w:r>
          </w:p>
        </w:tc>
        <w:tc>
          <w:tcPr>
            <w:tcW w:type="dxa" w:w="1701"/>
          </w:tcPr>
          <w:p>
            <w:r>
              <w:t>4 uur (op conventiedag: direct)</w:t>
            </w:r>
          </w:p>
        </w:tc>
        <w:tc>
          <w:tcPr>
            <w:tcW w:type="dxa" w:w="3118"/>
          </w:tcPr>
          <w:p>
            <w:r>
              <w:t>Termijnoverschrijding oproeping, wijziging stemproceduur</w:t>
            </w:r>
          </w:p>
        </w:tc>
      </w:tr>
      <w:tr>
        <w:tc>
          <w:tcPr>
            <w:tcW w:type="dxa" w:w="680"/>
          </w:tcPr>
          <w:p>
            <w:r>
              <w:t>3</w:t>
            </w:r>
          </w:p>
        </w:tc>
        <w:tc>
          <w:tcPr>
            <w:tcW w:type="dxa" w:w="1984"/>
          </w:tcPr>
          <w:p>
            <w:r>
              <w:t>Gouverneursraad (voorzitter GR)</w:t>
            </w:r>
          </w:p>
        </w:tc>
        <w:tc>
          <w:tcPr>
            <w:tcW w:type="dxa" w:w="1984"/>
          </w:tcPr>
          <w:p>
            <w:r>
              <w:t>Afwijkingen Hoog / fundamentele procedures</w:t>
            </w:r>
          </w:p>
        </w:tc>
        <w:tc>
          <w:tcPr>
            <w:tcW w:type="dxa" w:w="1701"/>
          </w:tcPr>
          <w:p>
            <w:r>
              <w:t>Binnen vergadering / 24 uur</w:t>
            </w:r>
          </w:p>
        </w:tc>
        <w:tc>
          <w:tcPr>
            <w:tcW w:type="dxa" w:w="3118"/>
          </w:tcPr>
          <w:p>
            <w:r>
              <w:t>Quorum niet behaald, aanvechtbaarheid stemming, statutaire afwijking</w:t>
            </w:r>
          </w:p>
        </w:tc>
      </w:tr>
      <w:tr>
        <w:tc>
          <w:tcPr>
            <w:tcW w:type="dxa" w:w="680"/>
          </w:tcPr>
          <w:p>
            <w:r>
              <w:t>4</w:t>
            </w:r>
          </w:p>
        </w:tc>
        <w:tc>
          <w:tcPr>
            <w:tcW w:type="dxa" w:w="1984"/>
          </w:tcPr>
          <w:p>
            <w:r>
              <w:t>Conventie (plenaire vergadering)</w:t>
            </w:r>
          </w:p>
        </w:tc>
        <w:tc>
          <w:tcPr>
            <w:tcW w:type="dxa" w:w="1984"/>
          </w:tcPr>
          <w:p>
            <w:r>
              <w:t>Statutaire / HR-wijzigingen, ordevoorstellen</w:t>
            </w:r>
          </w:p>
        </w:tc>
        <w:tc>
          <w:tcPr>
            <w:tcW w:type="dxa" w:w="1701"/>
          </w:tcPr>
          <w:p>
            <w:r>
              <w:t>Direct tijdens conventie</w:t>
            </w:r>
          </w:p>
        </w:tc>
        <w:tc>
          <w:tcPr>
            <w:tcW w:type="dxa" w:w="3118"/>
          </w:tcPr>
          <w:p>
            <w:r>
              <w:t>Art. 18 HR: gevallen niet voorzien in reglement</w:t>
            </w:r>
          </w:p>
        </w:tc>
      </w:tr>
    </w:tbl>
    <w:p>
      <w:pPr>
        <w:pStyle w:val="Heading2"/>
      </w:pPr>
      <w:r>
        <w:rPr>
          <w:rFonts w:ascii="Calibri" w:hAnsi="Calibri"/>
          <w:color w:val="003366"/>
        </w:rPr>
        <w:t>6.3 Specifieke risicoscenario's &amp; maatregelen</w:t>
      </w:r>
    </w:p>
    <w:p>
      <w:pPr>
        <w:pStyle w:val="ListBullet"/>
        <w:ind w:left="720"/>
      </w:pPr>
      <w:r>
        <w:rPr>
          <w:rFonts w:ascii="Calibri" w:hAnsi="Calibri"/>
          <w:b/>
          <w:color w:val="333333"/>
          <w:sz w:val="22"/>
        </w:rPr>
        <w:t xml:space="preserve">Quorum niet behaald bij opening: </w:t>
      </w:r>
      <w:r>
        <w:rPr>
          <w:rFonts w:ascii="Calibri" w:hAnsi="Calibri"/>
          <w:color w:val="333333"/>
          <w:sz w:val="22"/>
        </w:rPr>
        <w:t>Actieve herinneringen clubs (T-14, T-7, T-3); stimuleren aangifte stemgerechtigde (art. 2.2 HR); naderhand mogelijkheid conventie aanschorten en hervatten (art. 18 HR).</w:t>
      </w:r>
    </w:p>
    <w:p>
      <w:pPr>
        <w:pStyle w:val="ListBullet"/>
        <w:ind w:left="720"/>
      </w:pPr>
      <w:r>
        <w:rPr>
          <w:rFonts w:ascii="Calibri" w:hAnsi="Calibri"/>
          <w:b/>
          <w:color w:val="333333"/>
          <w:sz w:val="22"/>
        </w:rPr>
        <w:t xml:space="preserve">Ongeldige stemmen bij verkiezingen: </w:t>
      </w:r>
      <w:r>
        <w:rPr>
          <w:rFonts w:ascii="Calibri" w:hAnsi="Calibri"/>
          <w:color w:val="333333"/>
          <w:sz w:val="22"/>
        </w:rPr>
        <w:t>Duidelijke instructies op stembiljet; stembureau-leden per blok; voorbeeld biljet tonen bij opening; herstemmingsbiljetten voorbereid (art. 17 HR).</w:t>
      </w:r>
    </w:p>
    <w:p>
      <w:pPr>
        <w:pStyle w:val="ListBullet"/>
        <w:ind w:left="720"/>
      </w:pPr>
      <w:r>
        <w:rPr>
          <w:rFonts w:ascii="Calibri" w:hAnsi="Calibri"/>
          <w:b/>
          <w:color w:val="333333"/>
          <w:sz w:val="22"/>
        </w:rPr>
        <w:t xml:space="preserve">Late ingediende moties/resoluties: </w:t>
      </w:r>
      <w:r>
        <w:rPr>
          <w:rFonts w:ascii="Calibri" w:hAnsi="Calibri"/>
          <w:color w:val="333333"/>
          <w:sz w:val="22"/>
        </w:rPr>
        <w:t>Proceduur art. 7.2-3 HR volgen: stemming over plaatsing op agenda zonder discussie; bij ontvangst tijdens conventie directe stemming over behandeling.</w:t>
      </w:r>
    </w:p>
    <w:p>
      <w:pPr>
        <w:pStyle w:val="ListBullet"/>
        <w:ind w:left="720"/>
      </w:pPr>
      <w:r>
        <w:rPr>
          <w:rFonts w:ascii="Calibri" w:hAnsi="Calibri"/>
          <w:b/>
          <w:color w:val="333333"/>
          <w:sz w:val="22"/>
        </w:rPr>
        <w:t xml:space="preserve">Technische storing registratie/stemming: </w:t>
      </w:r>
      <w:r>
        <w:rPr>
          <w:rFonts w:ascii="Calibri" w:hAnsi="Calibri"/>
          <w:color w:val="333333"/>
          <w:sz w:val="22"/>
        </w:rPr>
        <w:t>Papieren backup stemkaarten/stembiljetten; handmatige telling mogelijk (art. 16.2 HR); reserve laptops/printers op locatie.</w:t>
      </w:r>
    </w:p>
    <w:p>
      <w:pPr>
        <w:pStyle w:val="ListBullet"/>
        <w:ind w:left="720"/>
      </w:pPr>
      <w:r>
        <w:rPr>
          <w:rFonts w:ascii="Calibri" w:hAnsi="Calibri"/>
          <w:b/>
          <w:color w:val="333333"/>
          <w:sz w:val="22"/>
        </w:rPr>
        <w:t xml:space="preserve">Internationale gasten afwezig / visa-issues: </w:t>
      </w:r>
      <w:r>
        <w:rPr>
          <w:rFonts w:ascii="Calibri" w:hAnsi="Calibri"/>
          <w:color w:val="333333"/>
          <w:sz w:val="22"/>
        </w:rPr>
        <w:t>Vroegtijdige uitnodiging (T-6 mnd); duidelijke afspraken spreektijd/voertaal; reserve-programma zonder gasten.</w:t>
      </w:r>
    </w:p>
    <w:p>
      <w:r>
        <w:br w:type="page"/>
      </w:r>
    </w:p>
    <w:p>
      <w:pPr>
        <w:pStyle w:val="Heading1"/>
      </w:pPr>
      <w:r>
        <w:rPr>
          <w:rFonts w:ascii="Calibri" w:hAnsi="Calibri"/>
          <w:color w:val="003366"/>
        </w:rPr>
        <w:t>Bijlage A: Controleset Feiten (TierVerify §17)</w:t>
      </w:r>
    </w:p>
    <w:p>
      <w:r>
        <w:rPr>
          <w:rFonts w:ascii="Calibri" w:hAnsi="Calibri"/>
          <w:b w:val="0"/>
          <w:i/>
          <w:color w:val="333333"/>
          <w:sz w:val="22"/>
        </w:rPr>
        <w:t>Deze feiten MOETEN in alle deliverables consistent terugkomen:</w:t>
      </w:r>
    </w:p>
    <w:tbl>
      <w:tblPr>
        <w:tblStyle w:val="TableGrid"/>
        <w:tblW w:type="auto" w:w="0"/>
        <w:jc w:val="center"/>
        <w:tblLook w:firstColumn="1" w:firstRow="1" w:lastColumn="0" w:lastRow="0" w:noHBand="0" w:noVBand="1" w:val="04A0"/>
      </w:tblPr>
      <w:tblGrid>
        <w:gridCol w:w="3120"/>
        <w:gridCol w:w="3120"/>
        <w:gridCol w:w="3120"/>
      </w:tblGrid>
      <w:tr>
        <w:tc>
          <w:tcPr>
            <w:tcW w:type="dxa" w:w="2835"/>
            <w:shd w:fill="003366"/>
          </w:tcPr>
          <w:p>
            <w:r>
              <w:t>Feit</w:t>
            </w:r>
          </w:p>
        </w:tc>
        <w:tc>
          <w:tcPr>
            <w:tcW w:type="dxa" w:w="3969"/>
            <w:shd w:fill="003366"/>
          </w:tcPr>
          <w:p>
            <w:r>
              <w:t>Waarde</w:t>
            </w:r>
          </w:p>
        </w:tc>
        <w:tc>
          <w:tcPr>
            <w:tcW w:type="dxa" w:w="3118"/>
            <w:shd w:fill="003366"/>
          </w:tcPr>
          <w:p>
            <w:r>
              <w:t>Bron</w:t>
            </w:r>
          </w:p>
        </w:tc>
      </w:tr>
      <w:tr>
        <w:tc>
          <w:tcPr>
            <w:tcW w:type="dxa" w:w="2835"/>
          </w:tcPr>
          <w:p>
            <w:r>
              <w:t>District</w:t>
            </w:r>
          </w:p>
        </w:tc>
        <w:tc>
          <w:tcPr>
            <w:tcW w:type="dxa" w:w="3969"/>
          </w:tcPr>
          <w:p>
            <w:r>
              <w:t>110AN</w:t>
            </w:r>
          </w:p>
        </w:tc>
        <w:tc>
          <w:tcPr>
            <w:tcW w:type="dxa" w:w="3118"/>
          </w:tcPr>
          <w:p>
            <w:r>
              <w:t>District 110AN Club Health Assessment (sept 2025)</w:t>
            </w:r>
          </w:p>
        </w:tc>
      </w:tr>
      <w:tr>
        <w:tc>
          <w:tcPr>
            <w:tcW w:type="dxa" w:w="2835"/>
          </w:tcPr>
          <w:p>
            <w:r>
              <w:t>Conventietype</w:t>
            </w:r>
          </w:p>
        </w:tc>
        <w:tc>
          <w:tcPr>
            <w:tcW w:type="dxa" w:w="3969"/>
          </w:tcPr>
          <w:p>
            <w:r>
              <w:t>Voorjaarsconventie (District Convention)</w:t>
            </w:r>
          </w:p>
        </w:tc>
        <w:tc>
          <w:tcPr>
            <w:tcW w:type="dxa" w:w="3118"/>
          </w:tcPr>
          <w:p>
            <w:r>
              <w:t>Handboek Lions Conventies vs 06 20240729</w:t>
            </w:r>
          </w:p>
        </w:tc>
      </w:tr>
      <w:tr>
        <w:tc>
          <w:tcPr>
            <w:tcW w:type="dxa" w:w="2835"/>
          </w:tcPr>
          <w:p>
            <w:r>
              <w:t>Datum</w:t>
            </w:r>
          </w:p>
        </w:tc>
        <w:tc>
          <w:tcPr>
            <w:tcW w:type="dxa" w:w="3969"/>
          </w:tcPr>
          <w:p>
            <w:r>
              <w:t>April 2027</w:t>
            </w:r>
          </w:p>
        </w:tc>
        <w:tc>
          <w:tcPr>
            <w:tcW w:type="dxa" w:w="3118"/>
          </w:tcPr>
          <w:p>
            <w:r>
              <w:t>Conventie Roulatieschema / Werkplan AN 2026-2027</w:t>
            </w:r>
          </w:p>
        </w:tc>
      </w:tr>
      <w:tr>
        <w:tc>
          <w:tcPr>
            <w:tcW w:type="dxa" w:w="2835"/>
          </w:tcPr>
          <w:p>
            <w:r>
              <w:t>Locatie</w:t>
            </w:r>
          </w:p>
        </w:tc>
        <w:tc>
          <w:tcPr>
            <w:tcW w:type="dxa" w:w="3969"/>
          </w:tcPr>
          <w:p>
            <w:r>
              <w:t>Te bepalen op basis van roulatie (toerbeurt in district)</w:t>
            </w:r>
          </w:p>
        </w:tc>
        <w:tc>
          <w:tcPr>
            <w:tcW w:type="dxa" w:w="3118"/>
          </w:tcPr>
          <w:p>
            <w:r>
              <w:t>Conventie Roulatieschema / Handboek §3.1</w:t>
            </w:r>
          </w:p>
        </w:tc>
      </w:tr>
      <w:tr>
        <w:tc>
          <w:tcPr>
            <w:tcW w:type="dxa" w:w="2835"/>
          </w:tcPr>
          <w:p>
            <w:r>
              <w:t>Governance</w:t>
            </w:r>
          </w:p>
        </w:tc>
        <w:tc>
          <w:tcPr>
            <w:tcW w:type="dxa" w:w="3969"/>
          </w:tcPr>
          <w:p>
            <w:r>
              <w:t>Huishoudelijk Reglement MD 110 mei 2021</w:t>
            </w:r>
          </w:p>
        </w:tc>
        <w:tc>
          <w:tcPr>
            <w:tcW w:type="dxa" w:w="3118"/>
          </w:tcPr>
          <w:p>
            <w:r>
              <w:t>Huishoudelijk Reglement MD 110 mei 2021</w:t>
            </w:r>
          </w:p>
        </w:tc>
      </w:tr>
      <w:tr>
        <w:tc>
          <w:tcPr>
            <w:tcW w:type="dxa" w:w="2835"/>
          </w:tcPr>
          <w:p>
            <w:r>
              <w:t>Stemrechten</w:t>
            </w:r>
          </w:p>
        </w:tc>
        <w:tc>
          <w:tcPr>
            <w:tcW w:type="dxa" w:w="3969"/>
          </w:tcPr>
          <w:p>
            <w:r>
              <w:t>1 stem per 10 leden per club (min 1, max 5)</w:t>
            </w:r>
          </w:p>
        </w:tc>
        <w:tc>
          <w:tcPr>
            <w:tcW w:type="dxa" w:w="3118"/>
          </w:tcPr>
          <w:p>
            <w:r>
              <w:t>Huishoudelijk Reglement / LCI Statuten (art. 11)</w:t>
            </w:r>
          </w:p>
        </w:tc>
      </w:tr>
      <w:tr>
        <w:tc>
          <w:tcPr>
            <w:tcW w:type="dxa" w:w="2835"/>
          </w:tcPr>
          <w:p>
            <w:r>
              <w:t>Quorum</w:t>
            </w:r>
          </w:p>
        </w:tc>
        <w:tc>
          <w:tcPr>
            <w:tcW w:type="dxa" w:w="3969"/>
          </w:tcPr>
          <w:p>
            <w:r>
              <w:t>&gt;50% van stemgerechtigden</w:t>
            </w:r>
          </w:p>
        </w:tc>
        <w:tc>
          <w:tcPr>
            <w:tcW w:type="dxa" w:w="3118"/>
          </w:tcPr>
          <w:p>
            <w:r>
              <w:t>Huishoudelijk Reglement (art. 15.4, 16 HR)</w:t>
            </w:r>
          </w:p>
        </w:tc>
      </w:tr>
      <w:tr>
        <w:tc>
          <w:tcPr>
            <w:tcW w:type="dxa" w:w="2835"/>
          </w:tcPr>
          <w:p>
            <w:r>
              <w:t>Budget referentie</w:t>
            </w:r>
          </w:p>
        </w:tc>
        <w:tc>
          <w:tcPr>
            <w:tcW w:type="dxa" w:w="3969"/>
          </w:tcPr>
          <w:p>
            <w:r>
              <w:t>Districtbegroting 25-26: post '1 Districtsconventie' € 3.500</w:t>
            </w:r>
          </w:p>
        </w:tc>
        <w:tc>
          <w:tcPr>
            <w:tcW w:type="dxa" w:w="3118"/>
          </w:tcPr>
          <w:p>
            <w:r>
              <w:t>Districtbegroting 110 AN 25-26</w:t>
            </w:r>
          </w:p>
        </w:tc>
      </w:tr>
      <w:tr>
        <w:tc>
          <w:tcPr>
            <w:tcW w:type="dxa" w:w="2835"/>
          </w:tcPr>
          <w:p>
            <w:r>
              <w:t>Voorzitter</w:t>
            </w:r>
          </w:p>
        </w:tc>
        <w:tc>
          <w:tcPr>
            <w:tcW w:type="dxa" w:w="3969"/>
          </w:tcPr>
          <w:p>
            <w:r>
              <w:t>District Governor 2026-2027</w:t>
            </w:r>
          </w:p>
        </w:tc>
        <w:tc>
          <w:tcPr>
            <w:tcW w:type="dxa" w:w="3118"/>
          </w:tcPr>
          <w:p>
            <w:r>
              <w:t>Werkplan AN 2026-2027 draft v1</w:t>
            </w:r>
          </w:p>
        </w:tc>
      </w:tr>
      <w:tr>
        <w:tc>
          <w:tcPr>
            <w:tcW w:type="dxa" w:w="2835"/>
          </w:tcPr>
          <w:p>
            <w:r>
              <w:t>Secretaris</w:t>
            </w:r>
          </w:p>
        </w:tc>
        <w:tc>
          <w:tcPr>
            <w:tcW w:type="dxa" w:w="3969"/>
          </w:tcPr>
          <w:p>
            <w:r>
              <w:t>Cabinet Secretary 2026-2027 / Ambtelijk Secretaris</w:t>
            </w:r>
          </w:p>
        </w:tc>
        <w:tc>
          <w:tcPr>
            <w:tcW w:type="dxa" w:w="3118"/>
          </w:tcPr>
          <w:p>
            <w:r>
              <w:t>Werkplan AN 2026-2027 draft v1 / Handboek</w:t>
            </w:r>
          </w:p>
        </w:tc>
      </w:tr>
      <w:tr>
        <w:tc>
          <w:tcPr>
            <w:tcW w:type="dxa" w:w="2835"/>
          </w:tcPr>
          <w:p>
            <w:r>
              <w:t>Thema FY 2026-2027</w:t>
            </w:r>
          </w:p>
        </w:tc>
        <w:tc>
          <w:tcPr>
            <w:tcW w:type="dxa" w:w="3969"/>
          </w:tcPr>
          <w:p>
            <w:r>
              <w:t>Samen verder bouwen!</w:t>
            </w:r>
          </w:p>
        </w:tc>
        <w:tc>
          <w:tcPr>
            <w:tcW w:type="dxa" w:w="3118"/>
          </w:tcPr>
          <w:p>
            <w:r>
              <w:t>Werkplan AN 2026-2027 draft v1</w:t>
            </w:r>
          </w:p>
        </w:tc>
      </w:tr>
      <w:tr>
        <w:tc>
          <w:tcPr>
            <w:tcW w:type="dxa" w:w="2835"/>
          </w:tcPr>
          <w:p>
            <w:r>
              <w:t>Vorige organisator</w:t>
            </w:r>
          </w:p>
        </w:tc>
        <w:tc>
          <w:tcPr>
            <w:tcW w:type="dxa" w:w="3969"/>
          </w:tcPr>
          <w:p>
            <w:r>
              <w:t>LC Bussum Godelinde (FY 2025-2026)</w:t>
            </w:r>
          </w:p>
        </w:tc>
        <w:tc>
          <w:tcPr>
            <w:tcW w:type="dxa" w:w="3118"/>
          </w:tcPr>
          <w:p>
            <w:r>
              <w:t>Werkplan AN 2025-2026</w:t>
            </w:r>
          </w:p>
        </w:tc>
      </w:tr>
      <w:tr>
        <w:tc>
          <w:tcPr>
            <w:tcW w:type="dxa" w:w="2835"/>
          </w:tcPr>
          <w:p>
            <w:r>
              <w:t>Oproepingstermijn</w:t>
            </w:r>
          </w:p>
        </w:tc>
        <w:tc>
          <w:tcPr>
            <w:tcW w:type="dxa" w:w="3969"/>
          </w:tcPr>
          <w:p>
            <w:r>
              <w:t>Minimaal 30 dagen van tevoren</w:t>
            </w:r>
          </w:p>
        </w:tc>
        <w:tc>
          <w:tcPr>
            <w:tcW w:type="dxa" w:w="3118"/>
          </w:tcPr>
          <w:p>
            <w:r>
              <w:t>Art. 2.1 HR</w:t>
            </w:r>
          </w:p>
        </w:tc>
      </w:tr>
      <w:tr>
        <w:tc>
          <w:tcPr>
            <w:tcW w:type="dxa" w:w="2835"/>
          </w:tcPr>
          <w:p>
            <w:r>
              <w:t>Registratie deadline stemgerechtigden</w:t>
            </w:r>
          </w:p>
        </w:tc>
        <w:tc>
          <w:tcPr>
            <w:tcW w:type="dxa" w:w="3969"/>
          </w:tcPr>
          <w:p>
            <w:r>
              <w:t>Uiterlijk 48 uur voor aanvang conventie</w:t>
            </w:r>
          </w:p>
        </w:tc>
        <w:tc>
          <w:tcPr>
            <w:tcW w:type="dxa" w:w="3118"/>
          </w:tcPr>
          <w:p>
            <w:r>
              <w:t>Art. 2.1 HR</w:t>
            </w:r>
          </w:p>
        </w:tc>
      </w:tr>
      <w:tr>
        <w:tc>
          <w:tcPr>
            <w:tcW w:type="dxa" w:w="2835"/>
          </w:tcPr>
          <w:p>
            <w:r>
              <w:t>Club aangeeft stemgerechtigde</w:t>
            </w:r>
          </w:p>
        </w:tc>
        <w:tc>
          <w:tcPr>
            <w:tcW w:type="dxa" w:w="3969"/>
          </w:tcPr>
          <w:p>
            <w:r>
              <w:t>Uiterlijk 24 uur voor aanvang conventie</w:t>
            </w:r>
          </w:p>
        </w:tc>
        <w:tc>
          <w:tcPr>
            <w:tcW w:type="dxa" w:w="3118"/>
          </w:tcPr>
          <w:p>
            <w:r>
              <w:t>Art. 2.2 HR</w:t>
            </w:r>
          </w:p>
        </w:tc>
      </w:tr>
      <w:tr>
        <w:tc>
          <w:tcPr>
            <w:tcW w:type="dxa" w:w="2835"/>
          </w:tcPr>
          <w:p>
            <w:r>
              <w:t>Kandidaatstelling deadline</w:t>
            </w:r>
          </w:p>
        </w:tc>
        <w:tc>
          <w:tcPr>
            <w:tcW w:type="dxa" w:w="3969"/>
          </w:tcPr>
          <w:p>
            <w:r>
              <w:t>Uiterlijk 30 dagen voor conventie</w:t>
            </w:r>
          </w:p>
        </w:tc>
        <w:tc>
          <w:tcPr>
            <w:tcW w:type="dxa" w:w="3118"/>
          </w:tcPr>
          <w:p>
            <w:r>
              <w:t>Art. 10.4 HR</w:t>
            </w:r>
          </w:p>
        </w:tc>
      </w:tr>
      <w:tr>
        <w:tc>
          <w:tcPr>
            <w:tcW w:type="dxa" w:w="2835"/>
          </w:tcPr>
          <w:p>
            <w:r>
              <w:t>Voorstellen deadline digitaal versturen</w:t>
            </w:r>
          </w:p>
        </w:tc>
        <w:tc>
          <w:tcPr>
            <w:tcW w:type="dxa" w:w="3969"/>
          </w:tcPr>
          <w:p>
            <w:r>
              <w:t>Uiterlijk 20 dagen voor conventie</w:t>
            </w:r>
          </w:p>
        </w:tc>
        <w:tc>
          <w:tcPr>
            <w:tcW w:type="dxa" w:w="3118"/>
          </w:tcPr>
          <w:p>
            <w:r>
              <w:t>Art. 7.1 HR</w:t>
            </w:r>
          </w:p>
        </w:tc>
      </w:tr>
      <w:tr>
        <w:tc>
          <w:tcPr>
            <w:tcW w:type="dxa" w:w="2835"/>
          </w:tcPr>
          <w:p>
            <w:r>
              <w:t>Advies raad van advies deadline</w:t>
            </w:r>
          </w:p>
        </w:tc>
        <w:tc>
          <w:tcPr>
            <w:tcW w:type="dxa" w:w="3969"/>
          </w:tcPr>
          <w:p>
            <w:r>
              <w:t>Uiterlijk 7 dagen voor conventie</w:t>
            </w:r>
          </w:p>
        </w:tc>
        <w:tc>
          <w:tcPr>
            <w:tcW w:type="dxa" w:w="3118"/>
          </w:tcPr>
          <w:p>
            <w:r>
              <w:t>Art. 5.1 HR</w:t>
            </w:r>
          </w:p>
        </w:tc>
      </w:tr>
    </w:tbl>
    <w:p>
      <w:r>
        <w:br w:type="page"/>
      </w:r>
    </w:p>
    <w:p>
      <w:pPr>
        <w:pStyle w:val="Heading1"/>
      </w:pPr>
      <w:r>
        <w:rPr>
          <w:rFonts w:ascii="Calibri" w:hAnsi="Calibri"/>
          <w:color w:val="003366"/>
        </w:rPr>
        <w:t>Bijlage B: Stemrechtberekening per Club (Referentie: Club Health Assessment sept 2025)</w:t>
      </w:r>
    </w:p>
    <w:p>
      <w:r>
        <w:rPr>
          <w:rFonts w:ascii="Calibri" w:hAnsi="Calibri"/>
          <w:b w:val="0"/>
          <w:i/>
          <w:color w:val="333333"/>
          <w:sz w:val="22"/>
        </w:rPr>
        <w:t>Regel: 1 stem per 10 leden (actief + buitengewoon + vrijgesteld + lid voor het leven + geaffilieerd), minimum 1, maximum 5 stemmen per club (conform LCI Statuten art. 11 / HR art. 19). Hieronder een indicatieve tabel op basis van ledenaantallen sept 2025.</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134"/>
            <w:shd w:fill="003366"/>
          </w:tcPr>
          <w:p>
            <w:r>
              <w:t>Club #</w:t>
            </w:r>
          </w:p>
        </w:tc>
        <w:tc>
          <w:tcPr>
            <w:tcW w:type="dxa" w:w="3402"/>
            <w:shd w:fill="003366"/>
          </w:tcPr>
          <w:p>
            <w:r>
              <w:t>Club Naam</w:t>
            </w:r>
          </w:p>
        </w:tc>
        <w:tc>
          <w:tcPr>
            <w:tcW w:type="dxa" w:w="1701"/>
            <w:shd w:fill="003366"/>
          </w:tcPr>
          <w:p>
            <w:r>
              <w:t>Leden (sept 2025)</w:t>
            </w:r>
          </w:p>
        </w:tc>
        <w:tc>
          <w:tcPr>
            <w:tcW w:type="dxa" w:w="1984"/>
            <w:shd w:fill="003366"/>
          </w:tcPr>
          <w:p>
            <w:r>
              <w:t>Stemmen (1/10, min1/max5)</w:t>
            </w:r>
          </w:p>
        </w:tc>
      </w:tr>
      <w:tr>
        <w:tc>
          <w:tcPr>
            <w:tcW w:type="dxa" w:w="1134"/>
          </w:tcPr>
          <w:p>
            <w:r>
              <w:t>30740</w:t>
            </w:r>
          </w:p>
        </w:tc>
        <w:tc>
          <w:tcPr>
            <w:tcW w:type="dxa" w:w="3402"/>
          </w:tcPr>
          <w:p>
            <w:r>
              <w:t>AALSMEER</w:t>
            </w:r>
          </w:p>
        </w:tc>
        <w:tc>
          <w:tcPr>
            <w:tcW w:type="dxa" w:w="1701"/>
          </w:tcPr>
          <w:p>
            <w:r>
              <w:t>28</w:t>
            </w:r>
          </w:p>
        </w:tc>
        <w:tc>
          <w:tcPr>
            <w:tcW w:type="dxa" w:w="1984"/>
          </w:tcPr>
          <w:p>
            <w:r>
              <w:t>3</w:t>
            </w:r>
          </w:p>
        </w:tc>
      </w:tr>
      <w:tr>
        <w:tc>
          <w:tcPr>
            <w:tcW w:type="dxa" w:w="1134"/>
          </w:tcPr>
          <w:p>
            <w:r>
              <w:t>57413</w:t>
            </w:r>
          </w:p>
        </w:tc>
        <w:tc>
          <w:tcPr>
            <w:tcW w:type="dxa" w:w="3402"/>
          </w:tcPr>
          <w:p>
            <w:r>
              <w:t>AALSMEER OPHELIA</w:t>
            </w:r>
          </w:p>
        </w:tc>
        <w:tc>
          <w:tcPr>
            <w:tcW w:type="dxa" w:w="1701"/>
          </w:tcPr>
          <w:p>
            <w:r>
              <w:t>26</w:t>
            </w:r>
          </w:p>
        </w:tc>
        <w:tc>
          <w:tcPr>
            <w:tcW w:type="dxa" w:w="1984"/>
          </w:tcPr>
          <w:p>
            <w:r>
              <w:t>3</w:t>
            </w:r>
          </w:p>
        </w:tc>
      </w:tr>
      <w:tr>
        <w:tc>
          <w:tcPr>
            <w:tcW w:type="dxa" w:w="1134"/>
          </w:tcPr>
          <w:p>
            <w:r>
              <w:t>40649</w:t>
            </w:r>
          </w:p>
        </w:tc>
        <w:tc>
          <w:tcPr>
            <w:tcW w:type="dxa" w:w="3402"/>
          </w:tcPr>
          <w:p>
            <w:r>
              <w:t>ABCOUDE BAAMBRUGGE</w:t>
            </w:r>
          </w:p>
        </w:tc>
        <w:tc>
          <w:tcPr>
            <w:tcW w:type="dxa" w:w="1701"/>
          </w:tcPr>
          <w:p>
            <w:r>
              <w:t>27</w:t>
            </w:r>
          </w:p>
        </w:tc>
        <w:tc>
          <w:tcPr>
            <w:tcW w:type="dxa" w:w="1984"/>
          </w:tcPr>
          <w:p>
            <w:r>
              <w:t>3</w:t>
            </w:r>
          </w:p>
        </w:tc>
      </w:tr>
      <w:tr>
        <w:tc>
          <w:tcPr>
            <w:tcW w:type="dxa" w:w="1134"/>
          </w:tcPr>
          <w:p>
            <w:r>
              <w:t>21347</w:t>
            </w:r>
          </w:p>
        </w:tc>
        <w:tc>
          <w:tcPr>
            <w:tcW w:type="dxa" w:w="3402"/>
          </w:tcPr>
          <w:p>
            <w:r>
              <w:t>ALKMAAR</w:t>
            </w:r>
          </w:p>
        </w:tc>
        <w:tc>
          <w:tcPr>
            <w:tcW w:type="dxa" w:w="1701"/>
          </w:tcPr>
          <w:p>
            <w:r>
              <w:t>8</w:t>
            </w:r>
          </w:p>
        </w:tc>
        <w:tc>
          <w:tcPr>
            <w:tcW w:type="dxa" w:w="1984"/>
          </w:tcPr>
          <w:p>
            <w:r>
              <w:t>1</w:t>
            </w:r>
          </w:p>
        </w:tc>
      </w:tr>
      <w:tr>
        <w:tc>
          <w:tcPr>
            <w:tcW w:type="dxa" w:w="1134"/>
          </w:tcPr>
          <w:p>
            <w:r>
              <w:t>47289</w:t>
            </w:r>
          </w:p>
        </w:tc>
        <w:tc>
          <w:tcPr>
            <w:tcW w:type="dxa" w:w="3402"/>
          </w:tcPr>
          <w:p>
            <w:r>
              <w:t>ALKMAAR PHOENIX</w:t>
            </w:r>
          </w:p>
        </w:tc>
        <w:tc>
          <w:tcPr>
            <w:tcW w:type="dxa" w:w="1701"/>
          </w:tcPr>
          <w:p>
            <w:r>
              <w:t>12</w:t>
            </w:r>
          </w:p>
        </w:tc>
        <w:tc>
          <w:tcPr>
            <w:tcW w:type="dxa" w:w="1984"/>
          </w:tcPr>
          <w:p>
            <w:r>
              <w:t>2</w:t>
            </w:r>
          </w:p>
        </w:tc>
      </w:tr>
      <w:tr>
        <w:tc>
          <w:tcPr>
            <w:tcW w:type="dxa" w:w="1134"/>
          </w:tcPr>
          <w:p>
            <w:r>
              <w:t>48550</w:t>
            </w:r>
          </w:p>
        </w:tc>
        <w:tc>
          <w:tcPr>
            <w:tcW w:type="dxa" w:w="3402"/>
          </w:tcPr>
          <w:p>
            <w:r>
              <w:t>ALMERE HOST</w:t>
            </w:r>
          </w:p>
        </w:tc>
        <w:tc>
          <w:tcPr>
            <w:tcW w:type="dxa" w:w="1701"/>
          </w:tcPr>
          <w:p>
            <w:r>
              <w:t>15</w:t>
            </w:r>
          </w:p>
        </w:tc>
        <w:tc>
          <w:tcPr>
            <w:tcW w:type="dxa" w:w="1984"/>
          </w:tcPr>
          <w:p>
            <w:r>
              <w:t>2</w:t>
            </w:r>
          </w:p>
        </w:tc>
      </w:tr>
      <w:tr>
        <w:tc>
          <w:tcPr>
            <w:tcW w:type="dxa" w:w="1134"/>
          </w:tcPr>
          <w:p>
            <w:r>
              <w:t>105327</w:t>
            </w:r>
          </w:p>
        </w:tc>
        <w:tc>
          <w:tcPr>
            <w:tcW w:type="dxa" w:w="3402"/>
          </w:tcPr>
          <w:p>
            <w:r>
              <w:t>ALMERE VERITAS</w:t>
            </w:r>
          </w:p>
        </w:tc>
        <w:tc>
          <w:tcPr>
            <w:tcW w:type="dxa" w:w="1701"/>
          </w:tcPr>
          <w:p>
            <w:r>
              <w:t>17</w:t>
            </w:r>
          </w:p>
        </w:tc>
        <w:tc>
          <w:tcPr>
            <w:tcW w:type="dxa" w:w="1984"/>
          </w:tcPr>
          <w:p>
            <w:r>
              <w:t>2</w:t>
            </w:r>
          </w:p>
        </w:tc>
      </w:tr>
      <w:tr>
        <w:tc>
          <w:tcPr>
            <w:tcW w:type="dxa" w:w="1134"/>
          </w:tcPr>
          <w:p>
            <w:r>
              <w:t>21349</w:t>
            </w:r>
          </w:p>
        </w:tc>
        <w:tc>
          <w:tcPr>
            <w:tcW w:type="dxa" w:w="3402"/>
          </w:tcPr>
          <w:p>
            <w:r>
              <w:t>AMSTELVEEN</w:t>
            </w:r>
          </w:p>
        </w:tc>
        <w:tc>
          <w:tcPr>
            <w:tcW w:type="dxa" w:w="1701"/>
          </w:tcPr>
          <w:p>
            <w:r>
              <w:t>7</w:t>
            </w:r>
          </w:p>
        </w:tc>
        <w:tc>
          <w:tcPr>
            <w:tcW w:type="dxa" w:w="1984"/>
          </w:tcPr>
          <w:p>
            <w:r>
              <w:t>1</w:t>
            </w:r>
          </w:p>
        </w:tc>
      </w:tr>
      <w:tr>
        <w:tc>
          <w:tcPr>
            <w:tcW w:type="dxa" w:w="1134"/>
          </w:tcPr>
          <w:p>
            <w:r>
              <w:t>48437</w:t>
            </w:r>
          </w:p>
        </w:tc>
        <w:tc>
          <w:tcPr>
            <w:tcW w:type="dxa" w:w="3402"/>
          </w:tcPr>
          <w:p>
            <w:r>
              <w:t>AMSTELVEEN DE AMSTEL</w:t>
            </w:r>
          </w:p>
        </w:tc>
        <w:tc>
          <w:tcPr>
            <w:tcW w:type="dxa" w:w="1701"/>
          </w:tcPr>
          <w:p>
            <w:r>
              <w:t>18</w:t>
            </w:r>
          </w:p>
        </w:tc>
        <w:tc>
          <w:tcPr>
            <w:tcW w:type="dxa" w:w="1984"/>
          </w:tcPr>
          <w:p>
            <w:r>
              <w:t>2</w:t>
            </w:r>
          </w:p>
        </w:tc>
      </w:tr>
      <w:tr>
        <w:tc>
          <w:tcPr>
            <w:tcW w:type="dxa" w:w="1134"/>
          </w:tcPr>
          <w:p>
            <w:r>
              <w:t>55110</w:t>
            </w:r>
          </w:p>
        </w:tc>
        <w:tc>
          <w:tcPr>
            <w:tcW w:type="dxa" w:w="3402"/>
          </w:tcPr>
          <w:p>
            <w:r>
              <w:t>AMSTELVEEN MINGLE</w:t>
            </w:r>
          </w:p>
        </w:tc>
        <w:tc>
          <w:tcPr>
            <w:tcW w:type="dxa" w:w="1701"/>
          </w:tcPr>
          <w:p>
            <w:r>
              <w:t>13</w:t>
            </w:r>
          </w:p>
        </w:tc>
        <w:tc>
          <w:tcPr>
            <w:tcW w:type="dxa" w:w="1984"/>
          </w:tcPr>
          <w:p>
            <w:r>
              <w:t>2</w:t>
            </w:r>
          </w:p>
        </w:tc>
      </w:tr>
      <w:tr>
        <w:tc>
          <w:tcPr>
            <w:tcW w:type="dxa" w:w="1134"/>
          </w:tcPr>
          <w:p>
            <w:r>
              <w:t>21350</w:t>
            </w:r>
          </w:p>
        </w:tc>
        <w:tc>
          <w:tcPr>
            <w:tcW w:type="dxa" w:w="3402"/>
          </w:tcPr>
          <w:p>
            <w:r>
              <w:t>AMSTERDAM 1 HOST ZUIDAS</w:t>
            </w:r>
          </w:p>
        </w:tc>
        <w:tc>
          <w:tcPr>
            <w:tcW w:type="dxa" w:w="1701"/>
          </w:tcPr>
          <w:p>
            <w:r>
              <w:t>13</w:t>
            </w:r>
          </w:p>
        </w:tc>
        <w:tc>
          <w:tcPr>
            <w:tcW w:type="dxa" w:w="1984"/>
          </w:tcPr>
          <w:p>
            <w:r>
              <w:t>2</w:t>
            </w:r>
          </w:p>
        </w:tc>
      </w:tr>
      <w:tr>
        <w:tc>
          <w:tcPr>
            <w:tcW w:type="dxa" w:w="1134"/>
          </w:tcPr>
          <w:p>
            <w:r>
              <w:t>62845</w:t>
            </w:r>
          </w:p>
        </w:tc>
        <w:tc>
          <w:tcPr>
            <w:tcW w:type="dxa" w:w="3402"/>
          </w:tcPr>
          <w:p>
            <w:r>
              <w:t>AMSTERDAM GIJSBREGHT VAN AEMSTEL</w:t>
            </w:r>
          </w:p>
        </w:tc>
        <w:tc>
          <w:tcPr>
            <w:tcW w:type="dxa" w:w="1701"/>
          </w:tcPr>
          <w:p>
            <w:r>
              <w:t>12</w:t>
            </w:r>
          </w:p>
        </w:tc>
        <w:tc>
          <w:tcPr>
            <w:tcW w:type="dxa" w:w="1984"/>
          </w:tcPr>
          <w:p>
            <w:r>
              <w:t>2</w:t>
            </w:r>
          </w:p>
        </w:tc>
      </w:tr>
      <w:tr>
        <w:tc>
          <w:tcPr>
            <w:tcW w:type="dxa" w:w="1134"/>
          </w:tcPr>
          <w:p>
            <w:r>
              <w:t>119416</w:t>
            </w:r>
          </w:p>
        </w:tc>
        <w:tc>
          <w:tcPr>
            <w:tcW w:type="dxa" w:w="3402"/>
          </w:tcPr>
          <w:p>
            <w:r>
              <w:t>AMSTERDAM 'T IJ</w:t>
            </w:r>
          </w:p>
        </w:tc>
        <w:tc>
          <w:tcPr>
            <w:tcW w:type="dxa" w:w="1701"/>
          </w:tcPr>
          <w:p>
            <w:r>
              <w:t>15</w:t>
            </w:r>
          </w:p>
        </w:tc>
        <w:tc>
          <w:tcPr>
            <w:tcW w:type="dxa" w:w="1984"/>
          </w:tcPr>
          <w:p>
            <w:r>
              <w:t>2</w:t>
            </w:r>
          </w:p>
        </w:tc>
      </w:tr>
      <w:tr>
        <w:tc>
          <w:tcPr>
            <w:tcW w:type="dxa" w:w="1134"/>
          </w:tcPr>
          <w:p>
            <w:r>
              <w:t>84293</w:t>
            </w:r>
          </w:p>
        </w:tc>
        <w:tc>
          <w:tcPr>
            <w:tcW w:type="dxa" w:w="3402"/>
          </w:tcPr>
          <w:p>
            <w:r>
              <w:t>ANNA PAULOWNA</w:t>
            </w:r>
          </w:p>
        </w:tc>
        <w:tc>
          <w:tcPr>
            <w:tcW w:type="dxa" w:w="1701"/>
          </w:tcPr>
          <w:p>
            <w:r>
              <w:t>24</w:t>
            </w:r>
          </w:p>
        </w:tc>
        <w:tc>
          <w:tcPr>
            <w:tcW w:type="dxa" w:w="1984"/>
          </w:tcPr>
          <w:p>
            <w:r>
              <w:t>3</w:t>
            </w:r>
          </w:p>
        </w:tc>
      </w:tr>
      <w:tr>
        <w:tc>
          <w:tcPr>
            <w:tcW w:type="dxa" w:w="1134"/>
          </w:tcPr>
          <w:p>
            <w:r>
              <w:t>101134</w:t>
            </w:r>
          </w:p>
        </w:tc>
        <w:tc>
          <w:tcPr>
            <w:tcW w:type="dxa" w:w="3402"/>
          </w:tcPr>
          <w:p>
            <w:r>
              <w:t>BADHOEVEDORP</w:t>
            </w:r>
          </w:p>
        </w:tc>
        <w:tc>
          <w:tcPr>
            <w:tcW w:type="dxa" w:w="1701"/>
          </w:tcPr>
          <w:p>
            <w:r>
              <w:t>31</w:t>
            </w:r>
          </w:p>
        </w:tc>
        <w:tc>
          <w:tcPr>
            <w:tcW w:type="dxa" w:w="1984"/>
          </w:tcPr>
          <w:p>
            <w:r>
              <w:t>4</w:t>
            </w:r>
          </w:p>
        </w:tc>
      </w:tr>
    </w:tbl>
    <w:p>
      <w:r>
        <w:rPr>
          <w:rFonts w:ascii="Calibri" w:hAnsi="Calibri"/>
          <w:b w:val="0"/>
          <w:i w:val="0"/>
          <w:color w:val="333333"/>
          <w:sz w:val="22"/>
        </w:rPr>
      </w:r>
    </w:p>
    <w:p>
      <w:r>
        <w:rPr>
          <w:rFonts w:ascii="Calibri" w:hAnsi="Calibri"/>
          <w:b w:val="0"/>
          <w:i/>
          <w:color w:val="333333"/>
          <w:sz w:val="18"/>
        </w:rPr>
        <w:t>Let op: Definitieve stemrechtberekening gebeurt op basis van de ledenadministratie van het MD op de eerste dag van het verenigingsjaar (art. 25.1 HR) en de door clubs aangewezen stemgerechtigden (art. 2.2 HR). Deze tabel is indicatief op basis van Club Health Assessment data sept 2025.</w:t>
      </w:r>
    </w:p>
    <w:p>
      <w:r>
        <w:br w:type="page"/>
      </w:r>
    </w:p>
    <w:p>
      <w:pPr>
        <w:pStyle w:val="Heading1"/>
      </w:pPr>
      <w:r>
        <w:rPr>
          <w:rFonts w:ascii="Calibri" w:hAnsi="Calibri"/>
          <w:color w:val="003366"/>
        </w:rPr>
        <w:t>Colofon</w:t>
      </w:r>
    </w:p>
    <w:p>
      <w:pPr>
        <w:pStyle w:val="ListBullet"/>
        <w:ind w:left="720"/>
      </w:pPr>
      <w:r>
        <w:rPr>
          <w:rFonts w:ascii="Calibri" w:hAnsi="Calibri"/>
          <w:color w:val="333333"/>
          <w:sz w:val="22"/>
        </w:rPr>
        <w:t>Document: Procedure Voorjaarsconventie 2027 v1.0</w:t>
      </w:r>
    </w:p>
    <w:p>
      <w:pPr>
        <w:pStyle w:val="ListBullet"/>
        <w:ind w:left="720"/>
      </w:pPr>
      <w:r>
        <w:rPr>
          <w:rFonts w:ascii="Calibri" w:hAnsi="Calibri"/>
          <w:color w:val="333333"/>
          <w:sz w:val="22"/>
        </w:rPr>
        <w:t>District: 110AN</w:t>
      </w:r>
    </w:p>
    <w:p>
      <w:pPr>
        <w:pStyle w:val="ListBullet"/>
        <w:ind w:left="720"/>
      </w:pPr>
      <w:r>
        <w:rPr>
          <w:rFonts w:ascii="Calibri" w:hAnsi="Calibri"/>
          <w:color w:val="333333"/>
          <w:sz w:val="22"/>
        </w:rPr>
        <w:t>Datum aanmaak: 2026-08-26</w:t>
      </w:r>
    </w:p>
    <w:p>
      <w:pPr>
        <w:pStyle w:val="ListBullet"/>
        <w:ind w:left="720"/>
      </w:pPr>
      <w:r>
        <w:rPr>
          <w:rFonts w:ascii="Calibri" w:hAnsi="Calibri"/>
          <w:color w:val="333333"/>
          <w:sz w:val="22"/>
        </w:rPr>
        <w:t>Governance basis: Huishoudelijk Reglement MD 110 mei 2021</w:t>
      </w:r>
    </w:p>
    <w:p>
      <w:pPr>
        <w:pStyle w:val="ListBullet"/>
        <w:ind w:left="720"/>
      </w:pPr>
      <w:r>
        <w:rPr>
          <w:rFonts w:ascii="Calibri" w:hAnsi="Calibri"/>
          <w:color w:val="333333"/>
          <w:sz w:val="22"/>
        </w:rPr>
        <w:t>Auteur: District Governor 2026-2027 / Ambtelijk Secretaris / Organiserend Comité</w:t>
      </w:r>
    </w:p>
    <w:p>
      <w:pPr>
        <w:pStyle w:val="ListBullet"/>
        <w:ind w:left="720"/>
      </w:pPr>
      <w:r>
        <w:rPr>
          <w:rFonts w:ascii="Calibri" w:hAnsi="Calibri"/>
          <w:color w:val="333333"/>
          <w:sz w:val="22"/>
        </w:rPr>
        <w:t>Versiebeheer: v1.0 — initiële versie ter goedkeuring Gouverneursraad</w:t>
      </w:r>
    </w:p>
    <w:p>
      <w:pPr>
        <w:pStyle w:val="ListBullet"/>
        <w:ind w:left="720"/>
      </w:pPr>
      <w:r>
        <w:rPr>
          <w:rFonts w:ascii="Calibri" w:hAnsi="Calibri"/>
          <w:color w:val="333333"/>
          <w:sz w:val="22"/>
        </w:rPr>
        <w:t>Volgende review: na evaluatie voorjaarsconventie 2027 (voor roulatie 2028)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