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QC Audit Rapport — Voorjaarsconventie 2027 (District 110AN)</w:t>
      </w:r>
    </w:p>
    <w:p>
      <w:r>
        <w:t>Standaard: MASTER_SOP §5.2 + §5.4  |  Versie: 1.0</w:t>
      </w:r>
    </w:p>
    <w:p>
      <w:r>
        <w:t xml:space="preserve"> Gegenereerd: 2026-08-26T18:06:17  |  Bron controleteset: sources.md</w:t>
      </w:r>
    </w:p>
    <w:p>
      <w:pPr>
        <w:pStyle w:val="Heading1"/>
      </w:pPr>
      <w:r>
        <w:t>1. Samenvatting</w:t>
      </w:r>
    </w:p>
    <w:p>
      <w:r>
        <w:t>Deliverables gecontroleerd: 7. PASS: 0 | PASS met warnings: 3 | FAIL: 4. Eindoordeel: NO-GO.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Deliverable</w:t>
            </w:r>
          </w:p>
        </w:tc>
        <w:tc>
          <w:tcPr>
            <w:tcW w:type="dxa" w:w="2160"/>
          </w:tcPr>
          <w:p>
            <w:r>
              <w:t>Oordeel</w:t>
            </w:r>
          </w:p>
        </w:tc>
        <w:tc>
          <w:tcPr>
            <w:tcW w:type="dxa" w:w="2160"/>
          </w:tcPr>
          <w:p>
            <w:r>
              <w:t>Kritiek (FAIL)</w:t>
            </w:r>
          </w:p>
        </w:tc>
        <w:tc>
          <w:tcPr>
            <w:tcW w:type="dxa" w:w="2160"/>
          </w:tcPr>
          <w:p>
            <w:r>
              <w:t>Waarschuwingen</w:t>
            </w:r>
          </w:p>
        </w:tc>
      </w:tr>
      <w:tr>
        <w:tc>
          <w:tcPr>
            <w:tcW w:type="dxa" w:w="2160"/>
          </w:tcPr>
          <w:p>
            <w:r>
              <w:t>Projectplan_PVA_v1.0.docx</w:t>
            </w:r>
          </w:p>
        </w:tc>
        <w:tc>
          <w:tcPr>
            <w:tcW w:type="dxa" w:w="2160"/>
          </w:tcPr>
          <w:p>
            <w:r>
              <w:t>FAIL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Procedure_Voorjaarsconventie_2027_v1.0.docx</w:t>
            </w:r>
          </w:p>
        </w:tc>
        <w:tc>
          <w:tcPr>
            <w:tcW w:type="dxa" w:w="2160"/>
          </w:tcPr>
          <w:p>
            <w:r>
              <w:t>PASS_MET_WARNINGS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Werkinstructie_Voorjaarsconventie_2027_v1.0.docx</w:t>
            </w:r>
          </w:p>
        </w:tc>
        <w:tc>
          <w:tcPr>
            <w:tcW w:type="dxa" w:w="2160"/>
          </w:tcPr>
          <w:p>
            <w:r>
              <w:t>FAIL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Checklist_Voorjaarsconventie_2027_v1.0.xlsx</w:t>
            </w:r>
          </w:p>
        </w:tc>
        <w:tc>
          <w:tcPr>
            <w:tcW w:type="dxa" w:w="2160"/>
          </w:tcPr>
          <w:p>
            <w:r>
              <w:t>PASS_MET_WARNINGS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Governance_Compliance_Matrix_v1.0.xlsx</w:t>
            </w:r>
          </w:p>
        </w:tc>
        <w:tc>
          <w:tcPr>
            <w:tcW w:type="dxa" w:w="2160"/>
          </w:tcPr>
          <w:p>
            <w:r>
              <w:t>FAIL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Beleidsdocument_Voorjaarsconventie_2027_v1.0.docx</w:t>
            </w:r>
          </w:p>
        </w:tc>
        <w:tc>
          <w:tcPr>
            <w:tcW w:type="dxa" w:w="2160"/>
          </w:tcPr>
          <w:p>
            <w:r>
              <w:t>PASS_MET_WARNINGS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Presentatie_Voorjaarsconventie_2027_v1.0.pptx</w:t>
            </w:r>
          </w:p>
        </w:tc>
        <w:tc>
          <w:tcPr>
            <w:tcW w:type="dxa" w:w="2160"/>
          </w:tcPr>
          <w:p>
            <w:r>
              <w:t>FAIL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</w:tbl>
    <w:p>
      <w:pPr>
        <w:pStyle w:val="Heading1"/>
      </w:pPr>
      <w:r>
        <w:t>2. Controleteset (feiten uit sources.md)</w:t>
      </w:r>
    </w:p>
    <w:p>
      <w:pPr>
        <w:pStyle w:val="ListBullet"/>
      </w:pPr>
      <w:r>
        <w:t>District: 110AN</w:t>
      </w:r>
    </w:p>
    <w:p>
      <w:pPr>
        <w:pStyle w:val="ListBullet"/>
      </w:pPr>
      <w:r>
        <w:t>Datum: april 2027</w:t>
      </w:r>
    </w:p>
    <w:p>
      <w:pPr>
        <w:pStyle w:val="ListBullet"/>
      </w:pPr>
      <w:r>
        <w:t>Stemrechten: 1 per 10 leden</w:t>
      </w:r>
    </w:p>
    <w:p>
      <w:pPr>
        <w:pStyle w:val="ListBullet"/>
      </w:pPr>
      <w:r>
        <w:t>Stemrechten: min 1 / max 5</w:t>
      </w:r>
    </w:p>
    <w:p>
      <w:pPr>
        <w:pStyle w:val="ListBullet"/>
      </w:pPr>
      <w:r>
        <w:t>Quorum: &gt;50% (meer dan de helft)</w:t>
      </w:r>
    </w:p>
    <w:p>
      <w:pPr>
        <w:pStyle w:val="ListBullet"/>
      </w:pPr>
      <w:r>
        <w:t>Voorzitter: District Governor 2026-2027</w:t>
      </w:r>
    </w:p>
    <w:p>
      <w:pPr>
        <w:pStyle w:val="ListBullet"/>
      </w:pPr>
      <w:r>
        <w:t>Governance: Huishoudelijk Reglement MD 110 mei 2021</w:t>
      </w:r>
    </w:p>
    <w:p>
      <w:pPr>
        <w:pStyle w:val="ListBullet"/>
      </w:pPr>
      <w:r>
        <w:t>Budgetreferentie: Districtbegroting 25-26</w:t>
      </w:r>
    </w:p>
    <w:p>
      <w:pPr>
        <w:pStyle w:val="Heading1"/>
      </w:pPr>
      <w:r>
        <w:t>3. Bevindingen per deliverable</w:t>
      </w:r>
    </w:p>
    <w:p>
      <w:pPr>
        <w:pStyle w:val="Heading2"/>
      </w:pPr>
      <w:r>
        <w:t>Projectplan_PVA_v1.0.docx — FAIL</w:t>
      </w:r>
    </w:p>
    <w:p>
      <w:r>
        <w:t>Pad: /root/projects/jg/2026-voorjaarsconventie-110an/deliverables/docx/Projectplan_PVA_v1.0.docx  |  Tekstlengte: 32940 tekens  |  Fonts: Calibri, Courier  |  Afbeeldingen: 1</w:t>
      </w:r>
    </w:p>
    <w:p>
      <w:r>
        <w:t>Tier-status: Technical=NVT, Gate 0=NVT, Tier 1=NVT, Tier 2=WARN, Tier 3=FAIL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Tier</w:t>
            </w:r>
          </w:p>
        </w:tc>
        <w:tc>
          <w:tcPr>
            <w:tcW w:type="dxa" w:w="2160"/>
          </w:tcPr>
          <w:p>
            <w:r>
              <w:t>Severity</w:t>
            </w:r>
          </w:p>
        </w:tc>
        <w:tc>
          <w:tcPr>
            <w:tcW w:type="dxa" w:w="2160"/>
          </w:tcPr>
          <w:p>
            <w:r>
              <w:t>Check</w:t>
            </w:r>
          </w:p>
        </w:tc>
        <w:tc>
          <w:tcPr>
            <w:tcW w:type="dxa" w:w="2160"/>
          </w:tcPr>
          <w:p>
            <w:r>
              <w:t>Detail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Openen</w:t>
            </w:r>
          </w:p>
        </w:tc>
        <w:tc>
          <w:tcPr>
            <w:tcW w:type="dxa" w:w="2160"/>
          </w:tcPr>
          <w:p>
            <w:r>
              <w:t>Bestand opent zonder errors (parser OK)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Locatie</w:t>
            </w:r>
          </w:p>
        </w:tc>
        <w:tc>
          <w:tcPr>
            <w:tcW w:type="dxa" w:w="2160"/>
          </w:tcPr>
          <w:p>
            <w:r>
              <w:t>Bestand staat in /deliverables/ (submap toegestaan)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Versietag</w:t>
            </w:r>
          </w:p>
        </w:tc>
        <w:tc>
          <w:tcPr>
            <w:tcW w:type="dxa" w:w="2160"/>
          </w:tcPr>
          <w:p>
            <w:r>
              <w:t>Versietag in bestandsnaam: Projectplan_PVA_v1.0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Integriteit</w:t>
            </w:r>
          </w:p>
        </w:tc>
        <w:tc>
          <w:tcPr>
            <w:tcW w:type="dxa" w:w="2160"/>
          </w:tcPr>
          <w:p>
            <w:r>
              <w:t>OOXML-zip opent en valideert zonder errors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Changelog</w:t>
            </w:r>
          </w:p>
        </w:tc>
        <w:tc>
          <w:tcPr>
            <w:tcW w:type="dxa" w:w="2160"/>
          </w:tcPr>
          <w:p>
            <w:r>
              <w:t>Versie-/wijzigingshistorie aangetroffen in document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Placeholders</w:t>
            </w:r>
          </w:p>
        </w:tc>
        <w:tc>
          <w:tcPr>
            <w:tcW w:type="dxa" w:w="2160"/>
          </w:tcPr>
          <w:p>
            <w:r>
              <w:t>Geen placeholders aangetroffen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Logo/visuals</w:t>
            </w:r>
          </w:p>
        </w:tc>
        <w:tc>
          <w:tcPr>
            <w:tcW w:type="dxa" w:w="2160"/>
          </w:tcPr>
          <w:p>
            <w:r>
              <w:t>1 afbeelding(en) aanwezig (logo-vermoeden)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Lettertypes</w:t>
            </w:r>
          </w:p>
        </w:tc>
        <w:tc>
          <w:tcPr>
            <w:tcW w:type="dxa" w:w="2160"/>
          </w:tcPr>
          <w:p>
            <w:r>
              <w:t>Consistent fontgebruik (2): Calibri, Courier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Tone-of-voice</w:t>
            </w:r>
          </w:p>
        </w:tc>
        <w:tc>
          <w:tcPr>
            <w:tcW w:type="dxa" w:w="2160"/>
          </w:tcPr>
          <w:p>
            <w:r>
              <w:t>Geen informele taal of tone-schendingen gedetecteerd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Branding</w:t>
            </w:r>
          </w:p>
        </w:tc>
        <w:tc>
          <w:tcPr>
            <w:tcW w:type="dxa" w:w="2160"/>
          </w:tcPr>
          <w:p>
            <w:r>
              <w:t>Lions/110AN-branding aanwezig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Template-conformiteit</w:t>
            </w:r>
          </w:p>
        </w:tc>
        <w:tc>
          <w:tcPr>
            <w:tcW w:type="dxa" w:w="2160"/>
          </w:tcPr>
          <w:p>
            <w:r>
              <w:t>Bestandsnaam volgt templatenorm &lt;Type&gt;_&lt;Naam&gt;_vX.Y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Geen dummy</w:t>
            </w:r>
          </w:p>
        </w:tc>
        <w:tc>
          <w:tcPr>
            <w:tcW w:type="dxa" w:w="2160"/>
          </w:tcPr>
          <w:p>
            <w:r>
              <w:t>Geen dummy-/voorbeelddata gedetecteerd</w:t>
            </w:r>
          </w:p>
        </w:tc>
      </w:tr>
      <w:tr>
        <w:tc>
          <w:tcPr>
            <w:tcW w:type="dxa" w:w="2160"/>
          </w:tcPr>
          <w:p>
            <w:r>
              <w:t>Tier 2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Referentie HR</w:t>
            </w:r>
          </w:p>
        </w:tc>
        <w:tc>
          <w:tcPr>
            <w:tcW w:type="dxa" w:w="2160"/>
          </w:tcPr>
          <w:p>
            <w:r>
              <w:t>Huishoudelijk Reglement correct gerefereerd incl. MD 110 / mei 2021</w:t>
            </w:r>
          </w:p>
        </w:tc>
      </w:tr>
      <w:tr>
        <w:tc>
          <w:tcPr>
            <w:tcW w:type="dxa" w:w="2160"/>
          </w:tcPr>
          <w:p>
            <w:r>
              <w:t>Tier 2</w:t>
            </w:r>
          </w:p>
        </w:tc>
        <w:tc>
          <w:tcPr>
            <w:tcW w:type="dxa" w:w="2160"/>
          </w:tcPr>
          <w:p>
            <w:r>
              <w:t>WARN</w:t>
            </w:r>
          </w:p>
        </w:tc>
        <w:tc>
          <w:tcPr>
            <w:tcW w:type="dxa" w:w="2160"/>
          </w:tcPr>
          <w:p>
            <w:r>
              <w:t>Classificatie</w:t>
            </w:r>
          </w:p>
        </w:tc>
        <w:tc>
          <w:tcPr>
            <w:tcW w:type="dxa" w:w="2160"/>
          </w:tcPr>
          <w:p>
            <w:r>
              <w:t>Geen informatieclassificatie gevonden (voor zover verplicht)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District: 110AN</w:t>
            </w:r>
          </w:p>
        </w:tc>
        <w:tc>
          <w:tcPr>
            <w:tcW w:type="dxa" w:w="2160"/>
          </w:tcPr>
          <w:p>
            <w:r>
              <w:t>Aangetroffen als: '110 AN'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Datum: april 2027</w:t>
            </w:r>
          </w:p>
        </w:tc>
        <w:tc>
          <w:tcPr>
            <w:tcW w:type="dxa" w:w="2160"/>
          </w:tcPr>
          <w:p>
            <w:r>
              <w:t>Aangetroffen als: 'April 2027'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Budgetreferentie: Districtbegroting 25-26</w:t>
            </w:r>
          </w:p>
        </w:tc>
        <w:tc>
          <w:tcPr>
            <w:tcW w:type="dxa" w:w="2160"/>
          </w:tcPr>
          <w:p>
            <w:r>
              <w:t>Aangetroffen als: 'Districtbegroting 25-26'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FAIL</w:t>
            </w:r>
          </w:p>
        </w:tc>
        <w:tc>
          <w:tcPr>
            <w:tcW w:type="dxa" w:w="2160"/>
          </w:tcPr>
          <w:p>
            <w:r>
              <w:t>Cross-consistentie</w:t>
            </w:r>
          </w:p>
        </w:tc>
        <w:tc>
          <w:tcPr>
            <w:tcW w:type="dxa" w:w="2160"/>
          </w:tcPr>
          <w:p>
            <w:r>
              <w:t>Verkeerd district-suffix (moet 110AN)</w:t>
            </w:r>
          </w:p>
        </w:tc>
      </w:tr>
    </w:tbl>
    <w:p>
      <w:pPr>
        <w:pStyle w:val="Heading2"/>
      </w:pPr>
      <w:r>
        <w:t>Procedure_Voorjaarsconventie_2027_v1.0.docx — PASS_MET_WARNINGS</w:t>
      </w:r>
    </w:p>
    <w:p>
      <w:r>
        <w:t>Pad: /root/projects/jg/2026-voorjaarsconventie-110an/deliverables/docx/Procedure_Voorjaarsconventie_2027_v1.0.docx  |  Tekstlengte: 15863 tekens  |  Fonts: Calibri, Courier  |  Afbeeldingen: 0</w:t>
      </w:r>
    </w:p>
    <w:p>
      <w:r>
        <w:t>Tier-status: Technical=NVT, Gate 0=WARN, Tier 1=NVT, Tier 2=WARN, Tier 3=NVT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Tier</w:t>
            </w:r>
          </w:p>
        </w:tc>
        <w:tc>
          <w:tcPr>
            <w:tcW w:type="dxa" w:w="2160"/>
          </w:tcPr>
          <w:p>
            <w:r>
              <w:t>Severity</w:t>
            </w:r>
          </w:p>
        </w:tc>
        <w:tc>
          <w:tcPr>
            <w:tcW w:type="dxa" w:w="2160"/>
          </w:tcPr>
          <w:p>
            <w:r>
              <w:t>Check</w:t>
            </w:r>
          </w:p>
        </w:tc>
        <w:tc>
          <w:tcPr>
            <w:tcW w:type="dxa" w:w="2160"/>
          </w:tcPr>
          <w:p>
            <w:r>
              <w:t>Detail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Openen</w:t>
            </w:r>
          </w:p>
        </w:tc>
        <w:tc>
          <w:tcPr>
            <w:tcW w:type="dxa" w:w="2160"/>
          </w:tcPr>
          <w:p>
            <w:r>
              <w:t>Bestand opent zonder errors (parser OK)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Locatie</w:t>
            </w:r>
          </w:p>
        </w:tc>
        <w:tc>
          <w:tcPr>
            <w:tcW w:type="dxa" w:w="2160"/>
          </w:tcPr>
          <w:p>
            <w:r>
              <w:t>Bestand staat in /deliverables/ (submap toegestaan)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Versietag</w:t>
            </w:r>
          </w:p>
        </w:tc>
        <w:tc>
          <w:tcPr>
            <w:tcW w:type="dxa" w:w="2160"/>
          </w:tcPr>
          <w:p>
            <w:r>
              <w:t>Versietag in bestandsnaam: Procedure_Voorjaarsconventie_2027_v1.0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Integriteit</w:t>
            </w:r>
          </w:p>
        </w:tc>
        <w:tc>
          <w:tcPr>
            <w:tcW w:type="dxa" w:w="2160"/>
          </w:tcPr>
          <w:p>
            <w:r>
              <w:t>OOXML-zip opent en valideert zonder errors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Changelog</w:t>
            </w:r>
          </w:p>
        </w:tc>
        <w:tc>
          <w:tcPr>
            <w:tcW w:type="dxa" w:w="2160"/>
          </w:tcPr>
          <w:p>
            <w:r>
              <w:t>Versie-/wijzigingshistorie aangetroffen in document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Placeholders</w:t>
            </w:r>
          </w:p>
        </w:tc>
        <w:tc>
          <w:tcPr>
            <w:tcW w:type="dxa" w:w="2160"/>
          </w:tcPr>
          <w:p>
            <w:r>
              <w:t>Geen placeholders aangetroffen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WARN</w:t>
            </w:r>
          </w:p>
        </w:tc>
        <w:tc>
          <w:tcPr>
            <w:tcW w:type="dxa" w:w="2160"/>
          </w:tcPr>
          <w:p>
            <w:r>
              <w:t>Logo/visuals</w:t>
            </w:r>
          </w:p>
        </w:tc>
        <w:tc>
          <w:tcPr>
            <w:tcW w:type="dxa" w:w="2160"/>
          </w:tcPr>
          <w:p>
            <w:r>
              <w:t>Geen afbeeldingen/logo gedetecteerd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Lettertypes</w:t>
            </w:r>
          </w:p>
        </w:tc>
        <w:tc>
          <w:tcPr>
            <w:tcW w:type="dxa" w:w="2160"/>
          </w:tcPr>
          <w:p>
            <w:r>
              <w:t>Consistent fontgebruik (2): Calibri, Courier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Tone-of-voice</w:t>
            </w:r>
          </w:p>
        </w:tc>
        <w:tc>
          <w:tcPr>
            <w:tcW w:type="dxa" w:w="2160"/>
          </w:tcPr>
          <w:p>
            <w:r>
              <w:t>Geen informele taal of tone-schendingen gedetecteerd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Branding</w:t>
            </w:r>
          </w:p>
        </w:tc>
        <w:tc>
          <w:tcPr>
            <w:tcW w:type="dxa" w:w="2160"/>
          </w:tcPr>
          <w:p>
            <w:r>
              <w:t>Lions/110AN-branding aanwezig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Template-conformiteit</w:t>
            </w:r>
          </w:p>
        </w:tc>
        <w:tc>
          <w:tcPr>
            <w:tcW w:type="dxa" w:w="2160"/>
          </w:tcPr>
          <w:p>
            <w:r>
              <w:t>Bestandsnaam volgt templatenorm &lt;Type&gt;_&lt;Naam&gt;_vX.Y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Geen dummy</w:t>
            </w:r>
          </w:p>
        </w:tc>
        <w:tc>
          <w:tcPr>
            <w:tcW w:type="dxa" w:w="2160"/>
          </w:tcPr>
          <w:p>
            <w:r>
              <w:t>Geen dummy-/voorbeelddata gedetecteerd</w:t>
            </w:r>
          </w:p>
        </w:tc>
      </w:tr>
      <w:tr>
        <w:tc>
          <w:tcPr>
            <w:tcW w:type="dxa" w:w="2160"/>
          </w:tcPr>
          <w:p>
            <w:r>
              <w:t>Tier 2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Referentie HR</w:t>
            </w:r>
          </w:p>
        </w:tc>
        <w:tc>
          <w:tcPr>
            <w:tcW w:type="dxa" w:w="2160"/>
          </w:tcPr>
          <w:p>
            <w:r>
              <w:t>Huishoudelijk Reglement correct gerefereerd incl. MD 110 / mei 2021</w:t>
            </w:r>
          </w:p>
        </w:tc>
      </w:tr>
      <w:tr>
        <w:tc>
          <w:tcPr>
            <w:tcW w:type="dxa" w:w="2160"/>
          </w:tcPr>
          <w:p>
            <w:r>
              <w:t>Tier 2</w:t>
            </w:r>
          </w:p>
        </w:tc>
        <w:tc>
          <w:tcPr>
            <w:tcW w:type="dxa" w:w="2160"/>
          </w:tcPr>
          <w:p>
            <w:r>
              <w:t>WARN</w:t>
            </w:r>
          </w:p>
        </w:tc>
        <w:tc>
          <w:tcPr>
            <w:tcW w:type="dxa" w:w="2160"/>
          </w:tcPr>
          <w:p>
            <w:r>
              <w:t>Classificatie</w:t>
            </w:r>
          </w:p>
        </w:tc>
        <w:tc>
          <w:tcPr>
            <w:tcW w:type="dxa" w:w="2160"/>
          </w:tcPr>
          <w:p>
            <w:r>
              <w:t>Geen informatieclassificatie gevonden (voor zover verplicht)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District: 110AN</w:t>
            </w:r>
          </w:p>
        </w:tc>
        <w:tc>
          <w:tcPr>
            <w:tcW w:type="dxa" w:w="2160"/>
          </w:tcPr>
          <w:p>
            <w:r>
              <w:t>Aangetroffen als: '110AN'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Datum: april 2027</w:t>
            </w:r>
          </w:p>
        </w:tc>
        <w:tc>
          <w:tcPr>
            <w:tcW w:type="dxa" w:w="2160"/>
          </w:tcPr>
          <w:p>
            <w:r>
              <w:t>Aangetroffen als: 'April 2027'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Stemrechten: 1 per 10 leden</w:t>
            </w:r>
          </w:p>
        </w:tc>
        <w:tc>
          <w:tcPr>
            <w:tcW w:type="dxa" w:w="2160"/>
          </w:tcPr>
          <w:p>
            <w:r>
              <w:t>Aangetroffen als: '1 stem per 10'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Stemrechten: min 1 / max 5</w:t>
            </w:r>
          </w:p>
        </w:tc>
        <w:tc>
          <w:tcPr>
            <w:tcW w:type="dxa" w:w="2160"/>
          </w:tcPr>
          <w:p>
            <w:r>
              <w:t>Aangetroffen als: 'min 1, max 5'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Quorum: &gt;50% (meer dan de helft)</w:t>
            </w:r>
          </w:p>
        </w:tc>
        <w:tc>
          <w:tcPr>
            <w:tcW w:type="dxa" w:w="2160"/>
          </w:tcPr>
          <w:p>
            <w:r>
              <w:t>Aangetroffen als: 'Quorum: &gt;50'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Voorzitter: District Governor 2026-2027</w:t>
            </w:r>
          </w:p>
        </w:tc>
        <w:tc>
          <w:tcPr>
            <w:tcW w:type="dxa" w:w="2160"/>
          </w:tcPr>
          <w:p>
            <w:r>
              <w:t>Aangetroffen als: 'District Governor 2026-2027'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Governance: Huishoudelijk Reglement MD 110 mei 2021</w:t>
            </w:r>
          </w:p>
        </w:tc>
        <w:tc>
          <w:tcPr>
            <w:tcW w:type="dxa" w:w="2160"/>
          </w:tcPr>
          <w:p>
            <w:r>
              <w:t>Aangetroffen als: 'Huishoudelijk Reglement MD 110 mei 2021'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Cross-consistentie</w:t>
            </w:r>
          </w:p>
        </w:tc>
        <w:tc>
          <w:tcPr>
            <w:tcW w:type="dxa" w:w="2160"/>
          </w:tcPr>
          <w:p>
            <w:r>
              <w:t>Geen conflicterende waarden met controleteset</w:t>
            </w:r>
          </w:p>
        </w:tc>
      </w:tr>
    </w:tbl>
    <w:p>
      <w:pPr>
        <w:pStyle w:val="Heading2"/>
      </w:pPr>
      <w:r>
        <w:t>Werkinstructie_Voorjaarsconventie_2027_v1.0.docx — FAIL</w:t>
      </w:r>
    </w:p>
    <w:p>
      <w:r>
        <w:t>Pad: /root/projects/jg/2026-voorjaarsconventie-110an/deliverables/docx/Werkinstructie_Voorjaarsconventie_2027_v1.0.docx  |  Tekstlengte: 16431 tekens  |  Fonts: Calibri, Courier  |  Afbeeldingen: 0</w:t>
      </w:r>
    </w:p>
    <w:p>
      <w:r>
        <w:t>Tier-status: Technical=NVT, Gate 0=WARN, Tier 1=NVT, Tier 2=WARN, Tier 3=FAIL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Tier</w:t>
            </w:r>
          </w:p>
        </w:tc>
        <w:tc>
          <w:tcPr>
            <w:tcW w:type="dxa" w:w="2160"/>
          </w:tcPr>
          <w:p>
            <w:r>
              <w:t>Severity</w:t>
            </w:r>
          </w:p>
        </w:tc>
        <w:tc>
          <w:tcPr>
            <w:tcW w:type="dxa" w:w="2160"/>
          </w:tcPr>
          <w:p>
            <w:r>
              <w:t>Check</w:t>
            </w:r>
          </w:p>
        </w:tc>
        <w:tc>
          <w:tcPr>
            <w:tcW w:type="dxa" w:w="2160"/>
          </w:tcPr>
          <w:p>
            <w:r>
              <w:t>Detail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Openen</w:t>
            </w:r>
          </w:p>
        </w:tc>
        <w:tc>
          <w:tcPr>
            <w:tcW w:type="dxa" w:w="2160"/>
          </w:tcPr>
          <w:p>
            <w:r>
              <w:t>Bestand opent zonder errors (parser OK)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Locatie</w:t>
            </w:r>
          </w:p>
        </w:tc>
        <w:tc>
          <w:tcPr>
            <w:tcW w:type="dxa" w:w="2160"/>
          </w:tcPr>
          <w:p>
            <w:r>
              <w:t>Bestand staat in /deliverables/ (submap toegestaan)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Versietag</w:t>
            </w:r>
          </w:p>
        </w:tc>
        <w:tc>
          <w:tcPr>
            <w:tcW w:type="dxa" w:w="2160"/>
          </w:tcPr>
          <w:p>
            <w:r>
              <w:t>Versietag in bestandsnaam: Werkinstructie_Voorjaarsconventie_2027_v1.0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Integriteit</w:t>
            </w:r>
          </w:p>
        </w:tc>
        <w:tc>
          <w:tcPr>
            <w:tcW w:type="dxa" w:w="2160"/>
          </w:tcPr>
          <w:p>
            <w:r>
              <w:t>OOXML-zip opent en valideert zonder errors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Changelog</w:t>
            </w:r>
          </w:p>
        </w:tc>
        <w:tc>
          <w:tcPr>
            <w:tcW w:type="dxa" w:w="2160"/>
          </w:tcPr>
          <w:p>
            <w:r>
              <w:t>Versie-/wijzigingshistorie aangetroffen in document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Placeholders</w:t>
            </w:r>
          </w:p>
        </w:tc>
        <w:tc>
          <w:tcPr>
            <w:tcW w:type="dxa" w:w="2160"/>
          </w:tcPr>
          <w:p>
            <w:r>
              <w:t>Geen placeholders aangetroffen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WARN</w:t>
            </w:r>
          </w:p>
        </w:tc>
        <w:tc>
          <w:tcPr>
            <w:tcW w:type="dxa" w:w="2160"/>
          </w:tcPr>
          <w:p>
            <w:r>
              <w:t>Logo/visuals</w:t>
            </w:r>
          </w:p>
        </w:tc>
        <w:tc>
          <w:tcPr>
            <w:tcW w:type="dxa" w:w="2160"/>
          </w:tcPr>
          <w:p>
            <w:r>
              <w:t>Geen afbeeldingen/logo gedetecteerd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Lettertypes</w:t>
            </w:r>
          </w:p>
        </w:tc>
        <w:tc>
          <w:tcPr>
            <w:tcW w:type="dxa" w:w="2160"/>
          </w:tcPr>
          <w:p>
            <w:r>
              <w:t>Consistent fontgebruik (2): Calibri, Courier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Tone-of-voice</w:t>
            </w:r>
          </w:p>
        </w:tc>
        <w:tc>
          <w:tcPr>
            <w:tcW w:type="dxa" w:w="2160"/>
          </w:tcPr>
          <w:p>
            <w:r>
              <w:t>Geen informele taal of tone-schendingen gedetecteerd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Branding</w:t>
            </w:r>
          </w:p>
        </w:tc>
        <w:tc>
          <w:tcPr>
            <w:tcW w:type="dxa" w:w="2160"/>
          </w:tcPr>
          <w:p>
            <w:r>
              <w:t>Lions/110AN-branding aanwezig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Template-conformiteit</w:t>
            </w:r>
          </w:p>
        </w:tc>
        <w:tc>
          <w:tcPr>
            <w:tcW w:type="dxa" w:w="2160"/>
          </w:tcPr>
          <w:p>
            <w:r>
              <w:t>Bestandsnaam volgt templatenorm &lt;Type&gt;_&lt;Naam&gt;_vX.Y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Geen dummy</w:t>
            </w:r>
          </w:p>
        </w:tc>
        <w:tc>
          <w:tcPr>
            <w:tcW w:type="dxa" w:w="2160"/>
          </w:tcPr>
          <w:p>
            <w:r>
              <w:t>Geen dummy-/voorbeelddata gedetecteerd</w:t>
            </w:r>
          </w:p>
        </w:tc>
      </w:tr>
      <w:tr>
        <w:tc>
          <w:tcPr>
            <w:tcW w:type="dxa" w:w="2160"/>
          </w:tcPr>
          <w:p>
            <w:r>
              <w:t>Tier 2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Referentie HR</w:t>
            </w:r>
          </w:p>
        </w:tc>
        <w:tc>
          <w:tcPr>
            <w:tcW w:type="dxa" w:w="2160"/>
          </w:tcPr>
          <w:p>
            <w:r>
              <w:t>Huishoudelijk Reglement correct gerefereerd incl. MD 110 / mei 2021</w:t>
            </w:r>
          </w:p>
        </w:tc>
      </w:tr>
      <w:tr>
        <w:tc>
          <w:tcPr>
            <w:tcW w:type="dxa" w:w="2160"/>
          </w:tcPr>
          <w:p>
            <w:r>
              <w:t>Tier 2</w:t>
            </w:r>
          </w:p>
        </w:tc>
        <w:tc>
          <w:tcPr>
            <w:tcW w:type="dxa" w:w="2160"/>
          </w:tcPr>
          <w:p>
            <w:r>
              <w:t>WARN</w:t>
            </w:r>
          </w:p>
        </w:tc>
        <w:tc>
          <w:tcPr>
            <w:tcW w:type="dxa" w:w="2160"/>
          </w:tcPr>
          <w:p>
            <w:r>
              <w:t>Classificatie</w:t>
            </w:r>
          </w:p>
        </w:tc>
        <w:tc>
          <w:tcPr>
            <w:tcW w:type="dxa" w:w="2160"/>
          </w:tcPr>
          <w:p>
            <w:r>
              <w:t>Geen informatieclassificatie gevonden (voor zover verplicht)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District: 110AN</w:t>
            </w:r>
          </w:p>
        </w:tc>
        <w:tc>
          <w:tcPr>
            <w:tcW w:type="dxa" w:w="2160"/>
          </w:tcPr>
          <w:p>
            <w:r>
              <w:t>Aangetroffen als: '110AN'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Datum: april 2027</w:t>
            </w:r>
          </w:p>
        </w:tc>
        <w:tc>
          <w:tcPr>
            <w:tcW w:type="dxa" w:w="2160"/>
          </w:tcPr>
          <w:p>
            <w:r>
              <w:t>Aangetroffen als: 'April 2027'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FAIL</w:t>
            </w:r>
          </w:p>
        </w:tc>
        <w:tc>
          <w:tcPr>
            <w:tcW w:type="dxa" w:w="2160"/>
          </w:tcPr>
          <w:p>
            <w:r>
              <w:t>Feit: Voorzitter: District Governor 2026-2027</w:t>
            </w:r>
          </w:p>
        </w:tc>
        <w:tc>
          <w:tcPr>
            <w:tcW w:type="dxa" w:w="2160"/>
          </w:tcPr>
          <w:p>
            <w:r>
              <w:t>Verplichte feit niet teruggevonden in dit document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Cross-consistentie</w:t>
            </w:r>
          </w:p>
        </w:tc>
        <w:tc>
          <w:tcPr>
            <w:tcW w:type="dxa" w:w="2160"/>
          </w:tcPr>
          <w:p>
            <w:r>
              <w:t>Geen conflicterende waarden met controleteset</w:t>
            </w:r>
          </w:p>
        </w:tc>
      </w:tr>
    </w:tbl>
    <w:p>
      <w:pPr>
        <w:pStyle w:val="Heading2"/>
      </w:pPr>
      <w:r>
        <w:t>Checklist_Voorjaarsconventie_2027_v1.0.xlsx — PASS_MET_WARNINGS</w:t>
      </w:r>
    </w:p>
    <w:p>
      <w:r>
        <w:t>Pad: /root/projects/jg/2026-voorjaarsconventie-110an/deliverables/docx/Checklist_Voorjaarsconventie_2027_v1.0.xlsx  |  Tekstlengte: 20009 tekens  |  Fonts: Calibri  |  Afbeeldingen: 0</w:t>
      </w:r>
    </w:p>
    <w:p>
      <w:r>
        <w:t>Tier-status: Technical=WARN, Gate 0=WARN, Tier 1=NVT, Tier 2=NVT, Tier 3=NVT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Tier</w:t>
            </w:r>
          </w:p>
        </w:tc>
        <w:tc>
          <w:tcPr>
            <w:tcW w:type="dxa" w:w="2160"/>
          </w:tcPr>
          <w:p>
            <w:r>
              <w:t>Severity</w:t>
            </w:r>
          </w:p>
        </w:tc>
        <w:tc>
          <w:tcPr>
            <w:tcW w:type="dxa" w:w="2160"/>
          </w:tcPr>
          <w:p>
            <w:r>
              <w:t>Check</w:t>
            </w:r>
          </w:p>
        </w:tc>
        <w:tc>
          <w:tcPr>
            <w:tcW w:type="dxa" w:w="2160"/>
          </w:tcPr>
          <w:p>
            <w:r>
              <w:t>Detail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Openen</w:t>
            </w:r>
          </w:p>
        </w:tc>
        <w:tc>
          <w:tcPr>
            <w:tcW w:type="dxa" w:w="2160"/>
          </w:tcPr>
          <w:p>
            <w:r>
              <w:t>Bestand opent zonder errors (parser OK)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Locatie</w:t>
            </w:r>
          </w:p>
        </w:tc>
        <w:tc>
          <w:tcPr>
            <w:tcW w:type="dxa" w:w="2160"/>
          </w:tcPr>
          <w:p>
            <w:r>
              <w:t>Bestand staat in /deliverables/ (submap toegestaan)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Versietag</w:t>
            </w:r>
          </w:p>
        </w:tc>
        <w:tc>
          <w:tcPr>
            <w:tcW w:type="dxa" w:w="2160"/>
          </w:tcPr>
          <w:p>
            <w:r>
              <w:t>Versietag in bestandsnaam: Checklist_Voorjaarsconventie_2027_v1.0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Integriteit</w:t>
            </w:r>
          </w:p>
        </w:tc>
        <w:tc>
          <w:tcPr>
            <w:tcW w:type="dxa" w:w="2160"/>
          </w:tcPr>
          <w:p>
            <w:r>
              <w:t>OOXML-zip opent en valideert zonder errors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WARN</w:t>
            </w:r>
          </w:p>
        </w:tc>
        <w:tc>
          <w:tcPr>
            <w:tcW w:type="dxa" w:w="2160"/>
          </w:tcPr>
          <w:p>
            <w:r>
              <w:t>Changelog</w:t>
            </w:r>
          </w:p>
        </w:tc>
        <w:tc>
          <w:tcPr>
            <w:tcW w:type="dxa" w:w="2160"/>
          </w:tcPr>
          <w:p>
            <w:r>
              <w:t>Geen changelog/versiehistorie teruggevonden in documentinhoud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Placeholders</w:t>
            </w:r>
          </w:p>
        </w:tc>
        <w:tc>
          <w:tcPr>
            <w:tcW w:type="dxa" w:w="2160"/>
          </w:tcPr>
          <w:p>
            <w:r>
              <w:t>Geen placeholders aangetroffen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WARN</w:t>
            </w:r>
          </w:p>
        </w:tc>
        <w:tc>
          <w:tcPr>
            <w:tcW w:type="dxa" w:w="2160"/>
          </w:tcPr>
          <w:p>
            <w:r>
              <w:t>Logo/visuals</w:t>
            </w:r>
          </w:p>
        </w:tc>
        <w:tc>
          <w:tcPr>
            <w:tcW w:type="dxa" w:w="2160"/>
          </w:tcPr>
          <w:p>
            <w:r>
              <w:t>Geen afbeeldingen/logo gedetecteerd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Lettertypes</w:t>
            </w:r>
          </w:p>
        </w:tc>
        <w:tc>
          <w:tcPr>
            <w:tcW w:type="dxa" w:w="2160"/>
          </w:tcPr>
          <w:p>
            <w:r>
              <w:t>Consistent fontgebruik (1): Calibri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Tone-of-voice</w:t>
            </w:r>
          </w:p>
        </w:tc>
        <w:tc>
          <w:tcPr>
            <w:tcW w:type="dxa" w:w="2160"/>
          </w:tcPr>
          <w:p>
            <w:r>
              <w:t>Geen informele taal of tone-schendingen gedetecteerd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Branding</w:t>
            </w:r>
          </w:p>
        </w:tc>
        <w:tc>
          <w:tcPr>
            <w:tcW w:type="dxa" w:w="2160"/>
          </w:tcPr>
          <w:p>
            <w:r>
              <w:t>Lions/110AN-branding aanwezig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Template-conformiteit</w:t>
            </w:r>
          </w:p>
        </w:tc>
        <w:tc>
          <w:tcPr>
            <w:tcW w:type="dxa" w:w="2160"/>
          </w:tcPr>
          <w:p>
            <w:r>
              <w:t>Bestandsnaam volgt templatenorm &lt;Type&gt;_&lt;Naam&gt;_vX.Y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Geen dummy</w:t>
            </w:r>
          </w:p>
        </w:tc>
        <w:tc>
          <w:tcPr>
            <w:tcW w:type="dxa" w:w="2160"/>
          </w:tcPr>
          <w:p>
            <w:r>
              <w:t>Geen dummy-/voorbeelddata gedetecteerd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District: 110AN</w:t>
            </w:r>
          </w:p>
        </w:tc>
        <w:tc>
          <w:tcPr>
            <w:tcW w:type="dxa" w:w="2160"/>
          </w:tcPr>
          <w:p>
            <w:r>
              <w:t>Aangetroffen als: '110AN'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Datum: april 2027</w:t>
            </w:r>
          </w:p>
        </w:tc>
        <w:tc>
          <w:tcPr>
            <w:tcW w:type="dxa" w:w="2160"/>
          </w:tcPr>
          <w:p>
            <w:r>
              <w:t>Aangetroffen als: 'April 2027'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Cross-consistentie</w:t>
            </w:r>
          </w:p>
        </w:tc>
        <w:tc>
          <w:tcPr>
            <w:tcW w:type="dxa" w:w="2160"/>
          </w:tcPr>
          <w:p>
            <w:r>
              <w:t>Geen conflicterende waarden met controleteset</w:t>
            </w:r>
          </w:p>
        </w:tc>
      </w:tr>
    </w:tbl>
    <w:p>
      <w:pPr>
        <w:pStyle w:val="Heading2"/>
      </w:pPr>
      <w:r>
        <w:t>Governance_Compliance_Matrix_v1.0.xlsx — FAIL</w:t>
      </w:r>
    </w:p>
    <w:p>
      <w:r>
        <w:t>Pad: /root/projects/jg/2026-voorjaarsconventie-110an/deliverables/docx/Governance_Compliance_Matrix_v1.0.xlsx  |  Tekstlengte: 28877 tekens  |  Fonts: Calibri  |  Afbeeldingen: 0</w:t>
      </w:r>
    </w:p>
    <w:p>
      <w:r>
        <w:t>Tier-status: Technical=NVT, Gate 0=FAIL, Tier 1=NVT, Tier 2=WARN, Tier 3=NVT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Tier</w:t>
            </w:r>
          </w:p>
        </w:tc>
        <w:tc>
          <w:tcPr>
            <w:tcW w:type="dxa" w:w="2160"/>
          </w:tcPr>
          <w:p>
            <w:r>
              <w:t>Severity</w:t>
            </w:r>
          </w:p>
        </w:tc>
        <w:tc>
          <w:tcPr>
            <w:tcW w:type="dxa" w:w="2160"/>
          </w:tcPr>
          <w:p>
            <w:r>
              <w:t>Check</w:t>
            </w:r>
          </w:p>
        </w:tc>
        <w:tc>
          <w:tcPr>
            <w:tcW w:type="dxa" w:w="2160"/>
          </w:tcPr>
          <w:p>
            <w:r>
              <w:t>Detail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Openen</w:t>
            </w:r>
          </w:p>
        </w:tc>
        <w:tc>
          <w:tcPr>
            <w:tcW w:type="dxa" w:w="2160"/>
          </w:tcPr>
          <w:p>
            <w:r>
              <w:t>Bestand opent zonder errors (parser OK)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Locatie</w:t>
            </w:r>
          </w:p>
        </w:tc>
        <w:tc>
          <w:tcPr>
            <w:tcW w:type="dxa" w:w="2160"/>
          </w:tcPr>
          <w:p>
            <w:r>
              <w:t>Bestand staat in /deliverables/ (submap toegestaan)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Versietag</w:t>
            </w:r>
          </w:p>
        </w:tc>
        <w:tc>
          <w:tcPr>
            <w:tcW w:type="dxa" w:w="2160"/>
          </w:tcPr>
          <w:p>
            <w:r>
              <w:t>Versietag in bestandsnaam: Governance_Compliance_Matrix_v1.0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Integriteit</w:t>
            </w:r>
          </w:p>
        </w:tc>
        <w:tc>
          <w:tcPr>
            <w:tcW w:type="dxa" w:w="2160"/>
          </w:tcPr>
          <w:p>
            <w:r>
              <w:t>OOXML-zip opent en valideert zonder errors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Changelog</w:t>
            </w:r>
          </w:p>
        </w:tc>
        <w:tc>
          <w:tcPr>
            <w:tcW w:type="dxa" w:w="2160"/>
          </w:tcPr>
          <w:p>
            <w:r>
              <w:t>Versie-/wijzigingshistorie aangetroffen in document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FAIL</w:t>
            </w:r>
          </w:p>
        </w:tc>
        <w:tc>
          <w:tcPr>
            <w:tcW w:type="dxa" w:w="2160"/>
          </w:tcPr>
          <w:p>
            <w:r>
              <w:t>Placeholders</w:t>
            </w:r>
          </w:p>
        </w:tc>
        <w:tc>
          <w:tcPr>
            <w:tcW w:type="dxa" w:w="2160"/>
          </w:tcPr>
          <w:p>
            <w:r>
              <w:t>invul-placeholder tussen haakjes gevonden: '[Naam]'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WARN</w:t>
            </w:r>
          </w:p>
        </w:tc>
        <w:tc>
          <w:tcPr>
            <w:tcW w:type="dxa" w:w="2160"/>
          </w:tcPr>
          <w:p>
            <w:r>
              <w:t>Logo/visuals</w:t>
            </w:r>
          </w:p>
        </w:tc>
        <w:tc>
          <w:tcPr>
            <w:tcW w:type="dxa" w:w="2160"/>
          </w:tcPr>
          <w:p>
            <w:r>
              <w:t>Geen afbeeldingen/logo gedetecteerd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Lettertypes</w:t>
            </w:r>
          </w:p>
        </w:tc>
        <w:tc>
          <w:tcPr>
            <w:tcW w:type="dxa" w:w="2160"/>
          </w:tcPr>
          <w:p>
            <w:r>
              <w:t>Consistent fontgebruik (1): Calibri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Tone-of-voice</w:t>
            </w:r>
          </w:p>
        </w:tc>
        <w:tc>
          <w:tcPr>
            <w:tcW w:type="dxa" w:w="2160"/>
          </w:tcPr>
          <w:p>
            <w:r>
              <w:t>Geen informele taal of tone-schendingen gedetecteerd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Branding</w:t>
            </w:r>
          </w:p>
        </w:tc>
        <w:tc>
          <w:tcPr>
            <w:tcW w:type="dxa" w:w="2160"/>
          </w:tcPr>
          <w:p>
            <w:r>
              <w:t>Lions/110AN-branding aanwezig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Template-conformiteit</w:t>
            </w:r>
          </w:p>
        </w:tc>
        <w:tc>
          <w:tcPr>
            <w:tcW w:type="dxa" w:w="2160"/>
          </w:tcPr>
          <w:p>
            <w:r>
              <w:t>Bestandsnaam volgt templatenorm &lt;Type&gt;_&lt;Naam&gt;_vX.Y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Geen dummy</w:t>
            </w:r>
          </w:p>
        </w:tc>
        <w:tc>
          <w:tcPr>
            <w:tcW w:type="dxa" w:w="2160"/>
          </w:tcPr>
          <w:p>
            <w:r>
              <w:t>Geen dummy-/voorbeelddata gedetecteerd</w:t>
            </w:r>
          </w:p>
        </w:tc>
      </w:tr>
      <w:tr>
        <w:tc>
          <w:tcPr>
            <w:tcW w:type="dxa" w:w="2160"/>
          </w:tcPr>
          <w:p>
            <w:r>
              <w:t>Tier 2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Referentie HR</w:t>
            </w:r>
          </w:p>
        </w:tc>
        <w:tc>
          <w:tcPr>
            <w:tcW w:type="dxa" w:w="2160"/>
          </w:tcPr>
          <w:p>
            <w:r>
              <w:t>Huishoudelijk Reglement correct gerefereerd incl. MD 110 / mei 2021</w:t>
            </w:r>
          </w:p>
        </w:tc>
      </w:tr>
      <w:tr>
        <w:tc>
          <w:tcPr>
            <w:tcW w:type="dxa" w:w="2160"/>
          </w:tcPr>
          <w:p>
            <w:r>
              <w:t>Tier 2</w:t>
            </w:r>
          </w:p>
        </w:tc>
        <w:tc>
          <w:tcPr>
            <w:tcW w:type="dxa" w:w="2160"/>
          </w:tcPr>
          <w:p>
            <w:r>
              <w:t>WARN</w:t>
            </w:r>
          </w:p>
        </w:tc>
        <w:tc>
          <w:tcPr>
            <w:tcW w:type="dxa" w:w="2160"/>
          </w:tcPr>
          <w:p>
            <w:r>
              <w:t>Classificatie</w:t>
            </w:r>
          </w:p>
        </w:tc>
        <w:tc>
          <w:tcPr>
            <w:tcW w:type="dxa" w:w="2160"/>
          </w:tcPr>
          <w:p>
            <w:r>
              <w:t>Geen informatieclassificatie gevonden (voor zover verplicht)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District: 110AN</w:t>
            </w:r>
          </w:p>
        </w:tc>
        <w:tc>
          <w:tcPr>
            <w:tcW w:type="dxa" w:w="2160"/>
          </w:tcPr>
          <w:p>
            <w:r>
              <w:t>Aangetroffen als: '110AN'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Datum: april 2027</w:t>
            </w:r>
          </w:p>
        </w:tc>
        <w:tc>
          <w:tcPr>
            <w:tcW w:type="dxa" w:w="2160"/>
          </w:tcPr>
          <w:p>
            <w:r>
              <w:t>Aangetroffen als: 'APRIL 2027'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Stemrechten: 1 per 10 leden</w:t>
            </w:r>
          </w:p>
        </w:tc>
        <w:tc>
          <w:tcPr>
            <w:tcW w:type="dxa" w:w="2160"/>
          </w:tcPr>
          <w:p>
            <w:r>
              <w:t>Aangetroffen als: '1 stem per 10'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Quorum: &gt;50% (meer dan de helft)</w:t>
            </w:r>
          </w:p>
        </w:tc>
        <w:tc>
          <w:tcPr>
            <w:tcW w:type="dxa" w:w="2160"/>
          </w:tcPr>
          <w:p>
            <w:r>
              <w:t>Aangetroffen als: 'quorumcontrole (&gt;50'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Governance: Huishoudelijk Reglement MD 110 mei 2021</w:t>
            </w:r>
          </w:p>
        </w:tc>
        <w:tc>
          <w:tcPr>
            <w:tcW w:type="dxa" w:w="2160"/>
          </w:tcPr>
          <w:p>
            <w:r>
              <w:t>Aangetroffen als: 'Huishoudelijk Reglement mei 2021'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Cross-consistentie</w:t>
            </w:r>
          </w:p>
        </w:tc>
        <w:tc>
          <w:tcPr>
            <w:tcW w:type="dxa" w:w="2160"/>
          </w:tcPr>
          <w:p>
            <w:r>
              <w:t>Geen conflicterende waarden met controleteset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Matrix compleetheid (§3.5)</w:t>
            </w:r>
          </w:p>
        </w:tc>
        <w:tc>
          <w:tcPr>
            <w:tcW w:type="dxa" w:w="2160"/>
          </w:tcPr>
          <w:p>
            <w:r>
              <w:t>Alle verwachte governance-termen in matrix aanwezig</w:t>
            </w:r>
          </w:p>
        </w:tc>
      </w:tr>
    </w:tbl>
    <w:p>
      <w:pPr>
        <w:pStyle w:val="Heading2"/>
      </w:pPr>
      <w:r>
        <w:t>Beleidsdocument_Voorjaarsconventie_2027_v1.0.docx — PASS_MET_WARNINGS</w:t>
      </w:r>
    </w:p>
    <w:p>
      <w:r>
        <w:t>Pad: /root/projects/jg/2026-voorjaarsconventie-110an/deliverables/docx/Beleidsdocument_Voorjaarsconventie_2027_v1.0.docx  |  Tekstlengte: 16324 tekens  |  Fonts: Calibri, Courier  |  Afbeeldingen: 0</w:t>
      </w:r>
    </w:p>
    <w:p>
      <w:r>
        <w:t>Tier-status: Technical=NVT, Gate 0=WARN, Tier 1=NVT, Tier 2=NVT, Tier 3=NVT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Tier</w:t>
            </w:r>
          </w:p>
        </w:tc>
        <w:tc>
          <w:tcPr>
            <w:tcW w:type="dxa" w:w="2160"/>
          </w:tcPr>
          <w:p>
            <w:r>
              <w:t>Severity</w:t>
            </w:r>
          </w:p>
        </w:tc>
        <w:tc>
          <w:tcPr>
            <w:tcW w:type="dxa" w:w="2160"/>
          </w:tcPr>
          <w:p>
            <w:r>
              <w:t>Check</w:t>
            </w:r>
          </w:p>
        </w:tc>
        <w:tc>
          <w:tcPr>
            <w:tcW w:type="dxa" w:w="2160"/>
          </w:tcPr>
          <w:p>
            <w:r>
              <w:t>Detail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Openen</w:t>
            </w:r>
          </w:p>
        </w:tc>
        <w:tc>
          <w:tcPr>
            <w:tcW w:type="dxa" w:w="2160"/>
          </w:tcPr>
          <w:p>
            <w:r>
              <w:t>Bestand opent zonder errors (parser OK)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Locatie</w:t>
            </w:r>
          </w:p>
        </w:tc>
        <w:tc>
          <w:tcPr>
            <w:tcW w:type="dxa" w:w="2160"/>
          </w:tcPr>
          <w:p>
            <w:r>
              <w:t>Bestand staat in /deliverables/ (submap toegestaan)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Versietag</w:t>
            </w:r>
          </w:p>
        </w:tc>
        <w:tc>
          <w:tcPr>
            <w:tcW w:type="dxa" w:w="2160"/>
          </w:tcPr>
          <w:p>
            <w:r>
              <w:t>Versietag in bestandsnaam: Beleidsdocument_Voorjaarsconventie_2027_v1.0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Integriteit</w:t>
            </w:r>
          </w:p>
        </w:tc>
        <w:tc>
          <w:tcPr>
            <w:tcW w:type="dxa" w:w="2160"/>
          </w:tcPr>
          <w:p>
            <w:r>
              <w:t>OOXML-zip opent en valideert zonder errors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Changelog</w:t>
            </w:r>
          </w:p>
        </w:tc>
        <w:tc>
          <w:tcPr>
            <w:tcW w:type="dxa" w:w="2160"/>
          </w:tcPr>
          <w:p>
            <w:r>
              <w:t>Versie-/wijzigingshistorie aangetroffen in document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Placeholders</w:t>
            </w:r>
          </w:p>
        </w:tc>
        <w:tc>
          <w:tcPr>
            <w:tcW w:type="dxa" w:w="2160"/>
          </w:tcPr>
          <w:p>
            <w:r>
              <w:t>Geen placeholders aangetroffen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WARN</w:t>
            </w:r>
          </w:p>
        </w:tc>
        <w:tc>
          <w:tcPr>
            <w:tcW w:type="dxa" w:w="2160"/>
          </w:tcPr>
          <w:p>
            <w:r>
              <w:t>Logo/visuals</w:t>
            </w:r>
          </w:p>
        </w:tc>
        <w:tc>
          <w:tcPr>
            <w:tcW w:type="dxa" w:w="2160"/>
          </w:tcPr>
          <w:p>
            <w:r>
              <w:t>Geen afbeeldingen/logo gedetecteerd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Lettertypes</w:t>
            </w:r>
          </w:p>
        </w:tc>
        <w:tc>
          <w:tcPr>
            <w:tcW w:type="dxa" w:w="2160"/>
          </w:tcPr>
          <w:p>
            <w:r>
              <w:t>Consistent fontgebruik (2): Calibri, Courier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Tone-of-voice</w:t>
            </w:r>
          </w:p>
        </w:tc>
        <w:tc>
          <w:tcPr>
            <w:tcW w:type="dxa" w:w="2160"/>
          </w:tcPr>
          <w:p>
            <w:r>
              <w:t>Geen informele taal of tone-schendingen gedetecteerd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Branding</w:t>
            </w:r>
          </w:p>
        </w:tc>
        <w:tc>
          <w:tcPr>
            <w:tcW w:type="dxa" w:w="2160"/>
          </w:tcPr>
          <w:p>
            <w:r>
              <w:t>Lions/110AN-branding aanwezig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Template-conformiteit</w:t>
            </w:r>
          </w:p>
        </w:tc>
        <w:tc>
          <w:tcPr>
            <w:tcW w:type="dxa" w:w="2160"/>
          </w:tcPr>
          <w:p>
            <w:r>
              <w:t>Bestandsnaam volgt templatenorm &lt;Type&gt;_&lt;Naam&gt;_vX.Y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Geen dummy</w:t>
            </w:r>
          </w:p>
        </w:tc>
        <w:tc>
          <w:tcPr>
            <w:tcW w:type="dxa" w:w="2160"/>
          </w:tcPr>
          <w:p>
            <w:r>
              <w:t>Geen dummy-/voorbeelddata gedetecteerd</w:t>
            </w:r>
          </w:p>
        </w:tc>
      </w:tr>
      <w:tr>
        <w:tc>
          <w:tcPr>
            <w:tcW w:type="dxa" w:w="2160"/>
          </w:tcPr>
          <w:p>
            <w:r>
              <w:t>Tier 2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Referentie HR</w:t>
            </w:r>
          </w:p>
        </w:tc>
        <w:tc>
          <w:tcPr>
            <w:tcW w:type="dxa" w:w="2160"/>
          </w:tcPr>
          <w:p>
            <w:r>
              <w:t>Huishoudelijk Reglement correct gerefereerd incl. MD 110 / mei 2021</w:t>
            </w:r>
          </w:p>
        </w:tc>
      </w:tr>
      <w:tr>
        <w:tc>
          <w:tcPr>
            <w:tcW w:type="dxa" w:w="2160"/>
          </w:tcPr>
          <w:p>
            <w:r>
              <w:t>Tier 2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Classificatie</w:t>
            </w:r>
          </w:p>
        </w:tc>
        <w:tc>
          <w:tcPr>
            <w:tcW w:type="dxa" w:w="2160"/>
          </w:tcPr>
          <w:p>
            <w:r>
              <w:t>Informatieclassificatie (openbaar/intern/vertrouwelijk) aanwezig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District: 110AN</w:t>
            </w:r>
          </w:p>
        </w:tc>
        <w:tc>
          <w:tcPr>
            <w:tcW w:type="dxa" w:w="2160"/>
          </w:tcPr>
          <w:p>
            <w:r>
              <w:t>Aangetroffen als: '110AN'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Datum: april 2027</w:t>
            </w:r>
          </w:p>
        </w:tc>
        <w:tc>
          <w:tcPr>
            <w:tcW w:type="dxa" w:w="2160"/>
          </w:tcPr>
          <w:p>
            <w:r>
              <w:t>Aangetroffen als: 'April 2027'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Stemrechten: 1 per 10 leden</w:t>
            </w:r>
          </w:p>
        </w:tc>
        <w:tc>
          <w:tcPr>
            <w:tcW w:type="dxa" w:w="2160"/>
          </w:tcPr>
          <w:p>
            <w:r>
              <w:t>Aangetroffen als: '1 stem per 10'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Stemrechten: min 1 / max 5</w:t>
            </w:r>
          </w:p>
        </w:tc>
        <w:tc>
          <w:tcPr>
            <w:tcW w:type="dxa" w:w="2160"/>
          </w:tcPr>
          <w:p>
            <w:r>
              <w:t>Aangetroffen als: 'minimaal 1, maximaal 5'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Quorum: &gt;50% (meer dan de helft)</w:t>
            </w:r>
          </w:p>
        </w:tc>
        <w:tc>
          <w:tcPr>
            <w:tcW w:type="dxa" w:w="2160"/>
          </w:tcPr>
          <w:p>
            <w:r>
              <w:t>Aangetroffen als: 'Quorum</w:t>
              <w:br/>
              <w:t>&gt;50'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Voorzitter: District Governor 2026-2027</w:t>
            </w:r>
          </w:p>
        </w:tc>
        <w:tc>
          <w:tcPr>
            <w:tcW w:type="dxa" w:w="2160"/>
          </w:tcPr>
          <w:p>
            <w:r>
              <w:t>Aangetroffen als: 'District Governor 2026-2027'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Governance: Huishoudelijk Reglement MD 110 mei 2021</w:t>
            </w:r>
          </w:p>
        </w:tc>
        <w:tc>
          <w:tcPr>
            <w:tcW w:type="dxa" w:w="2160"/>
          </w:tcPr>
          <w:p>
            <w:r>
              <w:t>Aangetroffen als: 'Huishoudelijk Reglement MD 110 mei 2021'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Budgetreferentie: Districtbegroting 25-26</w:t>
            </w:r>
          </w:p>
        </w:tc>
        <w:tc>
          <w:tcPr>
            <w:tcW w:type="dxa" w:w="2160"/>
          </w:tcPr>
          <w:p>
            <w:r>
              <w:t>Aangetroffen als: 'Districtbegroting 25-26'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Cross-consistentie</w:t>
            </w:r>
          </w:p>
        </w:tc>
        <w:tc>
          <w:tcPr>
            <w:tcW w:type="dxa" w:w="2160"/>
          </w:tcPr>
          <w:p>
            <w:r>
              <w:t>Geen conflicterende waarden met controleteset</w:t>
            </w:r>
          </w:p>
        </w:tc>
      </w:tr>
    </w:tbl>
    <w:p>
      <w:pPr>
        <w:pStyle w:val="Heading2"/>
      </w:pPr>
      <w:r>
        <w:t>Presentatie_Voorjaarsconventie_2027_v1.0.pptx — FAIL</w:t>
      </w:r>
    </w:p>
    <w:p>
      <w:r>
        <w:t>Pad: /root/projects/jg/2026-voorjaarsconventie-110an/deliverables/pptx/Presentatie_Voorjaarsconventie_2027_v1.0.pptx  |  Tekstlengte: 6507 tekens  |  Fonts: Calibri  |  Afbeeldingen: 0</w:t>
      </w:r>
    </w:p>
    <w:p>
      <w:r>
        <w:t>Tier-status: Technical=NVT, Gate 0=WARN, Tier 1=NVT, Tier 2=NVT, Tier 3=FAIL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Tier</w:t>
            </w:r>
          </w:p>
        </w:tc>
        <w:tc>
          <w:tcPr>
            <w:tcW w:type="dxa" w:w="2160"/>
          </w:tcPr>
          <w:p>
            <w:r>
              <w:t>Severity</w:t>
            </w:r>
          </w:p>
        </w:tc>
        <w:tc>
          <w:tcPr>
            <w:tcW w:type="dxa" w:w="2160"/>
          </w:tcPr>
          <w:p>
            <w:r>
              <w:t>Check</w:t>
            </w:r>
          </w:p>
        </w:tc>
        <w:tc>
          <w:tcPr>
            <w:tcW w:type="dxa" w:w="2160"/>
          </w:tcPr>
          <w:p>
            <w:r>
              <w:t>Detail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Openen</w:t>
            </w:r>
          </w:p>
        </w:tc>
        <w:tc>
          <w:tcPr>
            <w:tcW w:type="dxa" w:w="2160"/>
          </w:tcPr>
          <w:p>
            <w:r>
              <w:t>Bestand opent zonder errors (parser OK)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Locatie</w:t>
            </w:r>
          </w:p>
        </w:tc>
        <w:tc>
          <w:tcPr>
            <w:tcW w:type="dxa" w:w="2160"/>
          </w:tcPr>
          <w:p>
            <w:r>
              <w:t>Bestand staat in /deliverables/ (submap toegestaan)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Versietag</w:t>
            </w:r>
          </w:p>
        </w:tc>
        <w:tc>
          <w:tcPr>
            <w:tcW w:type="dxa" w:w="2160"/>
          </w:tcPr>
          <w:p>
            <w:r>
              <w:t>Versietag in bestandsnaam: Presentatie_Voorjaarsconventie_2027_v1.0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Integriteit</w:t>
            </w:r>
          </w:p>
        </w:tc>
        <w:tc>
          <w:tcPr>
            <w:tcW w:type="dxa" w:w="2160"/>
          </w:tcPr>
          <w:p>
            <w:r>
              <w:t>OOXML-zip opent en valideert zonder errors</w:t>
            </w:r>
          </w:p>
        </w:tc>
      </w:tr>
      <w:tr>
        <w:tc>
          <w:tcPr>
            <w:tcW w:type="dxa" w:w="2160"/>
          </w:tcPr>
          <w:p>
            <w:r>
              <w:t>Technical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Changelog</w:t>
            </w:r>
          </w:p>
        </w:tc>
        <w:tc>
          <w:tcPr>
            <w:tcW w:type="dxa" w:w="2160"/>
          </w:tcPr>
          <w:p>
            <w:r>
              <w:t>Versie-/wijzigingshistorie aangetroffen in document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Placeholders</w:t>
            </w:r>
          </w:p>
        </w:tc>
        <w:tc>
          <w:tcPr>
            <w:tcW w:type="dxa" w:w="2160"/>
          </w:tcPr>
          <w:p>
            <w:r>
              <w:t>Geen placeholders aangetroffen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WARN</w:t>
            </w:r>
          </w:p>
        </w:tc>
        <w:tc>
          <w:tcPr>
            <w:tcW w:type="dxa" w:w="2160"/>
          </w:tcPr>
          <w:p>
            <w:r>
              <w:t>Logo/visuals</w:t>
            </w:r>
          </w:p>
        </w:tc>
        <w:tc>
          <w:tcPr>
            <w:tcW w:type="dxa" w:w="2160"/>
          </w:tcPr>
          <w:p>
            <w:r>
              <w:t>Geen afbeeldingen/logo gedetecteerd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Lettertypes</w:t>
            </w:r>
          </w:p>
        </w:tc>
        <w:tc>
          <w:tcPr>
            <w:tcW w:type="dxa" w:w="2160"/>
          </w:tcPr>
          <w:p>
            <w:r>
              <w:t>Consistent fontgebruik (1): Calibri</w:t>
            </w:r>
          </w:p>
        </w:tc>
      </w:tr>
      <w:tr>
        <w:tc>
          <w:tcPr>
            <w:tcW w:type="dxa" w:w="2160"/>
          </w:tcPr>
          <w:p>
            <w:r>
              <w:t>Gate 0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Tone-of-voice</w:t>
            </w:r>
          </w:p>
        </w:tc>
        <w:tc>
          <w:tcPr>
            <w:tcW w:type="dxa" w:w="2160"/>
          </w:tcPr>
          <w:p>
            <w:r>
              <w:t>Geen informele taal of tone-schendingen gedetecteerd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Branding</w:t>
            </w:r>
          </w:p>
        </w:tc>
        <w:tc>
          <w:tcPr>
            <w:tcW w:type="dxa" w:w="2160"/>
          </w:tcPr>
          <w:p>
            <w:r>
              <w:t>Lions/110AN-branding aanwezig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Template-conformiteit</w:t>
            </w:r>
          </w:p>
        </w:tc>
        <w:tc>
          <w:tcPr>
            <w:tcW w:type="dxa" w:w="2160"/>
          </w:tcPr>
          <w:p>
            <w:r>
              <w:t>Bestandsnaam volgt templatenorm &lt;Type&gt;_&lt;Naam&gt;_vX.Y</w:t>
            </w:r>
          </w:p>
        </w:tc>
      </w:tr>
      <w:tr>
        <w:tc>
          <w:tcPr>
            <w:tcW w:type="dxa" w:w="2160"/>
          </w:tcPr>
          <w:p>
            <w:r>
              <w:t>Tier 1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Geen dummy</w:t>
            </w:r>
          </w:p>
        </w:tc>
        <w:tc>
          <w:tcPr>
            <w:tcW w:type="dxa" w:w="2160"/>
          </w:tcPr>
          <w:p>
            <w:r>
              <w:t>Geen dummy-/voorbeelddata gedetecteerd</w:t>
            </w:r>
          </w:p>
        </w:tc>
      </w:tr>
      <w:tr>
        <w:tc>
          <w:tcPr>
            <w:tcW w:type="dxa" w:w="2160"/>
          </w:tcPr>
          <w:p>
            <w:r>
              <w:t>Tier 2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Referentie HR</w:t>
            </w:r>
          </w:p>
        </w:tc>
        <w:tc>
          <w:tcPr>
            <w:tcW w:type="dxa" w:w="2160"/>
          </w:tcPr>
          <w:p>
            <w:r>
              <w:t>Huishoudelijk Reglement correct gerefereerd incl. MD 110 / mei 2021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District: 110AN</w:t>
            </w:r>
          </w:p>
        </w:tc>
        <w:tc>
          <w:tcPr>
            <w:tcW w:type="dxa" w:w="2160"/>
          </w:tcPr>
          <w:p>
            <w:r>
              <w:t>Aangetroffen als: '110AN'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Datum: april 2027</w:t>
            </w:r>
          </w:p>
        </w:tc>
        <w:tc>
          <w:tcPr>
            <w:tcW w:type="dxa" w:w="2160"/>
          </w:tcPr>
          <w:p>
            <w:r>
              <w:t>Aangetroffen als: 'April 2027'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INFO</w:t>
            </w:r>
          </w:p>
        </w:tc>
        <w:tc>
          <w:tcPr>
            <w:tcW w:type="dxa" w:w="2160"/>
          </w:tcPr>
          <w:p>
            <w:r>
              <w:t>Feit: Stemrechten: 1 per 10 leden</w:t>
            </w:r>
          </w:p>
        </w:tc>
        <w:tc>
          <w:tcPr>
            <w:tcW w:type="dxa" w:w="2160"/>
          </w:tcPr>
          <w:p>
            <w:r>
              <w:t>Aangetroffen als: '1 stem per 10'</w:t>
            </w:r>
          </w:p>
        </w:tc>
      </w:tr>
      <w:tr>
        <w:tc>
          <w:tcPr>
            <w:tcW w:type="dxa" w:w="2160"/>
          </w:tcPr>
          <w:p>
            <w:r>
              <w:t>Tier 3</w:t>
            </w:r>
          </w:p>
        </w:tc>
        <w:tc>
          <w:tcPr>
            <w:tcW w:type="dxa" w:w="2160"/>
          </w:tcPr>
          <w:p>
            <w:r>
              <w:t>FAIL</w:t>
            </w:r>
          </w:p>
        </w:tc>
        <w:tc>
          <w:tcPr>
            <w:tcW w:type="dxa" w:w="2160"/>
          </w:tcPr>
          <w:p>
            <w:r>
              <w:t>Cross-consistentie</w:t>
            </w:r>
          </w:p>
        </w:tc>
        <w:tc>
          <w:tcPr>
            <w:tcW w:type="dxa" w:w="2160"/>
          </w:tcPr>
          <w:p>
            <w:r>
              <w:t>Verkeerd conventiejaar (moet 2027)</w:t>
            </w:r>
          </w:p>
        </w:tc>
      </w:tr>
    </w:tbl>
    <w:p>
      <w:pPr>
        <w:pStyle w:val="Heading1"/>
      </w:pPr>
      <w:r>
        <w:t>4. Eindoordeel</w:t>
      </w:r>
    </w:p>
    <w:p>
      <w:r>
        <w:t>Op basis van MASTER_SOP §5.2/§5.4 luidt het eindoordeel: NO-GO. Alle FAIL-bevindingen dienen vóór vrijgave (Gate-goedkeuring) hersteld te worden; WARN-bevindingen zijn ter beoordeling van de projectleider/QA.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