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Calibri" w:hAnsi="Calibri"/>
          <w:b/>
          <w:i w:val="0"/>
          <w:color w:val="003366"/>
          <w:sz w:val="56"/>
        </w:rPr>
        <w:t>Handleiding</w:t>
      </w:r>
    </w:p>
    <w:p>
      <w:pPr>
        <w:jc w:val="center"/>
      </w:pPr>
      <w:r>
        <w:rPr>
          <w:rFonts w:ascii="Calibri" w:hAnsi="Calibri"/>
          <w:b/>
          <w:i w:val="0"/>
          <w:color w:val="003366"/>
          <w:sz w:val="48"/>
        </w:rPr>
        <w:t>Master Stavaza Portefeuille Update</w:t>
      </w:r>
    </w:p>
    <w:p/>
    <w:p>
      <w:pPr>
        <w:jc w:val="center"/>
      </w:pPr>
      <w:r>
        <w:rPr>
          <w:rFonts w:ascii="Calibri" w:hAnsi="Calibri"/>
          <w:b w:val="0"/>
          <w:i w:val="0"/>
          <w:color w:val="1A73E8"/>
          <w:sz w:val="28"/>
        </w:rPr>
        <w:t>Versie 1.0 - Augustus 2026</w:t>
      </w:r>
    </w:p>
    <w:p/>
    <w:p/>
    <w:p>
      <w:pPr>
        <w:jc w:val="center"/>
      </w:pPr>
      <w:r>
        <w:rPr>
          <w:rFonts w:ascii="Calibri" w:hAnsi="Calibri"/>
          <w:b/>
          <w:i w:val="0"/>
          <w:color w:val="1F2937"/>
          <w:sz w:val="28"/>
        </w:rPr>
        <w:t>Lions MD110 Nederland</w:t>
      </w:r>
    </w:p>
    <w:p>
      <w:pPr>
        <w:jc w:val="center"/>
      </w:pPr>
      <w:r>
        <w:rPr>
          <w:rFonts w:ascii="Calibri" w:hAnsi="Calibri"/>
          <w:b w:val="0"/>
          <w:i w:val="0"/>
          <w:color w:val="5F6368"/>
          <w:sz w:val="24"/>
        </w:rPr>
        <w:t>Gouverneursraad</w:t>
      </w:r>
    </w:p>
    <w:p/>
    <w:p/>
    <w:p>
      <w:pPr>
        <w:jc w:val="center"/>
      </w:pPr>
      <w:r>
        <w:rPr>
          <w:rFonts w:ascii="Calibri" w:hAnsi="Calibri"/>
          <w:b w:val="0"/>
          <w:i/>
          <w:color w:val="5F6368"/>
          <w:sz w:val="24"/>
        </w:rPr>
        <w:t>JvG Consultancy</w:t>
      </w:r>
    </w:p>
    <w:p>
      <w:r>
        <w:br w:type="page"/>
      </w:r>
    </w:p>
    <w:p>
      <w:pPr>
        <w:pStyle w:val="Heading1"/>
      </w:pPr>
      <w:r>
        <w:t>Inhoudsopgave</w:t>
      </w:r>
    </w:p>
    <w:p>
      <w:pPr>
        <w:tabs>
          <w:tab w:pos="8787" w:val="right" w:leader="hyphen"/>
        </w:tabs>
        <w:spacing w:after="80"/>
      </w:pPr>
      <w:r>
        <w:rPr>
          <w:rFonts w:ascii="Calibri" w:hAnsi="Calibri"/>
          <w:b w:val="0"/>
          <w:i w:val="0"/>
          <w:color w:val="1F2937"/>
          <w:sz w:val="22"/>
        </w:rPr>
        <w:t>1. Introductie</w:t>
      </w:r>
      <w:r>
        <w:rPr>
          <w:rFonts w:ascii="Calibri" w:hAnsi="Calibri"/>
          <w:b w:val="0"/>
          <w:i w:val="0"/>
          <w:color w:val="1F2937"/>
          <w:sz w:val="22"/>
        </w:rPr>
        <w:tab/>
        <w:t>3</w:t>
      </w:r>
    </w:p>
    <w:p>
      <w:pPr>
        <w:tabs>
          <w:tab w:pos="8787" w:val="right" w:leader="hyphen"/>
        </w:tabs>
        <w:spacing w:after="80"/>
      </w:pPr>
      <w:r>
        <w:rPr>
          <w:rFonts w:ascii="Calibri" w:hAnsi="Calibri"/>
          <w:b w:val="0"/>
          <w:i w:val="0"/>
          <w:color w:val="1F2937"/>
          <w:sz w:val="22"/>
        </w:rPr>
        <w:t>2. Nieuw in Master Versie</w:t>
      </w:r>
      <w:r>
        <w:rPr>
          <w:rFonts w:ascii="Calibri" w:hAnsi="Calibri"/>
          <w:b w:val="0"/>
          <w:i w:val="0"/>
          <w:color w:val="1F2937"/>
          <w:sz w:val="22"/>
        </w:rPr>
        <w:tab/>
        <w:t>4</w:t>
      </w:r>
    </w:p>
    <w:p>
      <w:pPr>
        <w:tabs>
          <w:tab w:pos="8787" w:val="right" w:leader="hyphen"/>
        </w:tabs>
        <w:spacing w:after="80"/>
      </w:pPr>
      <w:r>
        <w:rPr>
          <w:rFonts w:ascii="Calibri" w:hAnsi="Calibri"/>
          <w:b w:val="0"/>
          <w:i w:val="0"/>
          <w:color w:val="1F2937"/>
          <w:sz w:val="22"/>
        </w:rPr>
        <w:t>3. Voor Wie is Deze Handleiding?</w:t>
      </w:r>
      <w:r>
        <w:rPr>
          <w:rFonts w:ascii="Calibri" w:hAnsi="Calibri"/>
          <w:b w:val="0"/>
          <w:i w:val="0"/>
          <w:color w:val="1F2937"/>
          <w:sz w:val="22"/>
        </w:rPr>
        <w:tab/>
        <w:t>5</w:t>
      </w:r>
    </w:p>
    <w:p>
      <w:pPr>
        <w:tabs>
          <w:tab w:pos="8787" w:val="right" w:leader="hyphen"/>
        </w:tabs>
        <w:spacing w:after="80"/>
      </w:pPr>
      <w:r>
        <w:rPr>
          <w:rFonts w:ascii="Calibri" w:hAnsi="Calibri"/>
          <w:b w:val="0"/>
          <w:i w:val="0"/>
          <w:color w:val="1F2937"/>
          <w:sz w:val="22"/>
        </w:rPr>
        <w:t>4. Het Excel Bestand - Overzicht</w:t>
      </w:r>
      <w:r>
        <w:rPr>
          <w:rFonts w:ascii="Calibri" w:hAnsi="Calibri"/>
          <w:b w:val="0"/>
          <w:i w:val="0"/>
          <w:color w:val="1F2937"/>
          <w:sz w:val="22"/>
        </w:rPr>
        <w:tab/>
        <w:t>6</w:t>
      </w:r>
    </w:p>
    <w:p>
      <w:pPr>
        <w:tabs>
          <w:tab w:pos="8787" w:val="right" w:leader="hyphen"/>
        </w:tabs>
        <w:spacing w:after="80"/>
      </w:pPr>
      <w:r>
        <w:rPr>
          <w:rFonts w:ascii="Calibri" w:hAnsi="Calibri"/>
          <w:b w:val="0"/>
          <w:i w:val="0"/>
          <w:color w:val="1F2937"/>
          <w:sz w:val="22"/>
        </w:rPr>
        <w:t>5. Stap-voor-Stap: Het Formulier Invullen</w:t>
      </w:r>
      <w:r>
        <w:rPr>
          <w:rFonts w:ascii="Calibri" w:hAnsi="Calibri"/>
          <w:b w:val="0"/>
          <w:i w:val="0"/>
          <w:color w:val="1F2937"/>
          <w:sz w:val="22"/>
        </w:rPr>
        <w:tab/>
        <w:t>7</w:t>
      </w:r>
    </w:p>
    <w:p>
      <w:pPr>
        <w:tabs>
          <w:tab w:pos="8787" w:val="right" w:leader="hyphen"/>
        </w:tabs>
        <w:spacing w:after="80"/>
      </w:pPr>
      <w:r>
        <w:rPr>
          <w:rFonts w:ascii="Calibri" w:hAnsi="Calibri"/>
          <w:b w:val="0"/>
          <w:i w:val="0"/>
          <w:color w:val="1F2937"/>
          <w:sz w:val="22"/>
        </w:rPr>
        <w:t>6. Veld-tot-Veld Uitleg</w:t>
      </w:r>
      <w:r>
        <w:rPr>
          <w:rFonts w:ascii="Calibri" w:hAnsi="Calibri"/>
          <w:b w:val="0"/>
          <w:i w:val="0"/>
          <w:color w:val="1F2937"/>
          <w:sz w:val="22"/>
        </w:rPr>
        <w:tab/>
        <w:t>10</w:t>
      </w:r>
    </w:p>
    <w:p>
      <w:pPr>
        <w:tabs>
          <w:tab w:pos="8787" w:val="right" w:leader="hyphen"/>
        </w:tabs>
        <w:spacing w:after="80"/>
      </w:pPr>
      <w:r>
        <w:rPr>
          <w:rFonts w:ascii="Calibri" w:hAnsi="Calibri"/>
          <w:b w:val="0"/>
          <w:i w:val="0"/>
          <w:color w:val="1F2937"/>
          <w:sz w:val="22"/>
        </w:rPr>
        <w:t>7. Individuele Samenvattingen per Portefeuille</w:t>
      </w:r>
      <w:r>
        <w:rPr>
          <w:rFonts w:ascii="Calibri" w:hAnsi="Calibri"/>
          <w:b w:val="0"/>
          <w:i w:val="0"/>
          <w:color w:val="1F2937"/>
          <w:sz w:val="22"/>
        </w:rPr>
        <w:tab/>
        <w:t>11</w:t>
      </w:r>
    </w:p>
    <w:p>
      <w:pPr>
        <w:tabs>
          <w:tab w:pos="8787" w:val="right" w:leader="hyphen"/>
        </w:tabs>
        <w:spacing w:after="80"/>
      </w:pPr>
      <w:r>
        <w:rPr>
          <w:rFonts w:ascii="Calibri" w:hAnsi="Calibri"/>
          <w:b w:val="0"/>
          <w:i w:val="0"/>
          <w:color w:val="1F2937"/>
          <w:sz w:val="22"/>
        </w:rPr>
        <w:t>8. Master Samenvatting - Geconsolideerd Overzicht</w:t>
      </w:r>
      <w:r>
        <w:rPr>
          <w:rFonts w:ascii="Calibri" w:hAnsi="Calibri"/>
          <w:b w:val="0"/>
          <w:i w:val="0"/>
          <w:color w:val="1F2937"/>
          <w:sz w:val="22"/>
        </w:rPr>
        <w:tab/>
        <w:t>12</w:t>
      </w:r>
    </w:p>
    <w:p>
      <w:pPr>
        <w:tabs>
          <w:tab w:pos="8787" w:val="right" w:leader="hyphen"/>
        </w:tabs>
        <w:spacing w:after="80"/>
      </w:pPr>
      <w:r>
        <w:rPr>
          <w:rFonts w:ascii="Calibri" w:hAnsi="Calibri"/>
          <w:b w:val="0"/>
          <w:i w:val="0"/>
          <w:color w:val="1F2937"/>
          <w:sz w:val="22"/>
        </w:rPr>
        <w:t>9. Het Lijsten Werkblad - Dropdowns Aanpassen</w:t>
      </w:r>
      <w:r>
        <w:rPr>
          <w:rFonts w:ascii="Calibri" w:hAnsi="Calibri"/>
          <w:b w:val="0"/>
          <w:i w:val="0"/>
          <w:color w:val="1F2937"/>
          <w:sz w:val="22"/>
        </w:rPr>
        <w:tab/>
        <w:t>13</w:t>
      </w:r>
    </w:p>
    <w:p>
      <w:pPr>
        <w:tabs>
          <w:tab w:pos="8787" w:val="right" w:leader="hyphen"/>
        </w:tabs>
        <w:spacing w:after="80"/>
      </w:pPr>
      <w:r>
        <w:rPr>
          <w:rFonts w:ascii="Calibri" w:hAnsi="Calibri"/>
          <w:b w:val="0"/>
          <w:i w:val="0"/>
          <w:color w:val="1F2937"/>
          <w:sz w:val="22"/>
        </w:rPr>
        <w:t>10. Automatische Kleurcodering</w:t>
      </w:r>
      <w:r>
        <w:rPr>
          <w:rFonts w:ascii="Calibri" w:hAnsi="Calibri"/>
          <w:b w:val="0"/>
          <w:i w:val="0"/>
          <w:color w:val="1F2937"/>
          <w:sz w:val="22"/>
        </w:rPr>
        <w:tab/>
        <w:t>14</w:t>
      </w:r>
    </w:p>
    <w:p>
      <w:pPr>
        <w:tabs>
          <w:tab w:pos="8787" w:val="right" w:leader="hyphen"/>
        </w:tabs>
        <w:spacing w:after="80"/>
      </w:pPr>
      <w:r>
        <w:rPr>
          <w:rFonts w:ascii="Calibri" w:hAnsi="Calibri"/>
          <w:b w:val="0"/>
          <w:i w:val="0"/>
          <w:color w:val="1F2937"/>
          <w:sz w:val="22"/>
        </w:rPr>
        <w:t>11. Escalatie Protocol</w:t>
      </w:r>
      <w:r>
        <w:rPr>
          <w:rFonts w:ascii="Calibri" w:hAnsi="Calibri"/>
          <w:b w:val="0"/>
          <w:i w:val="0"/>
          <w:color w:val="1F2937"/>
          <w:sz w:val="22"/>
        </w:rPr>
        <w:tab/>
        <w:t>15</w:t>
      </w:r>
    </w:p>
    <w:p>
      <w:pPr>
        <w:tabs>
          <w:tab w:pos="8787" w:val="right" w:leader="hyphen"/>
        </w:tabs>
        <w:spacing w:after="80"/>
      </w:pPr>
      <w:r>
        <w:rPr>
          <w:rFonts w:ascii="Calibri" w:hAnsi="Calibri"/>
          <w:b w:val="0"/>
          <w:i w:val="0"/>
          <w:color w:val="1F2937"/>
          <w:sz w:val="22"/>
        </w:rPr>
        <w:t>12. Tips &amp; Best Practices</w:t>
      </w:r>
      <w:r>
        <w:rPr>
          <w:rFonts w:ascii="Calibri" w:hAnsi="Calibri"/>
          <w:b w:val="0"/>
          <w:i w:val="0"/>
          <w:color w:val="1F2937"/>
          <w:sz w:val="22"/>
        </w:rPr>
        <w:tab/>
        <w:t>16</w:t>
      </w:r>
    </w:p>
    <w:p>
      <w:pPr>
        <w:tabs>
          <w:tab w:pos="8787" w:val="right" w:leader="hyphen"/>
        </w:tabs>
        <w:spacing w:after="80"/>
      </w:pPr>
      <w:r>
        <w:rPr>
          <w:rFonts w:ascii="Calibri" w:hAnsi="Calibri"/>
          <w:b w:val="0"/>
          <w:i w:val="0"/>
          <w:color w:val="1F2937"/>
          <w:sz w:val="22"/>
        </w:rPr>
        <w:t>13. Veelgemaakte Fouten</w:t>
      </w:r>
      <w:r>
        <w:rPr>
          <w:rFonts w:ascii="Calibri" w:hAnsi="Calibri"/>
          <w:b w:val="0"/>
          <w:i w:val="0"/>
          <w:color w:val="1F2937"/>
          <w:sz w:val="22"/>
        </w:rPr>
        <w:tab/>
        <w:t>17</w:t>
      </w:r>
    </w:p>
    <w:p>
      <w:pPr>
        <w:tabs>
          <w:tab w:pos="8787" w:val="right" w:leader="hyphen"/>
        </w:tabs>
        <w:spacing w:after="80"/>
      </w:pPr>
      <w:r>
        <w:rPr>
          <w:rFonts w:ascii="Calibri" w:hAnsi="Calibri"/>
          <w:b w:val="0"/>
          <w:i w:val="0"/>
          <w:color w:val="1F2937"/>
          <w:sz w:val="22"/>
        </w:rPr>
        <w:t>14. Versiebeheer</w:t>
      </w:r>
      <w:r>
        <w:rPr>
          <w:rFonts w:ascii="Calibri" w:hAnsi="Calibri"/>
          <w:b w:val="0"/>
          <w:i w:val="0"/>
          <w:color w:val="1F2937"/>
          <w:sz w:val="22"/>
        </w:rPr>
        <w:tab/>
        <w:t>18</w:t>
      </w:r>
    </w:p>
    <w:p>
      <w:r>
        <w:br w:type="page"/>
      </w:r>
    </w:p>
    <w:p>
      <w:pPr>
        <w:pStyle w:val="Heading1"/>
      </w:pPr>
      <w:r>
        <w:t>1. Introductie</w:t>
      </w:r>
    </w:p>
    <w:p>
      <w:pPr>
        <w:pStyle w:val="Heading2"/>
      </w:pPr>
      <w:r>
        <w:t>Wat is een Master Stavaza?</w:t>
      </w:r>
    </w:p>
    <w:p>
      <w:pPr>
        <w:spacing w:after="120"/>
      </w:pPr>
      <w:r>
        <w:rPr>
          <w:rFonts w:ascii="Calibri" w:hAnsi="Calibri"/>
          <w:b w:val="0"/>
          <w:i w:val="0"/>
          <w:color w:val="1F2937"/>
          <w:sz w:val="22"/>
        </w:rPr>
        <w:t>De Master Stavaza is een geconsolideerd Excel-bestand dat de stand-van-zaken (stavaza) van alle 6 portefeuilles binnen de Gouverneursraad van Lions MD110 Nederland in één workbook samenbrengt. Elk portefeuille heeft zijn eigen invoerblad en individueel dashboard, en het Master Samenvatting blad geeft een overkoepelend overzicht van alle portefeuilles gecombineerd.</w:t>
      </w:r>
    </w:p>
    <w:p>
      <w:pPr>
        <w:pStyle w:val="Heading2"/>
      </w:pPr>
      <w:r>
        <w:t>Waarom gestructureerde rapportage?</w:t>
      </w:r>
    </w:p>
    <w:p>
      <w:pPr>
        <w:spacing w:after="120"/>
      </w:pPr>
      <w:r>
        <w:rPr>
          <w:rFonts w:ascii="Calibri" w:hAnsi="Calibri"/>
          <w:b w:val="0"/>
          <w:i w:val="0"/>
          <w:color w:val="1F2937"/>
          <w:sz w:val="22"/>
        </w:rPr>
        <w:t>De Gouverneursraad vergadert regelmatig over zeven portefeuilles. Zonder gestructureerd format leidt dit vaak tot lange verhalen, onduidelijke actiepunten en onvoldoende tijd voor echte besluitvorming. Het Stavaza-format dwingt portefeuillehouders om vooraf na te denken over:</w:t>
      </w:r>
    </w:p>
    <w:p>
      <w:pPr>
        <w:pStyle w:val="ListBullet"/>
        <w:spacing w:after="60"/>
        <w:ind w:left="567"/>
      </w:pPr>
      <w:r>
        <w:rPr>
          <w:rFonts w:ascii="Calibri" w:hAnsi="Calibri"/>
          <w:b w:val="0"/>
          <w:i w:val="0"/>
          <w:color w:val="1F2937"/>
          <w:sz w:val="22"/>
        </w:rPr>
        <w:t>De actuele status per onderwerp (groen, geel of rood)</w:t>
      </w:r>
    </w:p>
    <w:p>
      <w:pPr>
        <w:pStyle w:val="ListBullet"/>
        <w:spacing w:after="60"/>
        <w:ind w:left="567"/>
      </w:pPr>
      <w:r>
        <w:rPr>
          <w:rFonts w:ascii="Calibri" w:hAnsi="Calibri"/>
          <w:b w:val="0"/>
          <w:i w:val="0"/>
          <w:color w:val="1F2937"/>
          <w:sz w:val="22"/>
        </w:rPr>
        <w:t>De prioriteit en urgentie van elk punt</w:t>
      </w:r>
    </w:p>
    <w:p>
      <w:pPr>
        <w:pStyle w:val="ListBullet"/>
        <w:spacing w:after="60"/>
        <w:ind w:left="567"/>
      </w:pPr>
      <w:r>
        <w:rPr>
          <w:rFonts w:ascii="Calibri" w:hAnsi="Calibri"/>
          <w:b w:val="0"/>
          <w:i w:val="0"/>
          <w:color w:val="1F2937"/>
          <w:sz w:val="22"/>
        </w:rPr>
        <w:t>Concrete acties met een duidelijke eigenaar en een deadline</w:t>
      </w:r>
    </w:p>
    <w:p>
      <w:pPr>
        <w:pStyle w:val="ListBullet"/>
        <w:spacing w:after="60"/>
        <w:ind w:left="567"/>
      </w:pPr>
      <w:r>
        <w:rPr>
          <w:rFonts w:ascii="Calibri" w:hAnsi="Calibri"/>
          <w:b w:val="0"/>
          <w:i w:val="0"/>
          <w:color w:val="1F2937"/>
          <w:sz w:val="22"/>
        </w:rPr>
        <w:t>Of een punt escalatie naar de Gouverneursraad vereist</w:t>
      </w:r>
    </w:p>
    <w:p>
      <w:pPr>
        <w:pStyle w:val="Heading2"/>
      </w:pPr>
      <w:r>
        <w:t>De workflow: Commissie &gt; Portefeuillehouder &gt; Gouverneursraad</w:t>
      </w:r>
    </w:p>
    <w:p>
      <w:pPr>
        <w:spacing w:after="120"/>
      </w:pPr>
      <w:r>
        <w:rPr>
          <w:rFonts w:ascii="Calibri" w:hAnsi="Calibri"/>
          <w:b w:val="0"/>
          <w:i w:val="0"/>
          <w:color w:val="1F2937"/>
          <w:sz w:val="22"/>
        </w:rPr>
        <w:t>Het Stavaza-proces kent drie niveaus:</w:t>
      </w:r>
    </w:p>
    <w:p>
      <w:pPr>
        <w:pStyle w:val="ListBullet"/>
        <w:spacing w:after="60"/>
        <w:ind w:left="567"/>
      </w:pPr>
      <w:r>
        <w:rPr>
          <w:rFonts w:ascii="Calibri" w:hAnsi="Calibri"/>
          <w:b w:val="0"/>
          <w:i w:val="0"/>
          <w:color w:val="1F2937"/>
          <w:sz w:val="22"/>
        </w:rPr>
        <w:t>Commissieleden en werkgroepleiders vullen hun deel in en sturen dit 48 uur voor de vergadering naar de portefeuillehouder.</w:t>
      </w:r>
    </w:p>
    <w:p>
      <w:pPr>
        <w:pStyle w:val="ListBullet"/>
        <w:spacing w:after="60"/>
        <w:ind w:left="567"/>
      </w:pPr>
      <w:r>
        <w:rPr>
          <w:rFonts w:ascii="Calibri" w:hAnsi="Calibri"/>
          <w:b w:val="0"/>
          <w:i w:val="0"/>
          <w:color w:val="1F2937"/>
          <w:sz w:val="22"/>
        </w:rPr>
        <w:t>De portefeuillehouder integreert alle input tot een Stavaza-formulier per portefeuille en beoordeelt escalaties.</w:t>
      </w:r>
    </w:p>
    <w:p>
      <w:pPr>
        <w:pStyle w:val="ListBullet"/>
        <w:spacing w:after="60"/>
        <w:ind w:left="567"/>
      </w:pPr>
      <w:r>
        <w:rPr>
          <w:rFonts w:ascii="Calibri" w:hAnsi="Calibri"/>
          <w:b w:val="0"/>
          <w:i w:val="0"/>
          <w:color w:val="1F2937"/>
          <w:sz w:val="22"/>
        </w:rPr>
        <w:t>In de Gouverneursraad worden de Stavaza-formulieren als leidraad gebruikt - escalaties krijgen prioriteit.</w:t>
      </w:r>
    </w:p>
    <w:p>
      <w:pPr>
        <w:pStyle w:val="Heading2"/>
      </w:pPr>
      <w:r>
        <w:t>Best practices voor effectief vergaderen</w:t>
      </w:r>
    </w:p>
    <w:p>
      <w:pPr>
        <w:spacing w:after="120"/>
      </w:pPr>
      <w:r>
        <w:rPr>
          <w:rFonts w:ascii="Calibri" w:hAnsi="Calibri"/>
          <w:b w:val="0"/>
          <w:i w:val="0"/>
          <w:color w:val="1F2937"/>
          <w:sz w:val="22"/>
        </w:rPr>
        <w:t>Deze handleiding sluit aan bij de tips van bar-beton.nl/effectief-vergaderen. De volgende tips zijn direct vertaald naar het Stavaza-format:</w:t>
      </w:r>
    </w:p>
    <w:p>
      <w:pPr>
        <w:spacing w:before="160" w:after="80"/>
      </w:pPr>
      <w:r>
        <w:rPr>
          <w:rFonts w:ascii="Calibri" w:hAnsi="Calibri"/>
          <w:b/>
          <w:i w:val="0"/>
          <w:color w:val="003366"/>
          <w:sz w:val="22"/>
        </w:rPr>
        <w:t xml:space="preserve">Tip #1: </w:t>
      </w:r>
      <w:r>
        <w:rPr>
          <w:rFonts w:ascii="Calibri" w:hAnsi="Calibri"/>
          <w:b/>
          <w:i w:val="0"/>
          <w:color w:val="1F2937"/>
          <w:sz w:val="22"/>
        </w:rPr>
        <w:t>Goede voorbereiding</w:t>
      </w:r>
      <w:r>
        <w:rPr>
          <w:rFonts w:ascii="Calibri" w:hAnsi="Calibri"/>
          <w:b w:val="0"/>
          <w:i w:val="0"/>
          <w:color w:val="1F2937"/>
          <w:sz w:val="22"/>
        </w:rPr>
        <w:t xml:space="preserve"> - Het formulier wordt vooraf ingevuld en gedeeld - niet pas tijdens de vergadering.</w:t>
      </w:r>
    </w:p>
    <w:p>
      <w:pPr>
        <w:spacing w:before="160" w:after="80"/>
      </w:pPr>
      <w:r>
        <w:rPr>
          <w:rFonts w:ascii="Calibri" w:hAnsi="Calibri"/>
          <w:b/>
          <w:i w:val="0"/>
          <w:color w:val="003366"/>
          <w:sz w:val="22"/>
        </w:rPr>
        <w:t xml:space="preserve">Tip #6: </w:t>
      </w:r>
      <w:r>
        <w:rPr>
          <w:rFonts w:ascii="Calibri" w:hAnsi="Calibri"/>
          <w:b/>
          <w:i w:val="0"/>
          <w:color w:val="1F2937"/>
          <w:sz w:val="22"/>
        </w:rPr>
        <w:t>Maximaal 1,5 uur</w:t>
      </w:r>
      <w:r>
        <w:rPr>
          <w:rFonts w:ascii="Calibri" w:hAnsi="Calibri"/>
          <w:b w:val="0"/>
          <w:i w:val="0"/>
          <w:color w:val="1F2937"/>
          <w:sz w:val="22"/>
        </w:rPr>
        <w:t xml:space="preserve"> - Gestructureerde updates houden de vergadering efficient en binnen de tijd.</w:t>
      </w:r>
    </w:p>
    <w:p>
      <w:pPr>
        <w:spacing w:before="160" w:after="80"/>
      </w:pPr>
      <w:r>
        <w:rPr>
          <w:rFonts w:ascii="Calibri" w:hAnsi="Calibri"/>
          <w:b/>
          <w:i w:val="0"/>
          <w:color w:val="003366"/>
          <w:sz w:val="22"/>
        </w:rPr>
        <w:t xml:space="preserve">Tip #9: </w:t>
      </w:r>
      <w:r>
        <w:rPr>
          <w:rFonts w:ascii="Calibri" w:hAnsi="Calibri"/>
          <w:b/>
          <w:i w:val="0"/>
          <w:color w:val="1F2937"/>
          <w:sz w:val="22"/>
        </w:rPr>
        <w:t>Een actiepunt = een eigenaar</w:t>
      </w:r>
      <w:r>
        <w:rPr>
          <w:rFonts w:ascii="Calibri" w:hAnsi="Calibri"/>
          <w:b w:val="0"/>
          <w:i w:val="0"/>
          <w:color w:val="1F2937"/>
          <w:sz w:val="22"/>
        </w:rPr>
        <w:t xml:space="preserve"> - Elk actiepunt in het formulier heeft exact een verantwoordelijke persoon.</w:t>
      </w:r>
    </w:p>
    <w:p>
      <w:pPr>
        <w:spacing w:before="160" w:after="80"/>
      </w:pPr>
      <w:r>
        <w:rPr>
          <w:rFonts w:ascii="Calibri" w:hAnsi="Calibri"/>
          <w:b/>
          <w:i w:val="0"/>
          <w:color w:val="003366"/>
          <w:sz w:val="22"/>
        </w:rPr>
        <w:t xml:space="preserve">Tip #21: </w:t>
      </w:r>
      <w:r>
        <w:rPr>
          <w:rFonts w:ascii="Calibri" w:hAnsi="Calibri"/>
          <w:b/>
          <w:i w:val="0"/>
          <w:color w:val="1F2937"/>
          <w:sz w:val="22"/>
        </w:rPr>
        <w:t>Verzamel feedback</w:t>
      </w:r>
      <w:r>
        <w:rPr>
          <w:rFonts w:ascii="Calibri" w:hAnsi="Calibri"/>
          <w:b w:val="0"/>
          <w:i w:val="0"/>
          <w:color w:val="1F2937"/>
          <w:sz w:val="22"/>
        </w:rPr>
        <w:t xml:space="preserve"> - Evalueer na de vergadering of het format en de vergadering aan verwachtingen voldeden.</w:t>
      </w:r>
    </w:p>
    <w:p>
      <w:r>
        <w:br w:type="page"/>
      </w:r>
    </w:p>
    <w:p>
      <w:pPr>
        <w:pStyle w:val="Heading1"/>
      </w:pPr>
      <w:r>
        <w:t>2. Nieuw in Master Versie</w:t>
      </w:r>
    </w:p>
    <w:p>
      <w:pPr>
        <w:spacing w:after="120"/>
      </w:pPr>
      <w:r>
        <w:rPr>
          <w:rFonts w:ascii="Calibri" w:hAnsi="Calibri"/>
          <w:b w:val="0"/>
          <w:i w:val="0"/>
          <w:color w:val="1F2937"/>
          <w:sz w:val="22"/>
        </w:rPr>
        <w:t>De Master versie voegt een geconsolideerde laag toe bovenop de individuele portefeuille-dashboard's. Onderstaand overzicht toont alle wijzigingen ten opzichte van de individuele v1.1 templates:</w:t>
      </w:r>
    </w:p>
    <w:tbl>
      <w:tblPr>
        <w:tblW w:type="auto" w:w="0"/>
        <w:jc w:val="center"/>
        <w:tblLook w:firstColumn="1" w:firstRow="1" w:lastColumn="0" w:lastRow="0" w:noHBand="0" w:noVBand="1" w:val="04A0"/>
      </w:tblPr>
      <w:tblGrid>
        <w:gridCol w:w="4703"/>
        <w:gridCol w:w="4703"/>
      </w:tblGrid>
      <w:tr>
        <w:tc>
          <w:tcPr>
            <w:tcW w:type="dxa" w:w="3118"/>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Functie</w:t>
            </w:r>
          </w:p>
        </w:tc>
        <w:tc>
          <w:tcPr>
            <w:tcW w:type="dxa" w:w="6236"/>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Beschrijving</w:t>
            </w:r>
          </w:p>
        </w:tc>
      </w:tr>
      <w:tr>
        <w:tc>
          <w:tcPr>
            <w:tcW w:type="dxa" w:w="3118"/>
            <w:tcBorders>
              <w:top w:val="single" w:sz="4" w:color="BFBFBF"/>
              <w:bottom w:val="single" w:sz="4" w:color="BFBFBF"/>
              <w:left w:val="single" w:sz="4" w:color="BFBFBF"/>
              <w:right w:val="single" w:sz="4" w:color="BFBFBF"/>
            </w:tcBorders>
          </w:tcPr>
          <w:p>
            <w:r>
              <w:rPr>
                <w:rFonts w:ascii="Calibri" w:hAnsi="Calibri"/>
                <w:b w:val="0"/>
                <w:i w:val="0"/>
                <w:color w:val="1F2937"/>
                <w:sz w:val="20"/>
              </w:rPr>
              <w:t>6 individuele Samenvattingen</w:t>
            </w:r>
          </w:p>
        </w:tc>
        <w:tc>
          <w:tcPr>
            <w:tcW w:type="dxa" w:w="6236"/>
            <w:tcBorders>
              <w:top w:val="single" w:sz="4" w:color="BFBFBF"/>
              <w:bottom w:val="single" w:sz="4" w:color="BFBFBF"/>
              <w:left w:val="single" w:sz="4" w:color="BFBFBF"/>
              <w:right w:val="single" w:sz="4" w:color="BFBFBF"/>
            </w:tcBorders>
          </w:tcPr>
          <w:p>
            <w:r>
              <w:rPr>
                <w:rFonts w:ascii="Calibri" w:hAnsi="Calibri"/>
                <w:b w:val="0"/>
                <w:i w:val="0"/>
                <w:color w:val="1F2937"/>
                <w:sz w:val="20"/>
              </w:rPr>
              <w:t>Elk portefeuille heeft zijn eigen dashboard blad (identiek aan v1.1)</w:t>
            </w:r>
          </w:p>
        </w:tc>
      </w:tr>
      <w:tr>
        <w:tc>
          <w:tcPr>
            <w:tcW w:type="dxa" w:w="311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Master Samenvatting</w:t>
            </w:r>
          </w:p>
        </w:tc>
        <w:tc>
          <w:tcPr>
            <w:tcW w:type="dxa" w:w="6236"/>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Nieuw blad dat alle 6 portefeuilles combineert met per-portefeuille rijen + totalen</w:t>
            </w:r>
          </w:p>
        </w:tc>
      </w:tr>
      <w:tr>
        <w:tc>
          <w:tcPr>
            <w:tcW w:type="dxa" w:w="3118"/>
            <w:tcBorders>
              <w:top w:val="single" w:sz="4" w:color="BFBFBF"/>
              <w:bottom w:val="single" w:sz="4" w:color="BFBFBF"/>
              <w:left w:val="single" w:sz="4" w:color="BFBFBF"/>
              <w:right w:val="single" w:sz="4" w:color="BFBFBF"/>
            </w:tcBorders>
          </w:tcPr>
          <w:p>
            <w:r>
              <w:rPr>
                <w:rFonts w:ascii="Calibri" w:hAnsi="Calibri"/>
                <w:b w:val="0"/>
                <w:i w:val="0"/>
                <w:color w:val="1F2937"/>
                <w:sz w:val="20"/>
              </w:rPr>
              <w:t>Centraal Lijsten blad</w:t>
            </w:r>
          </w:p>
        </w:tc>
        <w:tc>
          <w:tcPr>
            <w:tcW w:type="dxa" w:w="6236"/>
            <w:tcBorders>
              <w:top w:val="single" w:sz="4" w:color="BFBFBF"/>
              <w:bottom w:val="single" w:sz="4" w:color="BFBFBF"/>
              <w:left w:val="single" w:sz="4" w:color="BFBFBF"/>
              <w:right w:val="single" w:sz="4" w:color="BFBFBF"/>
            </w:tcBorders>
          </w:tcPr>
          <w:p>
            <w:r>
              <w:rPr>
                <w:rFonts w:ascii="Calibri" w:hAnsi="Calibri"/>
                <w:b w:val="0"/>
                <w:i w:val="0"/>
                <w:color w:val="1F2937"/>
                <w:sz w:val="20"/>
              </w:rPr>
              <w:t>Één bron voor dropdowns voor alle 6 formulieren via workbook-wide named ranges</w:t>
            </w:r>
          </w:p>
        </w:tc>
      </w:tr>
      <w:tr>
        <w:tc>
          <w:tcPr>
            <w:tcW w:type="dxa" w:w="311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Per-portefeuille aggregatie</w:t>
            </w:r>
          </w:p>
        </w:tc>
        <w:tc>
          <w:tcPr>
            <w:tcW w:type="dxa" w:w="6236"/>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Master toont: Status, Escalaties, Prioriteit, Deadlines per portefeuille + totalen</w:t>
            </w:r>
          </w:p>
        </w:tc>
      </w:tr>
      <w:tr>
        <w:tc>
          <w:tcPr>
            <w:tcW w:type="dxa" w:w="3118"/>
            <w:tcBorders>
              <w:top w:val="single" w:sz="4" w:color="BFBFBF"/>
              <w:bottom w:val="single" w:sz="4" w:color="BFBFBF"/>
              <w:left w:val="single" w:sz="4" w:color="BFBFBF"/>
              <w:right w:val="single" w:sz="4" w:color="BFBFBF"/>
            </w:tcBorders>
          </w:tcPr>
          <w:p>
            <w:r>
              <w:rPr>
                <w:rFonts w:ascii="Calibri" w:hAnsi="Calibri"/>
                <w:b w:val="0"/>
                <w:i w:val="0"/>
                <w:color w:val="1F2937"/>
                <w:sz w:val="20"/>
              </w:rPr>
              <w:t>Totaal Overzicht</w:t>
            </w:r>
          </w:p>
        </w:tc>
        <w:tc>
          <w:tcPr>
            <w:tcW w:type="dxa" w:w="6236"/>
            <w:tcBorders>
              <w:top w:val="single" w:sz="4" w:color="BFBFBF"/>
              <w:bottom w:val="single" w:sz="4" w:color="BFBFBF"/>
              <w:left w:val="single" w:sz="4" w:color="BFBFBF"/>
              <w:right w:val="single" w:sz="4" w:color="BFBFBF"/>
            </w:tcBorders>
          </w:tcPr>
          <w:p>
            <w:r>
              <w:rPr>
                <w:rFonts w:ascii="Calibri" w:hAnsi="Calibri"/>
                <w:b w:val="0"/>
                <w:i w:val="0"/>
                <w:color w:val="1F2937"/>
                <w:sz w:val="20"/>
              </w:rPr>
              <w:t>7 kern-metrics geaggregeerd over alle portefeuilles (items, statussen, escalaties, urgent, deadlines)</w:t>
            </w:r>
          </w:p>
        </w:tc>
      </w:tr>
      <w:tr>
        <w:tc>
          <w:tcPr>
            <w:tcW w:type="dxa" w:w="311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Toelichting Master</w:t>
            </w:r>
          </w:p>
        </w:tc>
        <w:tc>
          <w:tcPr>
            <w:tcW w:type="dxa" w:w="6236"/>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Volledige handleiding voor de Master structuur in het bestand zelf</w:t>
            </w:r>
          </w:p>
        </w:tc>
      </w:tr>
    </w:tbl>
    <w:p/>
    <w:tbl>
      <w:tblPr>
        <w:tblW w:type="auto" w:w="0"/>
        <w:tblLook w:firstColumn="1" w:firstRow="1" w:lastColumn="0" w:lastRow="0" w:noHBand="0" w:noVBand="1" w:val="04A0"/>
      </w:tblPr>
      <w:tblGrid>
        <w:gridCol w:w="9406"/>
      </w:tblGrid>
      <w:tr>
        <w:tc>
          <w:tcPr>
            <w:tcW w:type="dxa" w:w="9406"/>
            <w:shd w:fill="E8F0FE"/>
            <w:tcBorders>
              <w:top w:val="single" w:sz="6" w:color="003366"/>
              <w:bottom w:val="single" w:sz="6" w:color="003366"/>
              <w:left w:val="single" w:sz="6" w:color="003366"/>
              <w:right w:val="single" w:sz="6" w:color="003366"/>
            </w:tcBorders>
          </w:tcPr>
          <w:p>
            <w:pPr>
              <w:spacing w:after="80"/>
            </w:pPr>
            <w:r>
              <w:rPr>
                <w:rFonts w:ascii="Calibri" w:hAnsi="Calibri"/>
                <w:b/>
                <w:i w:val="0"/>
                <w:color w:val="003366"/>
                <w:sz w:val="22"/>
              </w:rPr>
              <w:t>Upgrade-pad van v1.1</w:t>
            </w:r>
          </w:p>
          <w:p>
            <w:pPr>
              <w:spacing w:after="40"/>
            </w:pPr>
            <w:r>
              <w:rPr>
                <w:rFonts w:ascii="Calibri" w:hAnsi="Calibri"/>
                <w:b w:val="0"/>
                <w:i w:val="0"/>
                <w:color w:val="1F2937"/>
                <w:sz w:val="20"/>
              </w:rPr>
              <w:t>Bestaande v1.1 formulieren blijven gewoon werken.</w:t>
            </w:r>
          </w:p>
          <w:p>
            <w:pPr>
              <w:spacing w:after="40"/>
            </w:pPr>
            <w:r>
              <w:rPr>
                <w:rFonts w:ascii="Calibri" w:hAnsi="Calibri"/>
                <w:b w:val="0"/>
                <w:i w:val="0"/>
                <w:color w:val="1F2937"/>
                <w:sz w:val="20"/>
              </w:rPr>
              <w:t>Kopieer je data naar de Master template om de extra functies te gebruiken.</w:t>
            </w:r>
          </w:p>
          <w:p>
            <w:pPr>
              <w:spacing w:after="40"/>
            </w:pPr>
            <w:r>
              <w:rPr>
                <w:rFonts w:ascii="Calibri" w:hAnsi="Calibri"/>
                <w:b w:val="0"/>
                <w:i w:val="0"/>
                <w:color w:val="1F2937"/>
                <w:sz w:val="20"/>
              </w:rPr>
              <w:t>De veldnamen en kolomindeling zijn backwards-compatible.</w:t>
            </w:r>
          </w:p>
        </w:tc>
      </w:tr>
    </w:tbl>
    <w:p>
      <w:pPr>
        <w:spacing w:after="80"/>
      </w:pPr>
    </w:p>
    <w:p>
      <w:r>
        <w:br w:type="page"/>
      </w:r>
    </w:p>
    <w:p>
      <w:pPr>
        <w:pStyle w:val="Heading1"/>
      </w:pPr>
      <w:r>
        <w:t>3. Voor Wie is Deze Handleiding?</w:t>
      </w:r>
    </w:p>
    <w:p>
      <w:pPr>
        <w:spacing w:after="120"/>
      </w:pPr>
      <w:r>
        <w:rPr>
          <w:rFonts w:ascii="Calibri" w:hAnsi="Calibri"/>
          <w:b w:val="0"/>
          <w:i w:val="0"/>
          <w:color w:val="1F2937"/>
          <w:sz w:val="22"/>
        </w:rPr>
        <w:t>Deze handleiding is geschreven voor iedereen die betrokken is bij het Stavaza-proces binnen Lions MD110 Nederland. Dat zijn in het bijzonder:</w:t>
      </w:r>
    </w:p>
    <w:tbl>
      <w:tblPr>
        <w:tblW w:type="auto" w:w="0"/>
        <w:jc w:val="center"/>
        <w:tblLook w:firstColumn="1" w:firstRow="1" w:lastColumn="0" w:lastRow="0" w:noHBand="0" w:noVBand="1" w:val="04A0"/>
      </w:tblPr>
      <w:tblGrid>
        <w:gridCol w:w="4703"/>
        <w:gridCol w:w="4703"/>
      </w:tblGrid>
      <w:tr>
        <w:tc>
          <w:tcPr>
            <w:tcW w:type="dxa" w:w="3402"/>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Rol</w:t>
            </w:r>
          </w:p>
        </w:tc>
        <w:tc>
          <w:tcPr>
            <w:tcW w:type="dxa" w:w="5953"/>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Verantwoordelijkheid</w:t>
            </w:r>
          </w:p>
        </w:tc>
      </w:tr>
      <w:tr>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Portefeuillehouders (GR-leden)</w:t>
            </w:r>
          </w:p>
        </w:tc>
        <w:tc>
          <w:tcPr>
            <w:tcW w:type="dxa" w:w="5953"/>
            <w:tcBorders>
              <w:top w:val="single" w:sz="4" w:color="BFBFBF"/>
              <w:bottom w:val="single" w:sz="4" w:color="BFBFBF"/>
              <w:left w:val="single" w:sz="4" w:color="BFBFBF"/>
              <w:right w:val="single" w:sz="4" w:color="BFBFBF"/>
            </w:tcBorders>
          </w:tcPr>
          <w:p>
            <w:r>
              <w:rPr>
                <w:rFonts w:ascii="Calibri" w:hAnsi="Calibri"/>
                <w:b w:val="0"/>
                <w:i w:val="0"/>
                <w:color w:val="1F2937"/>
                <w:sz w:val="20"/>
              </w:rPr>
              <w:t>Eindverantwoordelijk voor de inhoud van het Stavaza-formulier. Beoordelen escalaties en presenteren in de Gouverneursraad.</w:t>
            </w:r>
          </w:p>
        </w:tc>
      </w:tr>
      <w:tr>
        <w:tc>
          <w:tcPr>
            <w:tcW w:type="dxa" w:w="34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Commissievoorzitters / werkgroepleiders</w:t>
            </w:r>
          </w:p>
        </w:tc>
        <w:tc>
          <w:tcPr>
            <w:tcW w:type="dxa" w:w="595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Vullen het formulier in voor hun commissie/werkgroep. Leveren 48 uur voor de vergadering in.</w:t>
            </w:r>
          </w:p>
        </w:tc>
      </w:tr>
      <w:tr>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De vergadervoorzitter</w:t>
            </w:r>
          </w:p>
        </w:tc>
        <w:tc>
          <w:tcPr>
            <w:tcW w:type="dxa" w:w="5953"/>
            <w:tcBorders>
              <w:top w:val="single" w:sz="4" w:color="BFBFBF"/>
              <w:bottom w:val="single" w:sz="4" w:color="BFBFBF"/>
              <w:left w:val="single" w:sz="4" w:color="BFBFBF"/>
              <w:right w:val="single" w:sz="4" w:color="BFBFBF"/>
            </w:tcBorders>
          </w:tcPr>
          <w:p>
            <w:r>
              <w:rPr>
                <w:rFonts w:ascii="Calibri" w:hAnsi="Calibri"/>
                <w:b w:val="0"/>
                <w:i w:val="0"/>
                <w:color w:val="1F2937"/>
                <w:sz w:val="20"/>
              </w:rPr>
              <w:t>Gebruikt het Master Samenvatting als agenda-checklist. Stuurt de bespreking van escalaties.</w:t>
            </w:r>
          </w:p>
        </w:tc>
      </w:tr>
      <w:tr>
        <w:tc>
          <w:tcPr>
            <w:tcW w:type="dxa" w:w="34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De notulist / secretaresse</w:t>
            </w:r>
          </w:p>
        </w:tc>
        <w:tc>
          <w:tcPr>
            <w:tcW w:type="dxa" w:w="595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Archiveert de formulieren met de notulen. Legt actiepunten vast met eigenaar en deadline.</w:t>
            </w:r>
          </w:p>
        </w:tc>
      </w:tr>
    </w:tbl>
    <w:p>
      <w:r>
        <w:br w:type="page"/>
      </w:r>
    </w:p>
    <w:p>
      <w:pPr>
        <w:pStyle w:val="Heading1"/>
      </w:pPr>
      <w:r>
        <w:t>4. Het Excel Bestand - Overzicht</w:t>
      </w:r>
    </w:p>
    <w:p>
      <w:pPr>
        <w:spacing w:after="120"/>
      </w:pPr>
      <w:r>
        <w:rPr>
          <w:rFonts w:ascii="Calibri" w:hAnsi="Calibri"/>
          <w:b w:val="0"/>
          <w:i w:val="0"/>
          <w:color w:val="1F2937"/>
          <w:sz w:val="22"/>
        </w:rPr>
        <w:t>Het Excel-bestand 'stavaza_master_v1.xlsx' bevat 15 werkbladen die samen het complete formulier vormen:</w:t>
      </w:r>
    </w:p>
    <w:tbl>
      <w:tblPr>
        <w:tblW w:type="auto" w:w="0"/>
        <w:jc w:val="center"/>
        <w:tblLook w:firstColumn="1" w:firstRow="1" w:lastColumn="0" w:lastRow="0" w:noHBand="0" w:noVBand="1" w:val="04A0"/>
      </w:tblPr>
      <w:tblGrid>
        <w:gridCol w:w="3135"/>
        <w:gridCol w:w="3135"/>
        <w:gridCol w:w="3135"/>
      </w:tblGrid>
      <w:tr>
        <w:tc>
          <w:tcPr>
            <w:tcW w:type="dxa" w:w="2551"/>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Werkblad</w:t>
            </w:r>
          </w:p>
        </w:tc>
        <w:tc>
          <w:tcPr>
            <w:tcW w:type="dxa" w:w="1984"/>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Type</w:t>
            </w:r>
          </w:p>
        </w:tc>
        <w:tc>
          <w:tcPr>
            <w:tcW w:type="dxa" w:w="5102"/>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Beschrijving</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1. Master Samenvatting</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Geconsolideerd Dashboard</w:t>
            </w:r>
          </w:p>
        </w:tc>
        <w:tc>
          <w:tcPr>
            <w:tcW w:type="dxa" w:w="5102"/>
            <w:tcBorders>
              <w:top w:val="single" w:sz="4" w:color="BFBFBF"/>
              <w:bottom w:val="single" w:sz="4" w:color="BFBFBF"/>
              <w:left w:val="single" w:sz="4" w:color="BFBFBF"/>
              <w:right w:val="single" w:sz="4" w:color="BFBFBF"/>
            </w:tcBorders>
          </w:tcPr>
          <w:p>
            <w:r>
              <w:rPr>
                <w:rFonts w:ascii="Calibri" w:hAnsi="Calibri"/>
                <w:b w:val="0"/>
                <w:i w:val="0"/>
                <w:color w:val="1F2937"/>
                <w:sz w:val="20"/>
              </w:rPr>
              <w:t>Per-portefeuille rijen + totalen voor Status, Escalaties, Prioriteit, Deadlines + Totaal Overzicht</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2. Lijsten</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Instelbaar (Centraal)</w:t>
            </w:r>
          </w:p>
        </w:tc>
        <w:tc>
          <w:tcPr>
            <w:tcW w:type="dxa" w:w="51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Alle dropdown-waarden op één plek. Pas namen en categorieën aan zonder formules. Geldt voor ALLE 6 formulieren.</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3-8. Stavaza [Portefeuille] (6x)</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Individuele Hoofdformulieren</w:t>
            </w:r>
          </w:p>
        </w:tc>
        <w:tc>
          <w:tcPr>
            <w:tcW w:type="dxa" w:w="5102"/>
            <w:tcBorders>
              <w:top w:val="single" w:sz="4" w:color="BFBFBF"/>
              <w:bottom w:val="single" w:sz="4" w:color="BFBFBF"/>
              <w:left w:val="single" w:sz="4" w:color="BFBFBF"/>
              <w:right w:val="single" w:sz="4" w:color="BFBFBF"/>
            </w:tcBorders>
          </w:tcPr>
          <w:p>
            <w:r>
              <w:rPr>
                <w:rFonts w:ascii="Calibri" w:hAnsi="Calibri"/>
                <w:b w:val="0"/>
                <w:i w:val="0"/>
                <w:color w:val="1F2937"/>
                <w:sz w:val="20"/>
              </w:rPr>
              <w:t>12 kolommen, 20 rijen per portefeuille. Bevat dropdowns, kleurcodering, zebra-striping, print-ready.</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9-14. Samenvatting [Portefeuille] (6x)</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Individuele Dashboards</w:t>
            </w:r>
          </w:p>
        </w:tc>
        <w:tc>
          <w:tcPr>
            <w:tcW w:type="dxa" w:w="51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Identiek aan v1.1: automatische telling van statussen, escalaties, urgente items, kritieke deadlines per portefeuille.</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15. Toelichting Master</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Referentie</w:t>
            </w:r>
          </w:p>
        </w:tc>
        <w:tc>
          <w:tcPr>
            <w:tcW w:type="dxa" w:w="5102"/>
            <w:tcBorders>
              <w:top w:val="single" w:sz="4" w:color="BFBFBF"/>
              <w:bottom w:val="single" w:sz="4" w:color="BFBFBF"/>
              <w:left w:val="single" w:sz="4" w:color="BFBFBF"/>
              <w:right w:val="single" w:sz="4" w:color="BFBFBF"/>
            </w:tcBorders>
          </w:tcPr>
          <w:p>
            <w:r>
              <w:rPr>
                <w:rFonts w:ascii="Calibri" w:hAnsi="Calibri"/>
                <w:b w:val="0"/>
                <w:i w:val="0"/>
                <w:color w:val="1F2937"/>
                <w:sz w:val="20"/>
              </w:rPr>
              <w:t>Deze handleiding direct in Excel.</w:t>
            </w:r>
          </w:p>
        </w:tc>
      </w:tr>
    </w:tbl>
    <w:p/>
    <w:tbl>
      <w:tblPr>
        <w:tblW w:type="auto" w:w="0"/>
        <w:tblLook w:firstColumn="1" w:firstRow="1" w:lastColumn="0" w:lastRow="0" w:noHBand="0" w:noVBand="1" w:val="04A0"/>
      </w:tblPr>
      <w:tblGrid>
        <w:gridCol w:w="9406"/>
      </w:tblGrid>
      <w:tr>
        <w:tc>
          <w:tcPr>
            <w:tcW w:type="dxa" w:w="9406"/>
            <w:shd w:fill="FEF7E0"/>
            <w:tcBorders>
              <w:top w:val="single" w:sz="6" w:color="E8710A"/>
              <w:bottom w:val="single" w:sz="6" w:color="E8710A"/>
              <w:left w:val="single" w:sz="6" w:color="E8710A"/>
              <w:right w:val="single" w:sz="6" w:color="E8710A"/>
            </w:tcBorders>
          </w:tcPr>
          <w:p>
            <w:pPr>
              <w:spacing w:after="80"/>
            </w:pPr>
            <w:r>
              <w:rPr>
                <w:rFonts w:ascii="Calibri" w:hAnsi="Calibri"/>
                <w:b/>
                <w:i w:val="0"/>
                <w:color w:val="003366"/>
                <w:sz w:val="22"/>
              </w:rPr>
              <w:t>Tip</w:t>
            </w:r>
          </w:p>
          <w:p>
            <w:pPr>
              <w:spacing w:after="40"/>
            </w:pPr>
            <w:r>
              <w:rPr>
                <w:rFonts w:ascii="Calibri" w:hAnsi="Calibri"/>
                <w:b w:val="0"/>
                <w:i w:val="0"/>
                <w:color w:val="1F2937"/>
                <w:sz w:val="20"/>
              </w:rPr>
              <w:t>Open bij de eerste keer eerst het werkblad Lijsten om je naam en commissie toe te voegen.</w:t>
            </w:r>
          </w:p>
          <w:p>
            <w:pPr>
              <w:spacing w:after="40"/>
            </w:pPr>
            <w:r>
              <w:rPr>
                <w:rFonts w:ascii="Calibri" w:hAnsi="Calibri"/>
                <w:b w:val="0"/>
                <w:i w:val="0"/>
                <w:color w:val="1F2937"/>
                <w:sz w:val="20"/>
              </w:rPr>
              <w:t>Daarna verschijnen deze automatisch in de dropdowns van ALLE 6 formulieren.</w:t>
            </w:r>
          </w:p>
        </w:tc>
      </w:tr>
    </w:tbl>
    <w:p>
      <w:pPr>
        <w:spacing w:after="80"/>
      </w:pPr>
    </w:p>
    <w:p>
      <w:r>
        <w:br w:type="page"/>
      </w:r>
    </w:p>
    <w:p>
      <w:pPr>
        <w:pStyle w:val="Heading1"/>
      </w:pPr>
      <w:r>
        <w:t>5. Stap-voor-Stap: Het Formulier Invullen</w:t>
      </w:r>
    </w:p>
    <w:p>
      <w:pPr>
        <w:spacing w:after="120"/>
      </w:pPr>
      <w:r>
        <w:rPr>
          <w:rFonts w:ascii="Calibri" w:hAnsi="Calibri"/>
          <w:b w:val="0"/>
          <w:i w:val="0"/>
          <w:color w:val="1F2937"/>
          <w:sz w:val="22"/>
        </w:rPr>
        <w:t>Hieronder volgt een complete wandeling door het formulier, van header tot indienen.</w:t>
      </w:r>
    </w:p>
    <w:p>
      <w:pPr>
        <w:pStyle w:val="Heading2"/>
      </w:pPr>
      <w:r>
        <w:t>Stap 1: Headergegevens</w:t>
      </w:r>
    </w:p>
    <w:p>
      <w:pPr>
        <w:spacing w:after="120"/>
      </w:pPr>
      <w:r>
        <w:rPr>
          <w:rFonts w:ascii="Calibri" w:hAnsi="Calibri"/>
          <w:b w:val="0"/>
          <w:i w:val="0"/>
          <w:color w:val="1F2937"/>
          <w:sz w:val="22"/>
        </w:rPr>
        <w:t>Bovenaan elk 'Stavaza [Portefeuille]' formulier vul je vier velden in:</w:t>
      </w:r>
    </w:p>
    <w:p>
      <w:pPr>
        <w:pStyle w:val="ListBullet"/>
        <w:spacing w:after="60"/>
        <w:ind w:left="567"/>
      </w:pPr>
      <w:r>
        <w:rPr>
          <w:rFonts w:ascii="Calibri" w:hAnsi="Calibri"/>
          <w:b w:val="0"/>
          <w:i w:val="0"/>
          <w:color w:val="1F2937"/>
          <w:sz w:val="22"/>
        </w:rPr>
        <w:t>Portefeuille - selecteer uit de dropdown (bijv. Secretariaat, Financiën, Activiteiten)</w:t>
      </w:r>
    </w:p>
    <w:p>
      <w:pPr>
        <w:pStyle w:val="ListBullet"/>
        <w:spacing w:after="60"/>
        <w:ind w:left="567"/>
      </w:pPr>
      <w:r>
        <w:rPr>
          <w:rFonts w:ascii="Calibri" w:hAnsi="Calibri"/>
          <w:b w:val="0"/>
          <w:i w:val="0"/>
          <w:color w:val="1F2937"/>
          <w:sz w:val="22"/>
        </w:rPr>
        <w:t>Portefeuillehouder - selecteer je code uit de dropdown (CW, BN, CO, AN, AZ, CC)</w:t>
      </w:r>
    </w:p>
    <w:p>
      <w:pPr>
        <w:pStyle w:val="ListBullet"/>
        <w:spacing w:after="60"/>
        <w:ind w:left="567"/>
      </w:pPr>
      <w:r>
        <w:rPr>
          <w:rFonts w:ascii="Calibri" w:hAnsi="Calibri"/>
          <w:b w:val="0"/>
          <w:i w:val="0"/>
          <w:color w:val="1F2937"/>
          <w:sz w:val="22"/>
        </w:rPr>
        <w:t>Commissie/Werkgroep - selecteer de relevante groep</w:t>
      </w:r>
    </w:p>
    <w:p>
      <w:pPr>
        <w:pStyle w:val="ListBullet"/>
        <w:spacing w:after="60"/>
        <w:ind w:left="567"/>
      </w:pPr>
      <w:r>
        <w:rPr>
          <w:rFonts w:ascii="Calibri" w:hAnsi="Calibri"/>
          <w:b w:val="0"/>
          <w:i w:val="0"/>
          <w:color w:val="1F2937"/>
          <w:sz w:val="22"/>
        </w:rPr>
        <w:t>Vergaderdatum en datum van invullen - dd-mm-jjjj</w:t>
      </w:r>
    </w:p>
    <w:p>
      <w:pPr>
        <w:spacing w:after="120"/>
      </w:pPr>
      <w:r>
        <w:rPr>
          <w:rFonts w:ascii="Calibri" w:hAnsi="Calibri"/>
          <w:b w:val="0"/>
          <w:i w:val="0"/>
          <w:color w:val="5F6368"/>
          <w:sz w:val="20"/>
        </w:rPr>
        <w:t>Deze velden zijn gekoppeld aan het Lijsten-werkblad. Zie je je naam niet? Voeg deze dan toe op tabblad Lijsten.</w:t>
      </w:r>
    </w:p>
    <w:p>
      <w:pPr>
        <w:pStyle w:val="Heading2"/>
      </w:pPr>
      <w:r>
        <w:t>Stap 2: Onderwerpen toevoegen</w:t>
      </w:r>
    </w:p>
    <w:p>
      <w:pPr>
        <w:spacing w:after="120"/>
      </w:pPr>
      <w:r>
        <w:rPr>
          <w:rFonts w:ascii="Calibri" w:hAnsi="Calibri"/>
          <w:b w:val="0"/>
          <w:i w:val="0"/>
          <w:color w:val="1F2937"/>
          <w:sz w:val="22"/>
        </w:rPr>
        <w:t>Een rij per onderwerp, activiteit of actiepunt. Wees specifiek en concreet:</w:t>
      </w:r>
    </w:p>
    <w:tbl>
      <w:tblPr>
        <w:tblW w:type="auto" w:w="0"/>
        <w:tblLook w:firstColumn="1" w:firstRow="1" w:lastColumn="0" w:lastRow="0" w:noHBand="0" w:noVBand="1" w:val="04A0"/>
      </w:tblPr>
      <w:tblGrid>
        <w:gridCol w:w="9406"/>
      </w:tblGrid>
      <w:tr>
        <w:tc>
          <w:tcPr>
            <w:tcW w:type="dxa" w:w="9406"/>
            <w:shd w:fill="E6F4EA"/>
            <w:tcBorders>
              <w:top w:val="single" w:sz="6" w:color="188038"/>
              <w:bottom w:val="single" w:sz="6" w:color="188038"/>
              <w:left w:val="single" w:sz="6" w:color="188038"/>
              <w:right w:val="single" w:sz="6" w:color="188038"/>
            </w:tcBorders>
          </w:tcPr>
          <w:p>
            <w:pPr>
              <w:spacing w:after="80"/>
            </w:pPr>
            <w:r>
              <w:rPr>
                <w:rFonts w:ascii="Calibri" w:hAnsi="Calibri"/>
                <w:b/>
                <w:i w:val="0"/>
                <w:color w:val="003366"/>
                <w:sz w:val="22"/>
              </w:rPr>
              <w:t>Voorbeelden</w:t>
            </w:r>
          </w:p>
          <w:p>
            <w:pPr>
              <w:spacing w:after="40"/>
            </w:pPr>
            <w:r>
              <w:rPr>
                <w:rFonts w:ascii="Calibri" w:hAnsi="Calibri"/>
                <w:b w:val="0"/>
                <w:i w:val="0"/>
                <w:color w:val="1F2937"/>
                <w:sz w:val="20"/>
              </w:rPr>
              <w:t>Goed: Werving nieuwe leden Q3 - Regio Utrecht</w:t>
            </w:r>
          </w:p>
          <w:p>
            <w:pPr>
              <w:spacing w:after="40"/>
            </w:pPr>
            <w:r>
              <w:rPr>
                <w:rFonts w:ascii="Calibri" w:hAnsi="Calibri"/>
                <w:b w:val="0"/>
                <w:i w:val="0"/>
                <w:color w:val="1F2937"/>
                <w:sz w:val="20"/>
              </w:rPr>
              <w:t>Vermijd: Ledenwerving (te algemeen)</w:t>
            </w:r>
          </w:p>
          <w:p>
            <w:pPr>
              <w:spacing w:after="40"/>
            </w:pPr>
            <w:r>
              <w:rPr>
                <w:rFonts w:ascii="Calibri" w:hAnsi="Calibri"/>
                <w:b w:val="0"/>
                <w:i w:val="0"/>
                <w:color w:val="1F2937"/>
                <w:sz w:val="20"/>
              </w:rPr>
              <w:t>Goed: Goedkeuring jaarrekening 2025</w:t>
            </w:r>
          </w:p>
          <w:p>
            <w:pPr>
              <w:spacing w:after="40"/>
            </w:pPr>
            <w:r>
              <w:rPr>
                <w:rFonts w:ascii="Calibri" w:hAnsi="Calibri"/>
                <w:b w:val="0"/>
                <w:i w:val="0"/>
                <w:color w:val="1F2937"/>
                <w:sz w:val="20"/>
              </w:rPr>
              <w:t>Vermijd: Financien (zegt niets)</w:t>
            </w:r>
          </w:p>
        </w:tc>
      </w:tr>
    </w:tbl>
    <w:p>
      <w:pPr>
        <w:spacing w:after="80"/>
      </w:pPr>
    </w:p>
    <w:p>
      <w:pPr>
        <w:pStyle w:val="Heading2"/>
      </w:pPr>
      <w:r>
        <w:t>Stap 3: Categorie en Status bepalen</w:t>
      </w:r>
    </w:p>
    <w:p>
      <w:pPr>
        <w:spacing w:after="120"/>
      </w:pPr>
      <w:r>
        <w:rPr>
          <w:rFonts w:ascii="Calibri" w:hAnsi="Calibri"/>
          <w:b w:val="0"/>
          <w:i w:val="0"/>
          <w:color w:val="1F2937"/>
          <w:sz w:val="22"/>
        </w:rPr>
        <w:t>Wijs elke rij een categorie en status toe via de dropdowns:</w:t>
      </w:r>
    </w:p>
    <w:tbl>
      <w:tblPr>
        <w:tblW w:type="auto" w:w="0"/>
        <w:jc w:val="center"/>
        <w:tblLook w:firstColumn="1" w:firstRow="1" w:lastColumn="0" w:lastRow="0" w:noHBand="0" w:noVBand="1" w:val="04A0"/>
      </w:tblPr>
      <w:tblGrid>
        <w:gridCol w:w="4703"/>
        <w:gridCol w:w="4703"/>
      </w:tblGrid>
      <w:tr>
        <w:tc>
          <w:tcPr>
            <w:tcW w:type="dxa" w:w="2268"/>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Categorie</w:t>
            </w:r>
          </w:p>
        </w:tc>
        <w:tc>
          <w:tcPr>
            <w:tcW w:type="dxa" w:w="7087"/>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Voorbeelden</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Bestuurlijk</w:t>
            </w:r>
          </w:p>
        </w:tc>
        <w:tc>
          <w:tcPr>
            <w:tcW w:type="dxa" w:w="7087"/>
            <w:tcBorders>
              <w:top w:val="single" w:sz="4" w:color="BFBFBF"/>
              <w:bottom w:val="single" w:sz="4" w:color="BFBFBF"/>
              <w:left w:val="single" w:sz="4" w:color="BFBFBF"/>
              <w:right w:val="single" w:sz="4" w:color="BFBFBF"/>
            </w:tcBorders>
          </w:tcPr>
          <w:p>
            <w:r>
              <w:rPr>
                <w:rFonts w:ascii="Calibri" w:hAnsi="Calibri"/>
                <w:b w:val="0"/>
                <w:i w:val="0"/>
                <w:color w:val="1F2937"/>
                <w:sz w:val="20"/>
              </w:rPr>
              <w:t>Bestuurszaken, statuten, beleid, governance</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Financieel</w:t>
            </w:r>
          </w:p>
        </w:tc>
        <w:tc>
          <w:tcPr>
            <w:tcW w:type="dxa" w:w="708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Budget, jaarrekening, subsidies, contributies</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Operationeel</w:t>
            </w:r>
          </w:p>
        </w:tc>
        <w:tc>
          <w:tcPr>
            <w:tcW w:type="dxa" w:w="7087"/>
            <w:tcBorders>
              <w:top w:val="single" w:sz="4" w:color="BFBFBF"/>
              <w:bottom w:val="single" w:sz="4" w:color="BFBFBF"/>
              <w:left w:val="single" w:sz="4" w:color="BFBFBF"/>
              <w:right w:val="single" w:sz="4" w:color="BFBFBF"/>
            </w:tcBorders>
          </w:tcPr>
          <w:p>
            <w:r>
              <w:rPr>
                <w:rFonts w:ascii="Calibri" w:hAnsi="Calibri"/>
                <w:b w:val="0"/>
                <w:i w:val="0"/>
                <w:color w:val="1F2937"/>
                <w:sz w:val="20"/>
              </w:rPr>
              <w:t>Uitvoering van activiteiten, logistiek, planning</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Communicatie</w:t>
            </w:r>
          </w:p>
        </w:tc>
        <w:tc>
          <w:tcPr>
            <w:tcW w:type="dxa" w:w="708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PR, website, nieuwsbrief, social media</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Strategisch</w:t>
            </w:r>
          </w:p>
        </w:tc>
        <w:tc>
          <w:tcPr>
            <w:tcW w:type="dxa" w:w="7087"/>
            <w:tcBorders>
              <w:top w:val="single" w:sz="4" w:color="BFBFBF"/>
              <w:bottom w:val="single" w:sz="4" w:color="BFBFBF"/>
              <w:left w:val="single" w:sz="4" w:color="BFBFBF"/>
              <w:right w:val="single" w:sz="4" w:color="BFBFBF"/>
            </w:tcBorders>
          </w:tcPr>
          <w:p>
            <w:r>
              <w:rPr>
                <w:rFonts w:ascii="Calibri" w:hAnsi="Calibri"/>
                <w:b w:val="0"/>
                <w:i w:val="0"/>
                <w:color w:val="1F2937"/>
                <w:sz w:val="20"/>
              </w:rPr>
              <w:t>Meerjarenvisie, groei, innovatie</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Juridisch</w:t>
            </w:r>
          </w:p>
        </w:tc>
        <w:tc>
          <w:tcPr>
            <w:tcW w:type="dxa" w:w="708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Contracten, aansprakelijkheid, compliance</w:t>
            </w:r>
          </w:p>
        </w:tc>
      </w:tr>
    </w:tbl>
    <w:p>
      <w:pPr>
        <w:spacing w:after="120"/>
      </w:pPr>
      <w:r>
        <w:rPr>
          <w:rFonts w:ascii="Calibri" w:hAnsi="Calibri"/>
          <w:b w:val="0"/>
          <w:i w:val="0"/>
          <w:color w:val="1F2937"/>
          <w:sz w:val="22"/>
        </w:rPr>
      </w:r>
    </w:p>
    <w:p>
      <w:pPr>
        <w:spacing w:after="120"/>
      </w:pPr>
      <w:r>
        <w:rPr>
          <w:rFonts w:ascii="Calibri" w:hAnsi="Calibri"/>
          <w:b/>
          <w:i w:val="0"/>
          <w:color w:val="1F2937"/>
          <w:sz w:val="22"/>
        </w:rPr>
        <w:t>Status-opties:</w:t>
      </w:r>
    </w:p>
    <w:p>
      <w:pPr>
        <w:pStyle w:val="ListBullet"/>
        <w:spacing w:after="60"/>
        <w:ind w:left="567"/>
      </w:pPr>
      <w:r>
        <w:rPr>
          <w:rFonts w:ascii="Calibri" w:hAnsi="Calibri"/>
          <w:b w:val="0"/>
          <w:i w:val="0"/>
          <w:color w:val="1F2937"/>
          <w:sz w:val="22"/>
        </w:rPr>
        <w:t>Groen - op schema, geen zorgen</w:t>
      </w:r>
    </w:p>
    <w:p>
      <w:pPr>
        <w:pStyle w:val="ListBullet"/>
        <w:spacing w:after="60"/>
        <w:ind w:left="567"/>
      </w:pPr>
      <w:r>
        <w:rPr>
          <w:rFonts w:ascii="Calibri" w:hAnsi="Calibri"/>
          <w:b w:val="0"/>
          <w:i w:val="0"/>
          <w:color w:val="1F2937"/>
          <w:sz w:val="22"/>
        </w:rPr>
        <w:t>Geel - aandacht nodig, risico op vertraging</w:t>
      </w:r>
    </w:p>
    <w:p>
      <w:pPr>
        <w:pStyle w:val="ListBullet"/>
        <w:spacing w:after="60"/>
        <w:ind w:left="567"/>
      </w:pPr>
      <w:r>
        <w:rPr>
          <w:rFonts w:ascii="Calibri" w:hAnsi="Calibri"/>
          <w:b w:val="0"/>
          <w:i w:val="0"/>
          <w:color w:val="1F2937"/>
          <w:sz w:val="22"/>
        </w:rPr>
        <w:t>Rood - kritiek, blokkade of escalatie</w:t>
      </w:r>
    </w:p>
    <w:p>
      <w:pPr>
        <w:pStyle w:val="ListBullet"/>
        <w:spacing w:after="60"/>
        <w:ind w:left="567"/>
      </w:pPr>
      <w:r>
        <w:rPr>
          <w:rFonts w:ascii="Calibri" w:hAnsi="Calibri"/>
          <w:b w:val="0"/>
          <w:i w:val="0"/>
          <w:color w:val="1F2937"/>
          <w:sz w:val="22"/>
        </w:rPr>
        <w:t>N.v.t. - niet van toepassing voor dit item</w:t>
      </w:r>
    </w:p>
    <w:p>
      <w:pPr>
        <w:pStyle w:val="Heading2"/>
      </w:pPr>
      <w:r>
        <w:t>Stap 4: Prioriteit instellen</w:t>
      </w:r>
    </w:p>
    <w:tbl>
      <w:tblPr>
        <w:tblW w:type="auto" w:w="0"/>
        <w:tblLook w:firstColumn="1" w:firstRow="1" w:lastColumn="0" w:lastRow="0" w:noHBand="0" w:noVBand="1" w:val="04A0"/>
      </w:tblPr>
      <w:tblGrid>
        <w:gridCol w:w="9406"/>
      </w:tblGrid>
      <w:tr>
        <w:tc>
          <w:tcPr>
            <w:tcW w:type="dxa" w:w="9406"/>
            <w:shd w:fill="E8F0FE"/>
            <w:tcBorders>
              <w:top w:val="single" w:sz="6" w:color="003366"/>
              <w:bottom w:val="single" w:sz="6" w:color="003366"/>
              <w:left w:val="single" w:sz="6" w:color="003366"/>
              <w:right w:val="single" w:sz="6" w:color="003366"/>
            </w:tcBorders>
          </w:tcPr>
          <w:p>
            <w:pPr>
              <w:spacing w:after="80"/>
            </w:pPr>
            <w:r>
              <w:rPr>
                <w:rFonts w:ascii="Calibri" w:hAnsi="Calibri"/>
                <w:b/>
                <w:i w:val="0"/>
                <w:color w:val="003366"/>
                <w:sz w:val="22"/>
              </w:rPr>
              <w:t>Nieuw in v1.1 / Master</w:t>
            </w:r>
          </w:p>
          <w:p>
            <w:pPr>
              <w:spacing w:after="40"/>
            </w:pPr>
            <w:r>
              <w:rPr>
                <w:rFonts w:ascii="Calibri" w:hAnsi="Calibri"/>
                <w:b w:val="0"/>
                <w:i w:val="0"/>
                <w:color w:val="1F2937"/>
                <w:sz w:val="20"/>
              </w:rPr>
              <w:t>De prioriteitskolom helpt de vergadervoorzitter om tijd te verdelen over onderwerpen.</w:t>
            </w:r>
          </w:p>
        </w:tc>
      </w:tr>
    </w:tbl>
    <w:p>
      <w:pPr>
        <w:spacing w:after="80"/>
      </w:pPr>
    </w:p>
    <w:tbl>
      <w:tblPr>
        <w:tblW w:type="auto" w:w="0"/>
        <w:jc w:val="center"/>
        <w:tblLook w:firstColumn="1" w:firstRow="1" w:lastColumn="0" w:lastRow="0" w:noHBand="0" w:noVBand="1" w:val="04A0"/>
      </w:tblPr>
      <w:tblGrid>
        <w:gridCol w:w="4703"/>
        <w:gridCol w:w="4703"/>
      </w:tblGrid>
      <w:tr>
        <w:tc>
          <w:tcPr>
            <w:tcW w:type="dxa" w:w="2268"/>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Prioriteit</w:t>
            </w:r>
          </w:p>
        </w:tc>
        <w:tc>
          <w:tcPr>
            <w:tcW w:type="dxa" w:w="7087"/>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Betekenis</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Urgent</w:t>
            </w:r>
          </w:p>
        </w:tc>
        <w:tc>
          <w:tcPr>
            <w:tcW w:type="dxa" w:w="7087"/>
            <w:tcBorders>
              <w:top w:val="single" w:sz="4" w:color="BFBFBF"/>
              <w:bottom w:val="single" w:sz="4" w:color="BFBFBF"/>
              <w:left w:val="single" w:sz="4" w:color="BFBFBF"/>
              <w:right w:val="single" w:sz="4" w:color="BFBFBF"/>
            </w:tcBorders>
          </w:tcPr>
          <w:p>
            <w:r>
              <w:rPr>
                <w:rFonts w:ascii="Calibri" w:hAnsi="Calibri"/>
                <w:b w:val="0"/>
                <w:i w:val="0"/>
                <w:color w:val="1F2937"/>
                <w:sz w:val="20"/>
              </w:rPr>
              <w:t>Onmiddellijk - blokkeert alles. Moet voor andere punten worden opgelost.</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Hoog</w:t>
            </w:r>
          </w:p>
        </w:tc>
        <w:tc>
          <w:tcPr>
            <w:tcW w:type="dxa" w:w="708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Deze week aandacht. Belangrijk voor de voortgang van de portefeuille.</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Gemiddeld</w:t>
            </w:r>
          </w:p>
        </w:tc>
        <w:tc>
          <w:tcPr>
            <w:tcW w:type="dxa" w:w="7087"/>
            <w:tcBorders>
              <w:top w:val="single" w:sz="4" w:color="BFBFBF"/>
              <w:bottom w:val="single" w:sz="4" w:color="BFBFBF"/>
              <w:left w:val="single" w:sz="4" w:color="BFBFBF"/>
              <w:right w:val="single" w:sz="4" w:color="BFBFBF"/>
            </w:tcBorders>
          </w:tcPr>
          <w:p>
            <w:r>
              <w:rPr>
                <w:rFonts w:ascii="Calibri" w:hAnsi="Calibri"/>
                <w:b w:val="0"/>
                <w:i w:val="0"/>
                <w:color w:val="1F2937"/>
                <w:sz w:val="20"/>
              </w:rPr>
              <w:t>Deze maand aandacht. Normale planning, geen directe druk.</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Laag</w:t>
            </w:r>
          </w:p>
        </w:tc>
        <w:tc>
          <w:tcPr>
            <w:tcW w:type="dxa" w:w="708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Routinematig. Kan wachten zonder consequenties.</w:t>
            </w:r>
          </w:p>
        </w:tc>
      </w:tr>
    </w:tbl>
    <w:p>
      <w:r>
        <w:br w:type="page"/>
      </w:r>
    </w:p>
    <w:p>
      <w:pPr>
        <w:pStyle w:val="Heading2"/>
      </w:pPr>
      <w:r>
        <w:t>Stap 5: Velden invullen</w:t>
      </w:r>
    </w:p>
    <w:p>
      <w:pPr>
        <w:spacing w:after="120"/>
      </w:pPr>
      <w:r>
        <w:rPr>
          <w:rFonts w:ascii="Calibri" w:hAnsi="Calibri"/>
          <w:b w:val="0"/>
          <w:i w:val="0"/>
          <w:color w:val="1F2937"/>
          <w:sz w:val="22"/>
        </w:rPr>
        <w:t>Per rij vul je drie tekstvelden in:</w:t>
      </w:r>
    </w:p>
    <w:tbl>
      <w:tblPr>
        <w:tblW w:type="auto" w:w="0"/>
        <w:jc w:val="center"/>
        <w:tblLook w:firstColumn="1" w:firstRow="1" w:lastColumn="0" w:lastRow="0" w:noHBand="0" w:noVBand="1" w:val="04A0"/>
      </w:tblPr>
      <w:tblGrid>
        <w:gridCol w:w="3135"/>
        <w:gridCol w:w="3135"/>
        <w:gridCol w:w="3135"/>
      </w:tblGrid>
      <w:tr>
        <w:tc>
          <w:tcPr>
            <w:tcW w:type="dxa" w:w="2268"/>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Veld</w:t>
            </w:r>
          </w:p>
        </w:tc>
        <w:tc>
          <w:tcPr>
            <w:tcW w:type="dxa" w:w="368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Wat vul je in?</w:t>
            </w:r>
          </w:p>
        </w:tc>
        <w:tc>
          <w:tcPr>
            <w:tcW w:type="dxa" w:w="3402"/>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Voorbeeld</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Wat gaat goed</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Successen en behaalde milestones</w:t>
            </w:r>
          </w:p>
        </w:tc>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Voorbeeld: 15 nieuwe aanmeldingen via open dag</w:t>
            </w:r>
          </w:p>
        </w:tc>
      </w:tr>
      <w:tr>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Aandacht nodig</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Risico's, punten die aandacht vragen</w:t>
            </w:r>
          </w:p>
        </w:tc>
        <w:tc>
          <w:tcPr>
            <w:tcW w:type="dxa" w:w="34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Voorbeeld: Onboarding vertraagd door beperkte capaciteit</w:t>
            </w:r>
          </w:p>
        </w:tc>
      </w:tr>
      <w:tr>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Kritieke punten</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Blokkades die externe hulp nodig hebben</w:t>
            </w:r>
          </w:p>
        </w:tc>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Voorbeeld: Budgetgoedkeuring EUR 2.500 nog open</w:t>
            </w:r>
          </w:p>
        </w:tc>
      </w:tr>
    </w:tbl>
    <w:p>
      <w:pPr>
        <w:pStyle w:val="Heading2"/>
      </w:pPr>
      <w:r>
        <w:t>Stap 6: Actie formuleren</w:t>
      </w:r>
    </w:p>
    <w:p>
      <w:pPr>
        <w:spacing w:after="120"/>
      </w:pPr>
      <w:r>
        <w:rPr>
          <w:rFonts w:ascii="Calibri" w:hAnsi="Calibri"/>
          <w:b w:val="0"/>
          <w:i w:val="0"/>
          <w:color w:val="1F2937"/>
          <w:sz w:val="22"/>
        </w:rPr>
        <w:t>Drie velden bepalen de actie:</w:t>
      </w:r>
    </w:p>
    <w:p>
      <w:pPr>
        <w:pStyle w:val="ListBullet"/>
        <w:spacing w:after="60"/>
        <w:ind w:left="567"/>
      </w:pPr>
      <w:r>
        <w:rPr>
          <w:rFonts w:ascii="Calibri" w:hAnsi="Calibri"/>
          <w:b w:val="0"/>
          <w:i w:val="0"/>
          <w:color w:val="1F2937"/>
          <w:sz w:val="22"/>
        </w:rPr>
        <w:t>Actie/Beslissing gevraagd - wees expliciet. Niet 'aandacht' maar 'goedkeuring budget EUR 2.500'.</w:t>
      </w:r>
    </w:p>
    <w:p>
      <w:pPr>
        <w:pStyle w:val="ListBullet"/>
        <w:spacing w:after="60"/>
        <w:ind w:left="567"/>
      </w:pPr>
      <w:r>
        <w:rPr>
          <w:rFonts w:ascii="Calibri" w:hAnsi="Calibri"/>
          <w:b w:val="0"/>
          <w:i w:val="0"/>
          <w:color w:val="1F2937"/>
          <w:sz w:val="22"/>
        </w:rPr>
        <w:t>Actie-eigenaar - een persoon (bar-beton.nl Tip #9).</w:t>
      </w:r>
    </w:p>
    <w:p>
      <w:pPr>
        <w:pStyle w:val="ListBullet"/>
        <w:spacing w:after="60"/>
        <w:ind w:left="567"/>
      </w:pPr>
      <w:r>
        <w:rPr>
          <w:rFonts w:ascii="Calibri" w:hAnsi="Calibri"/>
          <w:b w:val="0"/>
          <w:i w:val="0"/>
          <w:color w:val="1F2937"/>
          <w:sz w:val="22"/>
        </w:rPr>
        <w:t>Deadline - vul in als dd-mm-jjjj. De kleurcodering doet de rest!</w:t>
      </w:r>
    </w:p>
    <w:p>
      <w:pPr>
        <w:pStyle w:val="Heading2"/>
      </w:pPr>
      <w:r>
        <w:t>Stap 7: Escalatie beoordelen</w:t>
      </w:r>
    </w:p>
    <w:tbl>
      <w:tblPr>
        <w:tblW w:type="auto" w:w="0"/>
        <w:tblLook w:firstColumn="1" w:firstRow="1" w:lastColumn="0" w:lastRow="0" w:noHBand="0" w:noVBand="1" w:val="04A0"/>
      </w:tblPr>
      <w:tblGrid>
        <w:gridCol w:w="9406"/>
      </w:tblGrid>
      <w:tr>
        <w:tc>
          <w:tcPr>
            <w:tcW w:type="dxa" w:w="9406"/>
            <w:shd w:fill="E8F0FE"/>
            <w:tcBorders>
              <w:top w:val="single" w:sz="6" w:color="003366"/>
              <w:bottom w:val="single" w:sz="6" w:color="003366"/>
              <w:left w:val="single" w:sz="6" w:color="003366"/>
              <w:right w:val="single" w:sz="6" w:color="003366"/>
            </w:tcBorders>
          </w:tcPr>
          <w:p>
            <w:pPr>
              <w:spacing w:after="80"/>
            </w:pPr>
            <w:r>
              <w:rPr>
                <w:rFonts w:ascii="Calibri" w:hAnsi="Calibri"/>
                <w:b/>
                <w:i w:val="0"/>
                <w:color w:val="003366"/>
                <w:sz w:val="22"/>
              </w:rPr>
              <w:t>Kolom L: Escalatie naar GR?</w:t>
            </w:r>
          </w:p>
          <w:p>
            <w:pPr>
              <w:spacing w:after="40"/>
            </w:pPr>
            <w:r>
              <w:rPr>
                <w:rFonts w:ascii="Calibri" w:hAnsi="Calibri"/>
                <w:b w:val="0"/>
                <w:i w:val="0"/>
                <w:color w:val="1F2937"/>
                <w:sz w:val="20"/>
              </w:rPr>
              <w:t>Ja - direct in de Gouverneursraad bespreken.</w:t>
            </w:r>
          </w:p>
          <w:p>
            <w:pPr>
              <w:spacing w:after="40"/>
            </w:pPr>
            <w:r>
              <w:rPr>
                <w:rFonts w:ascii="Calibri" w:hAnsi="Calibri"/>
                <w:b w:val="0"/>
                <w:i w:val="0"/>
                <w:color w:val="1F2937"/>
                <w:sz w:val="20"/>
              </w:rPr>
              <w:t>Nee - routinematige update. Niet besproken tenzij tijd over.</w:t>
            </w:r>
          </w:p>
          <w:p>
            <w:pPr>
              <w:spacing w:after="40"/>
            </w:pPr>
            <w:r>
              <w:rPr>
                <w:rFonts w:ascii="Calibri" w:hAnsi="Calibri"/>
                <w:b w:val="0"/>
                <w:i w:val="0"/>
                <w:color w:val="1F2937"/>
                <w:sz w:val="20"/>
              </w:rPr>
              <w:t>Overleg - portefeuillehouder beoordeelt tijdens vergadering.</w:t>
            </w:r>
          </w:p>
        </w:tc>
      </w:tr>
    </w:tbl>
    <w:p>
      <w:pPr>
        <w:spacing w:after="80"/>
      </w:pPr>
    </w:p>
    <w:p>
      <w:pPr>
        <w:pStyle w:val="Heading2"/>
      </w:pPr>
      <w:r>
        <w:t>Stap 8: Indienen</w:t>
      </w:r>
    </w:p>
    <w:p>
      <w:pPr>
        <w:spacing w:after="120"/>
      </w:pPr>
      <w:r>
        <w:rPr>
          <w:rFonts w:ascii="Calibri" w:hAnsi="Calibri"/>
          <w:b w:val="0"/>
          <w:i w:val="0"/>
          <w:color w:val="1F2937"/>
          <w:sz w:val="22"/>
        </w:rPr>
        <w:t>Lever het ingevulde formulier 48 uur voor de vergadering digitaal in bij:</w:t>
      </w:r>
    </w:p>
    <w:p>
      <w:pPr>
        <w:pStyle w:val="ListBullet"/>
        <w:spacing w:after="60"/>
        <w:ind w:left="567"/>
      </w:pPr>
      <w:r>
        <w:rPr>
          <w:rFonts w:ascii="Calibri" w:hAnsi="Calibri"/>
          <w:b w:val="0"/>
          <w:i w:val="0"/>
          <w:color w:val="1F2937"/>
          <w:sz w:val="22"/>
        </w:rPr>
        <w:t>De portefeuillehouder (indien ingevuld door commissievoorzitter)</w:t>
      </w:r>
    </w:p>
    <w:p>
      <w:pPr>
        <w:pStyle w:val="ListBullet"/>
        <w:spacing w:after="60"/>
        <w:ind w:left="567"/>
      </w:pPr>
      <w:r>
        <w:rPr>
          <w:rFonts w:ascii="Calibri" w:hAnsi="Calibri"/>
          <w:b w:val="0"/>
          <w:i w:val="0"/>
          <w:color w:val="1F2937"/>
          <w:sz w:val="22"/>
        </w:rPr>
        <w:t>De vergadervoorzitter</w:t>
      </w:r>
    </w:p>
    <w:p>
      <w:pPr>
        <w:pStyle w:val="ListBullet"/>
        <w:spacing w:after="60"/>
        <w:ind w:left="567"/>
      </w:pPr>
      <w:r>
        <w:rPr>
          <w:rFonts w:ascii="Calibri" w:hAnsi="Calibri"/>
          <w:b w:val="0"/>
          <w:i w:val="0"/>
          <w:color w:val="1F2937"/>
          <w:sz w:val="22"/>
        </w:rPr>
        <w:t>De notulist/secretaresse voor archivering</w:t>
      </w:r>
    </w:p>
    <w:p>
      <w:pPr>
        <w:spacing w:after="120"/>
      </w:pPr>
      <w:r>
        <w:rPr>
          <w:rFonts w:ascii="Calibri" w:hAnsi="Calibri"/>
          <w:b w:val="0"/>
          <w:i w:val="0"/>
          <w:color w:val="5F6368"/>
          <w:sz w:val="20"/>
        </w:rPr>
        <w:t>Te laat ingediende formulieren komen niet op de agenda van de huidige vergadering.</w:t>
      </w:r>
    </w:p>
    <w:p>
      <w:r>
        <w:br w:type="page"/>
      </w:r>
    </w:p>
    <w:p>
      <w:pPr>
        <w:pStyle w:val="Heading1"/>
      </w:pPr>
      <w:r>
        <w:t>6. Veld-tot-Veld Uitleg</w:t>
      </w:r>
    </w:p>
    <w:p>
      <w:pPr>
        <w:spacing w:after="120"/>
      </w:pPr>
      <w:r>
        <w:rPr>
          <w:rFonts w:ascii="Calibri" w:hAnsi="Calibri"/>
          <w:b w:val="0"/>
          <w:i w:val="0"/>
          <w:color w:val="1F2937"/>
          <w:sz w:val="22"/>
        </w:rPr>
        <w:t>Onderstaande tabel geeft een volledige uitleg van alle 12 kolommen in het hoofdformulier.</w:t>
      </w:r>
    </w:p>
    <w:tbl>
      <w:tblPr>
        <w:tblW w:type="auto" w:w="0"/>
        <w:jc w:val="center"/>
        <w:tblLook w:firstColumn="1" w:firstRow="1" w:lastColumn="0" w:lastRow="0" w:noHBand="0" w:noVBand="1" w:val="04A0"/>
      </w:tblPr>
      <w:tblGrid>
        <w:gridCol w:w="2351"/>
        <w:gridCol w:w="2351"/>
        <w:gridCol w:w="2351"/>
        <w:gridCol w:w="2351"/>
      </w:tblGrid>
      <w:tr>
        <w:tc>
          <w:tcPr>
            <w:tcW w:type="dxa" w:w="850"/>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Kolom</w:t>
            </w:r>
          </w:p>
        </w:tc>
        <w:tc>
          <w:tcPr>
            <w:tcW w:type="dxa" w:w="1984"/>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Naam</w:t>
            </w:r>
          </w:p>
        </w:tc>
        <w:tc>
          <w:tcPr>
            <w:tcW w:type="dxa" w:w="368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Uitleg</w:t>
            </w:r>
          </w:p>
        </w:tc>
        <w:tc>
          <w:tcPr>
            <w:tcW w:type="dxa" w:w="283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Voorbeeld</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A</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Nr.</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Volgnummer van het item. Wordt automatisch ingevuld.</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1, 2, 3</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B</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Onderwerp/Activiteit</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Korte, specifieke beschrijving van het onderwerp.</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Werving nieuwe leden Regio Utrecht Q3</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C</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Categorie</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Typering van het onderwerp (dropdown).</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Operationeel</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D</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Status</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Actuele toestand: Groen, Geel, Rood, N.v.t. (dropdown).</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Geel</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E</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Prioriteit</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Urgentie: Urgent, Hoog, Gemiddeld, Laag (dropdown).</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Hoog</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F</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Wat gaat goed</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Successen, behaalde milestones, positieve ontwikkelingen.</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15 nieuwe aanmeldingen</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G</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Aandacht nodig</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Risico's, vertragingen, punten die monitoring vereisen.</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Onboarding vertraagd</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H</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Kritieke punten</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Blokkades die externe hulp of besluitvorming nodig hebben.</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Budgetgoedkeuring open</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I</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Actie gevraagd</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Expliciete vraag of beslissing die je van de GR wilt.</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Goedkeuring budget EUR 2.500</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J</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Actie-eigenaar</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Een persoon verantwoordelijk voor uitvoering.</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J. de Vries</w:t>
            </w:r>
          </w:p>
        </w:tc>
      </w:tr>
      <w:tr>
        <w:tc>
          <w:tcPr>
            <w:tcW w:type="dxa" w:w="850"/>
            <w:tcBorders>
              <w:top w:val="single" w:sz="4" w:color="BFBFBF"/>
              <w:bottom w:val="single" w:sz="4" w:color="BFBFBF"/>
              <w:left w:val="single" w:sz="4" w:color="BFBFBF"/>
              <w:right w:val="single" w:sz="4" w:color="BFBFBF"/>
            </w:tcBorders>
          </w:tcPr>
          <w:p>
            <w:r>
              <w:rPr>
                <w:rFonts w:ascii="Calibri" w:hAnsi="Calibri"/>
                <w:b w:val="0"/>
                <w:i w:val="0"/>
                <w:color w:val="1F2937"/>
                <w:sz w:val="20"/>
              </w:rPr>
              <w:t>K</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Deadline</w:t>
            </w:r>
          </w:p>
        </w:tc>
        <w:tc>
          <w:tcPr>
            <w:tcW w:type="dxa" w:w="3685"/>
            <w:tcBorders>
              <w:top w:val="single" w:sz="4" w:color="BFBFBF"/>
              <w:bottom w:val="single" w:sz="4" w:color="BFBFBF"/>
              <w:left w:val="single" w:sz="4" w:color="BFBFBF"/>
              <w:right w:val="single" w:sz="4" w:color="BFBFBF"/>
            </w:tcBorders>
          </w:tcPr>
          <w:p>
            <w:r>
              <w:rPr>
                <w:rFonts w:ascii="Calibri" w:hAnsi="Calibri"/>
                <w:b w:val="0"/>
                <w:i w:val="0"/>
                <w:color w:val="1F2937"/>
                <w:sz w:val="20"/>
              </w:rPr>
              <w:t>Uiterste datum (dd-mm-jjjj). Automatische kleurcodering.</w:t>
            </w:r>
          </w:p>
        </w:tc>
        <w:tc>
          <w:tcPr>
            <w:tcW w:type="dxa" w:w="2835"/>
            <w:tcBorders>
              <w:top w:val="single" w:sz="4" w:color="BFBFBF"/>
              <w:bottom w:val="single" w:sz="4" w:color="BFBFBF"/>
              <w:left w:val="single" w:sz="4" w:color="BFBFBF"/>
              <w:right w:val="single" w:sz="4" w:color="BFBFBF"/>
            </w:tcBorders>
          </w:tcPr>
          <w:p>
            <w:r>
              <w:rPr>
                <w:rFonts w:ascii="Calibri" w:hAnsi="Calibri"/>
                <w:b w:val="0"/>
                <w:i w:val="0"/>
                <w:color w:val="1F2937"/>
                <w:sz w:val="20"/>
              </w:rPr>
              <w:t>15-09-2026</w:t>
            </w:r>
          </w:p>
        </w:tc>
      </w:tr>
      <w:tr>
        <w:tc>
          <w:tcPr>
            <w:tcW w:type="dxa" w:w="850"/>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L</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Escalatie naar GR?</w:t>
            </w:r>
          </w:p>
        </w:tc>
        <w:tc>
          <w:tcPr>
            <w:tcW w:type="dxa" w:w="368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Ja/Nee/Overleg (dropdown). Bepaalt agendaprioriteit.</w:t>
            </w:r>
          </w:p>
        </w:tc>
        <w:tc>
          <w:tcPr>
            <w:tcW w:type="dxa" w:w="28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Ja</w:t>
            </w:r>
          </w:p>
        </w:tc>
      </w:tr>
    </w:tbl>
    <w:p>
      <w:r>
        <w:br w:type="page"/>
      </w:r>
    </w:p>
    <w:p>
      <w:pPr>
        <w:pStyle w:val="Heading1"/>
      </w:pPr>
      <w:r>
        <w:t>7. Individuele Samenvattingen per Portefeuille</w:t>
      </w:r>
    </w:p>
    <w:p>
      <w:pPr>
        <w:spacing w:after="120"/>
      </w:pPr>
      <w:r>
        <w:rPr>
          <w:rFonts w:ascii="Calibri" w:hAnsi="Calibri"/>
          <w:b w:val="0"/>
          <w:i w:val="0"/>
          <w:color w:val="1F2937"/>
          <w:sz w:val="22"/>
        </w:rPr>
        <w:t>Elk portefeuille heeft een eigen 'Samenvatting [Naam]' blad (bladen 9-14). Deze zijn identiek aan de v1.1 dashboard en tonen automatisch:</w:t>
      </w:r>
    </w:p>
    <w:p>
      <w:pPr>
        <w:pStyle w:val="ListBullet"/>
        <w:spacing w:after="60"/>
        <w:ind w:left="567"/>
      </w:pPr>
      <w:r>
        <w:rPr>
          <w:rFonts w:ascii="Calibri" w:hAnsi="Calibri"/>
          <w:b w:val="0"/>
          <w:i w:val="0"/>
          <w:color w:val="1F2937"/>
          <w:sz w:val="22"/>
        </w:rPr>
        <w:t>Status verdeling: Aantal Groen / Geel / Rood / N.v.t. items</w:t>
      </w:r>
    </w:p>
    <w:p>
      <w:pPr>
        <w:pStyle w:val="ListBullet"/>
        <w:spacing w:after="60"/>
        <w:ind w:left="567"/>
      </w:pPr>
      <w:r>
        <w:rPr>
          <w:rFonts w:ascii="Calibri" w:hAnsi="Calibri"/>
          <w:b w:val="0"/>
          <w:i w:val="0"/>
          <w:color w:val="1F2937"/>
          <w:sz w:val="22"/>
        </w:rPr>
        <w:t>Escalaties: Aantal 'Ja' en 'Overleg'</w:t>
      </w:r>
    </w:p>
    <w:p>
      <w:pPr>
        <w:pStyle w:val="ListBullet"/>
        <w:spacing w:after="60"/>
        <w:ind w:left="567"/>
      </w:pPr>
      <w:r>
        <w:rPr>
          <w:rFonts w:ascii="Calibri" w:hAnsi="Calibri"/>
          <w:b w:val="0"/>
          <w:i w:val="0"/>
          <w:color w:val="1F2937"/>
          <w:sz w:val="22"/>
        </w:rPr>
        <w:t>Prioriteit verdeling: Urgent / Hoog / Gemiddeld / Laag</w:t>
      </w:r>
    </w:p>
    <w:p>
      <w:pPr>
        <w:pStyle w:val="ListBullet"/>
        <w:spacing w:after="60"/>
        <w:ind w:left="567"/>
      </w:pPr>
      <w:r>
        <w:rPr>
          <w:rFonts w:ascii="Calibri" w:hAnsi="Calibri"/>
          <w:b w:val="0"/>
          <w:i w:val="0"/>
          <w:color w:val="1F2937"/>
          <w:sz w:val="22"/>
        </w:rPr>
        <w:t>Kritieke deadlines: Verlopen / Binnen 7 dagen / Binnen 30 dagen</w:t>
      </w:r>
    </w:p>
    <w:p>
      <w:pPr>
        <w:pStyle w:val="ListBullet"/>
        <w:spacing w:after="60"/>
        <w:ind w:left="567"/>
      </w:pPr>
      <w:r>
        <w:rPr>
          <w:rFonts w:ascii="Calibri" w:hAnsi="Calibri"/>
          <w:b w:val="0"/>
          <w:i w:val="0"/>
          <w:color w:val="1F2937"/>
          <w:sz w:val="22"/>
        </w:rPr>
        <w:t>Totaal aantal items</w:t>
      </w:r>
    </w:p>
    <w:p>
      <w:pPr>
        <w:spacing w:after="120"/>
      </w:pPr>
      <w:r>
        <w:rPr>
          <w:rFonts w:ascii="Calibri" w:hAnsi="Calibri"/>
          <w:b w:val="0"/>
          <w:i w:val="0"/>
          <w:color w:val="1F2937"/>
          <w:sz w:val="22"/>
        </w:rPr>
        <w:t>Deze dashboards hoeven niet handmatig bijgewerkt te worden. Ze trekken via formules (COUNTIF/SUMPRODUCT) direct uit het bijbehorende 'Stavaza [Naam]' blad.</w:t>
      </w:r>
    </w:p>
    <w:tbl>
      <w:tblPr>
        <w:tblW w:type="auto" w:w="0"/>
        <w:tblLook w:firstColumn="1" w:firstRow="1" w:lastColumn="0" w:lastRow="0" w:noHBand="0" w:noVBand="1" w:val="04A0"/>
      </w:tblPr>
      <w:tblGrid>
        <w:gridCol w:w="9406"/>
      </w:tblGrid>
      <w:tr>
        <w:tc>
          <w:tcPr>
            <w:tcW w:type="dxa" w:w="9406"/>
            <w:shd w:fill="E6F4EA"/>
            <w:tcBorders>
              <w:top w:val="single" w:sz="6" w:color="188038"/>
              <w:bottom w:val="single" w:sz="6" w:color="188038"/>
              <w:left w:val="single" w:sz="6" w:color="188038"/>
              <w:right w:val="single" w:sz="6" w:color="188038"/>
            </w:tcBorders>
          </w:tcPr>
          <w:p>
            <w:pPr>
              <w:spacing w:after="80"/>
            </w:pPr>
            <w:r>
              <w:rPr>
                <w:rFonts w:ascii="Calibri" w:hAnsi="Calibri"/>
                <w:b/>
                <w:i w:val="0"/>
                <w:color w:val="003366"/>
                <w:sz w:val="22"/>
              </w:rPr>
              <w:t>Gebruik in de vergadering</w:t>
            </w:r>
          </w:p>
          <w:p>
            <w:pPr>
              <w:spacing w:after="40"/>
            </w:pPr>
            <w:r>
              <w:rPr>
                <w:rFonts w:ascii="Calibri" w:hAnsi="Calibri"/>
                <w:b w:val="0"/>
                <w:i w:val="0"/>
                <w:color w:val="1F2937"/>
                <w:sz w:val="20"/>
              </w:rPr>
              <w:t>Print of projecteer het individuele dashboard van de portefeuille die aan de beurt is.</w:t>
            </w:r>
          </w:p>
          <w:p>
            <w:pPr>
              <w:spacing w:after="40"/>
            </w:pPr>
            <w:r>
              <w:rPr>
                <w:rFonts w:ascii="Calibri" w:hAnsi="Calibri"/>
                <w:b w:val="0"/>
                <w:i w:val="0"/>
                <w:color w:val="1F2937"/>
                <w:sz w:val="20"/>
              </w:rPr>
              <w:t>De portefeuillehouder presenteert vanaf dit dashboard.</w:t>
            </w:r>
          </w:p>
          <w:p>
            <w:pPr>
              <w:spacing w:after="40"/>
            </w:pPr>
            <w:r>
              <w:rPr>
                <w:rFonts w:ascii="Calibri" w:hAnsi="Calibri"/>
                <w:b w:val="0"/>
                <w:i w:val="0"/>
                <w:color w:val="1F2937"/>
                <w:sz w:val="20"/>
              </w:rPr>
              <w:t>Focus op Rood/Geel statussen en escalaties.</w:t>
            </w:r>
          </w:p>
        </w:tc>
      </w:tr>
    </w:tbl>
    <w:p>
      <w:pPr>
        <w:spacing w:after="80"/>
      </w:pPr>
    </w:p>
    <w:p>
      <w:r>
        <w:br w:type="page"/>
      </w:r>
    </w:p>
    <w:p>
      <w:pPr>
        <w:pStyle w:val="Heading1"/>
      </w:pPr>
      <w:r>
        <w:t>8. Master Samenvatting - Geconsolideerd Overzicht</w:t>
      </w:r>
    </w:p>
    <w:p>
      <w:pPr>
        <w:spacing w:after="120"/>
      </w:pPr>
      <w:r>
        <w:rPr>
          <w:rFonts w:ascii="Calibri" w:hAnsi="Calibri"/>
          <w:b w:val="0"/>
          <w:i w:val="0"/>
          <w:color w:val="1F2937"/>
          <w:sz w:val="22"/>
        </w:rPr>
        <w:t>Het 'Master Samenvatting' blad (blad 1) is het overkoepelende dashboard voor de vergadervoorzitter. Het combineert de data van alle 6 portefeuilles in één overzicht.</w:t>
      </w:r>
    </w:p>
    <w:p>
      <w:pPr>
        <w:pStyle w:val="Heading2"/>
      </w:pPr>
      <w:r>
        <w:t>Wat zie je in het Master dashboard?</w:t>
      </w:r>
    </w:p>
    <w:p>
      <w:pPr>
        <w:pStyle w:val="ListBullet"/>
        <w:spacing w:after="60"/>
        <w:ind w:left="567"/>
      </w:pPr>
      <w:r>
        <w:rPr>
          <w:rFonts w:ascii="Calibri" w:hAnsi="Calibri"/>
          <w:b w:val="0"/>
          <w:i w:val="0"/>
          <w:color w:val="1F2937"/>
          <w:sz w:val="22"/>
        </w:rPr>
        <w:t>Status verdeling PER portefeuille + Totaalrij (som van alle 6)</w:t>
      </w:r>
    </w:p>
    <w:p>
      <w:pPr>
        <w:pStyle w:val="ListBullet"/>
        <w:spacing w:after="60"/>
        <w:ind w:left="567"/>
      </w:pPr>
      <w:r>
        <w:rPr>
          <w:rFonts w:ascii="Calibri" w:hAnsi="Calibri"/>
          <w:b w:val="0"/>
          <w:i w:val="0"/>
          <w:color w:val="1F2937"/>
          <w:sz w:val="22"/>
        </w:rPr>
        <w:t>Escalaties PER portefeuille + Totaalrij</w:t>
      </w:r>
    </w:p>
    <w:p>
      <w:pPr>
        <w:pStyle w:val="ListBullet"/>
        <w:spacing w:after="60"/>
        <w:ind w:left="567"/>
      </w:pPr>
      <w:r>
        <w:rPr>
          <w:rFonts w:ascii="Calibri" w:hAnsi="Calibri"/>
          <w:b w:val="0"/>
          <w:i w:val="0"/>
          <w:color w:val="1F2937"/>
          <w:sz w:val="22"/>
        </w:rPr>
        <w:t>Prioriteit verdeling PER portefeuille + Totaalrij</w:t>
      </w:r>
    </w:p>
    <w:p>
      <w:pPr>
        <w:pStyle w:val="ListBullet"/>
        <w:spacing w:after="60"/>
        <w:ind w:left="567"/>
      </w:pPr>
      <w:r>
        <w:rPr>
          <w:rFonts w:ascii="Calibri" w:hAnsi="Calibri"/>
          <w:b w:val="0"/>
          <w:i w:val="0"/>
          <w:color w:val="1F2937"/>
          <w:sz w:val="22"/>
        </w:rPr>
        <w:t>Kritieke deadlines PER portefeuille + Totaalrij</w:t>
      </w:r>
    </w:p>
    <w:p>
      <w:pPr>
        <w:pStyle w:val="ListBullet"/>
        <w:spacing w:after="60"/>
        <w:ind w:left="567"/>
      </w:pPr>
      <w:r>
        <w:rPr>
          <w:rFonts w:ascii="Calibri" w:hAnsi="Calibri"/>
          <w:b w:val="0"/>
          <w:i w:val="0"/>
          <w:color w:val="1F2937"/>
          <w:sz w:val="22"/>
        </w:rPr>
        <w:t>Totaal Overzicht: 7 kern-metrics geaggregeerd over alle portefeuilles</w:t>
      </w:r>
    </w:p>
    <w:p>
      <w:pPr>
        <w:pStyle w:val="Heading2"/>
      </w:pPr>
      <w:r>
        <w:t>Hoe te lezen?</w:t>
      </w:r>
    </w:p>
    <w:p>
      <w:pPr>
        <w:spacing w:after="120"/>
      </w:pPr>
      <w:r>
        <w:rPr>
          <w:rFonts w:ascii="Calibri" w:hAnsi="Calibri"/>
          <w:b w:val="0"/>
          <w:i w:val="0"/>
          <w:color w:val="1F2937"/>
          <w:sz w:val="22"/>
        </w:rPr>
        <w:t>Elke sectie toont eerst 6 rijen (één per portefeuille) met de individuele aantallen, gevolgd door een 'TOTAAL' rij die de som is van die 6 portefeuilles. De cellen zijn gekleurd volgens de standaard kleurcodering.</w:t>
      </w:r>
    </w:p>
    <w:tbl>
      <w:tblPr>
        <w:tblW w:type="auto" w:w="0"/>
        <w:tblLook w:firstColumn="1" w:firstRow="1" w:lastColumn="0" w:lastRow="0" w:noHBand="0" w:noVBand="1" w:val="04A0"/>
      </w:tblPr>
      <w:tblGrid>
        <w:gridCol w:w="9406"/>
      </w:tblGrid>
      <w:tr>
        <w:tc>
          <w:tcPr>
            <w:tcW w:type="dxa" w:w="9406"/>
            <w:shd w:fill="E6F4EA"/>
            <w:tcBorders>
              <w:top w:val="single" w:sz="6" w:color="188038"/>
              <w:bottom w:val="single" w:sz="6" w:color="188038"/>
              <w:left w:val="single" w:sz="6" w:color="188038"/>
              <w:right w:val="single" w:sz="6" w:color="188038"/>
            </w:tcBorders>
          </w:tcPr>
          <w:p>
            <w:pPr>
              <w:spacing w:after="80"/>
            </w:pPr>
            <w:r>
              <w:rPr>
                <w:rFonts w:ascii="Calibri" w:hAnsi="Calibri"/>
                <w:b/>
                <w:i w:val="0"/>
                <w:color w:val="003366"/>
                <w:sz w:val="22"/>
              </w:rPr>
              <w:t>Gebruik in de vergadering</w:t>
            </w:r>
          </w:p>
          <w:p>
            <w:pPr>
              <w:spacing w:after="40"/>
            </w:pPr>
            <w:r>
              <w:rPr>
                <w:rFonts w:ascii="Calibri" w:hAnsi="Calibri"/>
                <w:b w:val="0"/>
                <w:i w:val="0"/>
                <w:color w:val="1F2937"/>
                <w:sz w:val="20"/>
              </w:rPr>
              <w:t>Open het Master Samenvatting blad als eerste.</w:t>
            </w:r>
          </w:p>
          <w:p>
            <w:pPr>
              <w:spacing w:after="40"/>
            </w:pPr>
            <w:r>
              <w:rPr>
                <w:rFonts w:ascii="Calibri" w:hAnsi="Calibri"/>
                <w:b w:val="0"/>
                <w:i w:val="0"/>
                <w:color w:val="1F2937"/>
                <w:sz w:val="20"/>
              </w:rPr>
              <w:t>De voorzitter scant in één oogopslag welke portefeuilles aandacht nodig hebben.</w:t>
            </w:r>
          </w:p>
          <w:p>
            <w:pPr>
              <w:spacing w:after="40"/>
            </w:pPr>
            <w:r>
              <w:rPr>
                <w:rFonts w:ascii="Calibri" w:hAnsi="Calibri"/>
                <w:b w:val="0"/>
                <w:i w:val="0"/>
                <w:color w:val="1F2937"/>
                <w:sz w:val="20"/>
              </w:rPr>
              <w:t>Klik door naar de individuele 'Samenvatting [Naam]' of 'Stavaza [Naam]' bladen voor detail.</w:t>
            </w:r>
          </w:p>
          <w:p>
            <w:pPr>
              <w:spacing w:after="40"/>
            </w:pPr>
            <w:r>
              <w:rPr>
                <w:rFonts w:ascii="Calibri" w:hAnsi="Calibri"/>
                <w:b w:val="0"/>
                <w:i w:val="0"/>
                <w:color w:val="1F2937"/>
                <w:sz w:val="20"/>
              </w:rPr>
              <w:t>Behandel eerst alle portefeuilles met Rood-statussen en escalaties.</w:t>
            </w:r>
          </w:p>
        </w:tc>
      </w:tr>
    </w:tbl>
    <w:p>
      <w:pPr>
        <w:spacing w:after="80"/>
      </w:pPr>
    </w:p>
    <w:p>
      <w:r>
        <w:br w:type="page"/>
      </w:r>
    </w:p>
    <w:p>
      <w:pPr>
        <w:pStyle w:val="Heading1"/>
      </w:pPr>
      <w:r>
        <w:t>9. Het Lijsten Werkblad - Dropdowns Aanpassen</w:t>
      </w:r>
    </w:p>
    <w:tbl>
      <w:tblPr>
        <w:tblW w:type="auto" w:w="0"/>
        <w:tblLook w:firstColumn="1" w:firstRow="1" w:lastColumn="0" w:lastRow="0" w:noHBand="0" w:noVBand="1" w:val="04A0"/>
      </w:tblPr>
      <w:tblGrid>
        <w:gridCol w:w="9406"/>
      </w:tblGrid>
      <w:tr>
        <w:tc>
          <w:tcPr>
            <w:tcW w:type="dxa" w:w="9406"/>
            <w:shd w:fill="E8F0FE"/>
            <w:tcBorders>
              <w:top w:val="single" w:sz="6" w:color="003366"/>
              <w:bottom w:val="single" w:sz="6" w:color="003366"/>
              <w:left w:val="single" w:sz="6" w:color="003366"/>
              <w:right w:val="single" w:sz="6" w:color="003366"/>
            </w:tcBorders>
          </w:tcPr>
          <w:p>
            <w:pPr>
              <w:spacing w:after="80"/>
            </w:pPr>
            <w:r>
              <w:rPr>
                <w:rFonts w:ascii="Calibri" w:hAnsi="Calibri"/>
                <w:b/>
                <w:i w:val="0"/>
                <w:color w:val="003366"/>
                <w:sz w:val="22"/>
              </w:rPr>
              <w:t>Centraal voor ALLE 6 formulieren</w:t>
            </w:r>
          </w:p>
          <w:p>
            <w:pPr>
              <w:spacing w:after="40"/>
            </w:pPr>
            <w:r>
              <w:rPr>
                <w:rFonts w:ascii="Calibri" w:hAnsi="Calibri"/>
                <w:b w:val="0"/>
                <w:i w:val="0"/>
                <w:color w:val="1F2937"/>
                <w:sz w:val="20"/>
              </w:rPr>
              <w:t>Alle dropdown-waarden zijn nu instelbaar via één apart werkblad.</w:t>
            </w:r>
          </w:p>
          <w:p>
            <w:pPr>
              <w:spacing w:after="40"/>
            </w:pPr>
            <w:r>
              <w:rPr>
                <w:rFonts w:ascii="Calibri" w:hAnsi="Calibri"/>
                <w:b w:val="0"/>
                <w:i w:val="0"/>
                <w:color w:val="1F2937"/>
                <w:sz w:val="20"/>
              </w:rPr>
              <w:t>Geen Excel-kennis of formule-aanpassingen meer nodig!</w:t>
            </w:r>
          </w:p>
        </w:tc>
      </w:tr>
    </w:tbl>
    <w:p>
      <w:pPr>
        <w:spacing w:after="80"/>
      </w:pPr>
    </w:p>
    <w:p>
      <w:pPr>
        <w:spacing w:after="120"/>
      </w:pPr>
      <w:r>
        <w:rPr>
          <w:rFonts w:ascii="Calibri" w:hAnsi="Calibri"/>
          <w:b w:val="0"/>
          <w:i w:val="0"/>
          <w:color w:val="1F2937"/>
          <w:sz w:val="22"/>
        </w:rPr>
        <w:t>Zo pas je de dropdown-waarden aan:</w:t>
      </w:r>
    </w:p>
    <w:p>
      <w:pPr>
        <w:spacing w:after="80"/>
      </w:pPr>
      <w:r>
        <w:rPr>
          <w:rFonts w:ascii="Calibri" w:hAnsi="Calibri"/>
          <w:b/>
          <w:i w:val="0"/>
          <w:color w:val="003366"/>
          <w:sz w:val="22"/>
        </w:rPr>
        <w:t xml:space="preserve">1. </w:t>
      </w:r>
      <w:r>
        <w:rPr>
          <w:rFonts w:ascii="Calibri" w:hAnsi="Calibri"/>
          <w:b w:val="0"/>
          <w:i w:val="0"/>
          <w:color w:val="1F2937"/>
          <w:sz w:val="22"/>
        </w:rPr>
        <w:t>Open het werkblad Lijsten (tabblad 2 in het Excel-bestand).</w:t>
      </w:r>
    </w:p>
    <w:p>
      <w:pPr>
        <w:spacing w:after="80"/>
      </w:pPr>
      <w:r>
        <w:rPr>
          <w:rFonts w:ascii="Calibri" w:hAnsi="Calibri"/>
          <w:b/>
          <w:i w:val="0"/>
          <w:color w:val="003366"/>
          <w:sz w:val="22"/>
        </w:rPr>
        <w:t xml:space="preserve">2. </w:t>
      </w:r>
      <w:r>
        <w:rPr>
          <w:rFonts w:ascii="Calibri" w:hAnsi="Calibri"/>
          <w:b w:val="0"/>
          <w:i w:val="0"/>
          <w:color w:val="1F2937"/>
          <w:sz w:val="22"/>
        </w:rPr>
        <w:t>Je ziet meerdere kolommen, elk met een lijst van waarden voor een dropdown-veld.</w:t>
      </w:r>
    </w:p>
    <w:p>
      <w:pPr>
        <w:spacing w:after="80"/>
      </w:pPr>
      <w:r>
        <w:rPr>
          <w:rFonts w:ascii="Calibri" w:hAnsi="Calibri"/>
          <w:b/>
          <w:i w:val="0"/>
          <w:color w:val="003366"/>
          <w:sz w:val="22"/>
        </w:rPr>
        <w:t xml:space="preserve">3. </w:t>
      </w:r>
      <w:r>
        <w:rPr>
          <w:rFonts w:ascii="Calibri" w:hAnsi="Calibri"/>
          <w:b w:val="0"/>
          <w:i w:val="0"/>
          <w:color w:val="1F2937"/>
          <w:sz w:val="22"/>
        </w:rPr>
        <w:t>Zoek de kolom die overeenkomt met de dropdown die je wilt aanpassen.</w:t>
      </w:r>
    </w:p>
    <w:p>
      <w:pPr>
        <w:spacing w:after="80"/>
      </w:pPr>
      <w:r>
        <w:rPr>
          <w:rFonts w:ascii="Calibri" w:hAnsi="Calibri"/>
          <w:b/>
          <w:i w:val="0"/>
          <w:color w:val="003366"/>
          <w:sz w:val="22"/>
        </w:rPr>
        <w:t xml:space="preserve">4. </w:t>
      </w:r>
      <w:r>
        <w:rPr>
          <w:rFonts w:ascii="Calibri" w:hAnsi="Calibri"/>
          <w:b w:val="0"/>
          <w:i w:val="0"/>
          <w:color w:val="1F2937"/>
          <w:sz w:val="22"/>
        </w:rPr>
        <w:t>Wijzig bestaande waarden of typ nieuwe waarden direct onder de bestaande lijst.</w:t>
      </w:r>
    </w:p>
    <w:p>
      <w:pPr>
        <w:spacing w:after="80"/>
      </w:pPr>
      <w:r>
        <w:rPr>
          <w:rFonts w:ascii="Calibri" w:hAnsi="Calibri"/>
          <w:b/>
          <w:i w:val="0"/>
          <w:color w:val="003366"/>
          <w:sz w:val="22"/>
        </w:rPr>
        <w:t xml:space="preserve">5. </w:t>
      </w:r>
      <w:r>
        <w:rPr>
          <w:rFonts w:ascii="Calibri" w:hAnsi="Calibri"/>
          <w:b w:val="0"/>
          <w:i w:val="0"/>
          <w:color w:val="1F2937"/>
          <w:sz w:val="22"/>
        </w:rPr>
        <w:t>Keer terug naar elk Stavaza formulier - de dropdowns zijn automatisch bijgewerkt in ALLE 6 formulieren.</w:t>
      </w:r>
    </w:p>
    <w:p>
      <w:pPr>
        <w:spacing w:after="120"/>
      </w:pPr>
      <w:r>
        <w:rPr>
          <w:rFonts w:ascii="Calibri" w:hAnsi="Calibri"/>
          <w:b w:val="0"/>
          <w:i w:val="0"/>
          <w:color w:val="1F2937"/>
          <w:sz w:val="22"/>
        </w:rPr>
      </w:r>
    </w:p>
    <w:p>
      <w:pPr>
        <w:spacing w:after="120"/>
      </w:pPr>
      <w:r>
        <w:rPr>
          <w:rFonts w:ascii="Calibri" w:hAnsi="Calibri"/>
          <w:b/>
          <w:i w:val="0"/>
          <w:color w:val="1F2937"/>
          <w:sz w:val="22"/>
        </w:rPr>
        <w:t>Beschikbare lijsten in het werkblad:</w:t>
      </w:r>
    </w:p>
    <w:tbl>
      <w:tblPr>
        <w:tblW w:type="auto" w:w="0"/>
        <w:jc w:val="center"/>
        <w:tblLook w:firstColumn="1" w:firstRow="1" w:lastColumn="0" w:lastRow="0" w:noHBand="0" w:noVBand="1" w:val="04A0"/>
      </w:tblPr>
      <w:tblGrid>
        <w:gridCol w:w="4703"/>
        <w:gridCol w:w="4703"/>
      </w:tblGrid>
      <w:tr>
        <w:tc>
          <w:tcPr>
            <w:tcW w:type="dxa" w:w="2551"/>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Lijst</w:t>
            </w:r>
          </w:p>
        </w:tc>
        <w:tc>
          <w:tcPr>
            <w:tcW w:type="dxa" w:w="6803"/>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Huidige waarden</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Portefeuille</w:t>
            </w:r>
          </w:p>
        </w:tc>
        <w:tc>
          <w:tcPr>
            <w:tcW w:type="dxa" w:w="6803"/>
            <w:tcBorders>
              <w:top w:val="single" w:sz="4" w:color="BFBFBF"/>
              <w:bottom w:val="single" w:sz="4" w:color="BFBFBF"/>
              <w:left w:val="single" w:sz="4" w:color="BFBFBF"/>
              <w:right w:val="single" w:sz="4" w:color="BFBFBF"/>
            </w:tcBorders>
          </w:tcPr>
          <w:p>
            <w:r>
              <w:rPr>
                <w:rFonts w:ascii="Calibri" w:hAnsi="Calibri"/>
                <w:b w:val="0"/>
                <w:i w:val="0"/>
                <w:color w:val="1F2937"/>
                <w:sz w:val="20"/>
              </w:rPr>
              <w:t>Secretariaat, Financiën, Activiteiten (GST), Ledenbeleid (GMT), Opleidingen (GLT), Jeugd</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Portefeuillehouder</w:t>
            </w:r>
          </w:p>
        </w:tc>
        <w:tc>
          <w:tcPr>
            <w:tcW w:type="dxa" w:w="680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Codes van de 6 GR-leden (CW, BN, CO, AN, AZ, CC) - pas aan bij wijziging</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Commissie/Werkgroep</w:t>
            </w:r>
          </w:p>
        </w:tc>
        <w:tc>
          <w:tcPr>
            <w:tcW w:type="dxa" w:w="6803"/>
            <w:tcBorders>
              <w:top w:val="single" w:sz="4" w:color="BFBFBF"/>
              <w:bottom w:val="single" w:sz="4" w:color="BFBFBF"/>
              <w:left w:val="single" w:sz="4" w:color="BFBFBF"/>
              <w:right w:val="single" w:sz="4" w:color="BFBFBF"/>
            </w:tcBorders>
          </w:tcPr>
          <w:p>
            <w:r>
              <w:rPr>
                <w:rFonts w:ascii="Calibri" w:hAnsi="Calibri"/>
                <w:b w:val="0"/>
                <w:i w:val="0"/>
                <w:color w:val="1F2937"/>
                <w:sz w:val="20"/>
              </w:rPr>
              <w:t>Alle commissies en werkgroepen per portefeuille</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Status</w:t>
            </w:r>
          </w:p>
        </w:tc>
        <w:tc>
          <w:tcPr>
            <w:tcW w:type="dxa" w:w="680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Groen, Geel, Rood, N.v.t.</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Prioriteit</w:t>
            </w:r>
          </w:p>
        </w:tc>
        <w:tc>
          <w:tcPr>
            <w:tcW w:type="dxa" w:w="6803"/>
            <w:tcBorders>
              <w:top w:val="single" w:sz="4" w:color="BFBFBF"/>
              <w:bottom w:val="single" w:sz="4" w:color="BFBFBF"/>
              <w:left w:val="single" w:sz="4" w:color="BFBFBF"/>
              <w:right w:val="single" w:sz="4" w:color="BFBFBF"/>
            </w:tcBorders>
          </w:tcPr>
          <w:p>
            <w:r>
              <w:rPr>
                <w:rFonts w:ascii="Calibri" w:hAnsi="Calibri"/>
                <w:b w:val="0"/>
                <w:i w:val="0"/>
                <w:color w:val="1F2937"/>
                <w:sz w:val="20"/>
              </w:rPr>
              <w:t>Urgent, Hoog, Gemiddeld, Laag</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Categorie</w:t>
            </w:r>
          </w:p>
        </w:tc>
        <w:tc>
          <w:tcPr>
            <w:tcW w:type="dxa" w:w="680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Bestuurlijk, Financieel, Operationeel, Communicatie, Strategisch, Juridisch</w:t>
            </w:r>
          </w:p>
        </w:tc>
      </w:tr>
      <w:tr>
        <w:tc>
          <w:tcPr>
            <w:tcW w:type="dxa" w:w="2551"/>
            <w:tcBorders>
              <w:top w:val="single" w:sz="4" w:color="BFBFBF"/>
              <w:bottom w:val="single" w:sz="4" w:color="BFBFBF"/>
              <w:left w:val="single" w:sz="4" w:color="BFBFBF"/>
              <w:right w:val="single" w:sz="4" w:color="BFBFBF"/>
            </w:tcBorders>
          </w:tcPr>
          <w:p>
            <w:r>
              <w:rPr>
                <w:rFonts w:ascii="Calibri" w:hAnsi="Calibri"/>
                <w:b w:val="0"/>
                <w:i w:val="0"/>
                <w:color w:val="1F2937"/>
                <w:sz w:val="20"/>
              </w:rPr>
              <w:t>Escalatie</w:t>
            </w:r>
          </w:p>
        </w:tc>
        <w:tc>
          <w:tcPr>
            <w:tcW w:type="dxa" w:w="6803"/>
            <w:tcBorders>
              <w:top w:val="single" w:sz="4" w:color="BFBFBF"/>
              <w:bottom w:val="single" w:sz="4" w:color="BFBFBF"/>
              <w:left w:val="single" w:sz="4" w:color="BFBFBF"/>
              <w:right w:val="single" w:sz="4" w:color="BFBFBF"/>
            </w:tcBorders>
          </w:tcPr>
          <w:p>
            <w:r>
              <w:rPr>
                <w:rFonts w:ascii="Calibri" w:hAnsi="Calibri"/>
                <w:b w:val="0"/>
                <w:i w:val="0"/>
                <w:color w:val="1F2937"/>
                <w:sz w:val="20"/>
              </w:rPr>
              <w:t>Ja, Nee, Overleg</w:t>
            </w:r>
          </w:p>
        </w:tc>
      </w:tr>
    </w:tbl>
    <w:p>
      <w:r>
        <w:br w:type="page"/>
      </w:r>
    </w:p>
    <w:p>
      <w:pPr>
        <w:pStyle w:val="Heading1"/>
      </w:pPr>
      <w:r>
        <w:t>10. Automatische Kleurcodering</w:t>
      </w:r>
    </w:p>
    <w:p>
      <w:pPr>
        <w:spacing w:after="120"/>
      </w:pPr>
      <w:r>
        <w:rPr>
          <w:rFonts w:ascii="Calibri" w:hAnsi="Calibri"/>
          <w:b w:val="0"/>
          <w:i w:val="0"/>
          <w:color w:val="1F2937"/>
          <w:sz w:val="22"/>
        </w:rPr>
        <w:t>Het formulier past automatisch kleuren toe op basis van drie systemen. Je hoeft hier niets voor te doen.</w:t>
      </w:r>
    </w:p>
    <w:p>
      <w:pPr>
        <w:pStyle w:val="Heading2"/>
      </w:pPr>
      <w:r>
        <w:t>Status kleuren</w:t>
      </w:r>
    </w:p>
    <w:tbl>
      <w:tblPr>
        <w:tblW w:type="auto" w:w="0"/>
        <w:jc w:val="center"/>
        <w:tblLook w:firstColumn="1" w:firstRow="1" w:lastColumn="0" w:lastRow="0" w:noHBand="0" w:noVBand="1" w:val="04A0"/>
      </w:tblPr>
      <w:tblGrid>
        <w:gridCol w:w="3135"/>
        <w:gridCol w:w="3135"/>
        <w:gridCol w:w="3135"/>
      </w:tblGrid>
      <w:tr>
        <w:tc>
          <w:tcPr>
            <w:tcW w:type="dxa" w:w="1984"/>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Status</w:t>
            </w:r>
          </w:p>
        </w:tc>
        <w:tc>
          <w:tcPr>
            <w:tcW w:type="dxa" w:w="453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Betekenis</w:t>
            </w:r>
          </w:p>
        </w:tc>
        <w:tc>
          <w:tcPr>
            <w:tcW w:type="dxa" w:w="283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Weergave</w:t>
            </w:r>
          </w:p>
        </w:tc>
      </w:tr>
      <w:tr>
        <w:tc>
          <w:tcPr>
            <w:tcW w:type="dxa" w:w="1984"/>
            <w:tcBorders>
              <w:top w:val="single" w:sz="4" w:color="BFBFBF"/>
              <w:bottom w:val="single" w:sz="4" w:color="BFBFBF"/>
              <w:left w:val="single" w:sz="4" w:color="BFBFBF"/>
              <w:right w:val="single" w:sz="4" w:color="BFBFBF"/>
            </w:tcBorders>
          </w:tcPr>
          <w:p>
            <w:r>
              <w:rPr>
                <w:rFonts w:ascii="Calibri" w:hAnsi="Calibri"/>
                <w:b/>
                <w:i w:val="0"/>
                <w:color w:val="1F2937"/>
                <w:sz w:val="20"/>
              </w:rPr>
              <w:t>Groen</w:t>
            </w:r>
          </w:p>
        </w:tc>
        <w:tc>
          <w:tcPr>
            <w:tcW w:type="dxa" w:w="4535"/>
            <w:tcBorders>
              <w:top w:val="single" w:sz="4" w:color="BFBFBF"/>
              <w:bottom w:val="single" w:sz="4" w:color="BFBFBF"/>
              <w:left w:val="single" w:sz="4" w:color="BFBFBF"/>
              <w:right w:val="single" w:sz="4" w:color="BFBFBF"/>
            </w:tcBorders>
          </w:tcPr>
          <w:p>
            <w:r>
              <w:rPr>
                <w:rFonts w:ascii="Calibri" w:hAnsi="Calibri"/>
                <w:b w:val="0"/>
                <w:i w:val="0"/>
                <w:color w:val="1F2937"/>
                <w:sz w:val="20"/>
              </w:rPr>
              <w:t>Op schema, geen worries</w:t>
            </w:r>
          </w:p>
        </w:tc>
        <w:tc>
          <w:tcPr>
            <w:tcW w:type="dxa" w:w="2835"/>
            <w:tcBorders>
              <w:top w:val="single" w:sz="4" w:color="BFBFBF"/>
              <w:bottom w:val="single" w:sz="4" w:color="BFBFBF"/>
              <w:left w:val="single" w:sz="4" w:color="BFBFBF"/>
              <w:right w:val="single" w:sz="4" w:color="BFBFBF"/>
            </w:tcBorders>
            <w:shd w:fill="188038"/>
          </w:tcPr>
          <w:p>
            <w:r>
              <w:rPr>
                <w:rFonts w:ascii="Calibri" w:hAnsi="Calibri"/>
                <w:b w:val="0"/>
                <w:i w:val="0"/>
                <w:color w:val="FFFFFF"/>
                <w:sz w:val="20"/>
              </w:rPr>
              <w:t xml:space="preserve">  </w:t>
            </w:r>
          </w:p>
        </w:tc>
      </w:tr>
      <w:tr>
        <w:tc>
          <w:tcPr>
            <w:tcW w:type="dxa" w:w="1984"/>
            <w:tcBorders>
              <w:top w:val="single" w:sz="4" w:color="BFBFBF"/>
              <w:bottom w:val="single" w:sz="4" w:color="BFBFBF"/>
              <w:left w:val="single" w:sz="4" w:color="BFBFBF"/>
              <w:right w:val="single" w:sz="4" w:color="BFBFBF"/>
            </w:tcBorders>
            <w:shd w:fill="F0F4FA"/>
          </w:tcPr>
          <w:p>
            <w:r>
              <w:rPr>
                <w:rFonts w:ascii="Calibri" w:hAnsi="Calibri"/>
                <w:b/>
                <w:i w:val="0"/>
                <w:color w:val="1F2937"/>
                <w:sz w:val="20"/>
              </w:rPr>
              <w:t>Geel</w:t>
            </w:r>
          </w:p>
        </w:tc>
        <w:tc>
          <w:tcPr>
            <w:tcW w:type="dxa" w:w="4535"/>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Aandacht nodig</w:t>
            </w:r>
          </w:p>
        </w:tc>
        <w:tc>
          <w:tcPr>
            <w:tcW w:type="dxa" w:w="2835"/>
            <w:tcBorders>
              <w:top w:val="single" w:sz="4" w:color="BFBFBF"/>
              <w:bottom w:val="single" w:sz="4" w:color="BFBFBF"/>
              <w:left w:val="single" w:sz="4" w:color="BFBFBF"/>
              <w:right w:val="single" w:sz="4" w:color="BFBFBF"/>
            </w:tcBorders>
            <w:shd w:fill="E8710A"/>
          </w:tcPr>
          <w:p>
            <w:r>
              <w:rPr>
                <w:rFonts w:ascii="Calibri" w:hAnsi="Calibri"/>
                <w:b w:val="0"/>
                <w:i w:val="0"/>
                <w:color w:val="FFFFFF"/>
                <w:sz w:val="20"/>
              </w:rPr>
              <w:t xml:space="preserve">  </w:t>
            </w:r>
          </w:p>
        </w:tc>
      </w:tr>
      <w:tr>
        <w:tc>
          <w:tcPr>
            <w:tcW w:type="dxa" w:w="1984"/>
            <w:tcBorders>
              <w:top w:val="single" w:sz="4" w:color="BFBFBF"/>
              <w:bottom w:val="single" w:sz="4" w:color="BFBFBF"/>
              <w:left w:val="single" w:sz="4" w:color="BFBFBF"/>
              <w:right w:val="single" w:sz="4" w:color="BFBFBF"/>
            </w:tcBorders>
          </w:tcPr>
          <w:p>
            <w:r>
              <w:rPr>
                <w:rFonts w:ascii="Calibri" w:hAnsi="Calibri"/>
                <w:b/>
                <w:i w:val="0"/>
                <w:color w:val="1F2937"/>
                <w:sz w:val="20"/>
              </w:rPr>
              <w:t>Rood</w:t>
            </w:r>
          </w:p>
        </w:tc>
        <w:tc>
          <w:tcPr>
            <w:tcW w:type="dxa" w:w="4535"/>
            <w:tcBorders>
              <w:top w:val="single" w:sz="4" w:color="BFBFBF"/>
              <w:bottom w:val="single" w:sz="4" w:color="BFBFBF"/>
              <w:left w:val="single" w:sz="4" w:color="BFBFBF"/>
              <w:right w:val="single" w:sz="4" w:color="BFBFBF"/>
            </w:tcBorders>
          </w:tcPr>
          <w:p>
            <w:r>
              <w:rPr>
                <w:rFonts w:ascii="Calibri" w:hAnsi="Calibri"/>
                <w:b w:val="0"/>
                <w:i w:val="0"/>
                <w:color w:val="1F2937"/>
                <w:sz w:val="20"/>
              </w:rPr>
              <w:t>Kritiek, blokkade</w:t>
            </w:r>
          </w:p>
        </w:tc>
        <w:tc>
          <w:tcPr>
            <w:tcW w:type="dxa" w:w="2835"/>
            <w:tcBorders>
              <w:top w:val="single" w:sz="4" w:color="BFBFBF"/>
              <w:bottom w:val="single" w:sz="4" w:color="BFBFBF"/>
              <w:left w:val="single" w:sz="4" w:color="BFBFBF"/>
              <w:right w:val="single" w:sz="4" w:color="BFBFBF"/>
            </w:tcBorders>
            <w:shd w:fill="D93025"/>
          </w:tcPr>
          <w:p>
            <w:r>
              <w:rPr>
                <w:rFonts w:ascii="Calibri" w:hAnsi="Calibri"/>
                <w:b w:val="0"/>
                <w:i w:val="0"/>
                <w:color w:val="FFFFFF"/>
                <w:sz w:val="20"/>
              </w:rPr>
              <w:t xml:space="preserve">  </w:t>
            </w:r>
          </w:p>
        </w:tc>
      </w:tr>
    </w:tbl>
    <w:p>
      <w:pPr>
        <w:pStyle w:val="Heading2"/>
      </w:pPr>
      <w:r>
        <w:t>Prioriteit kleuren</w:t>
      </w:r>
    </w:p>
    <w:tbl>
      <w:tblPr>
        <w:tblW w:type="auto" w:w="0"/>
        <w:jc w:val="center"/>
        <w:tblLook w:firstColumn="1" w:firstRow="1" w:lastColumn="0" w:lastRow="0" w:noHBand="0" w:noVBand="1" w:val="04A0"/>
      </w:tblPr>
      <w:tblGrid>
        <w:gridCol w:w="4703"/>
        <w:gridCol w:w="4703"/>
      </w:tblGrid>
      <w:tr>
        <w:tc>
          <w:tcPr>
            <w:tcW w:type="dxa" w:w="2835"/>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Prioriteit</w:t>
            </w:r>
          </w:p>
        </w:tc>
        <w:tc>
          <w:tcPr>
            <w:tcW w:type="dxa" w:w="6520"/>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Weergave</w:t>
            </w:r>
          </w:p>
        </w:tc>
      </w:tr>
      <w:tr>
        <w:tc>
          <w:tcPr>
            <w:tcW w:type="dxa" w:w="2835"/>
            <w:tcBorders>
              <w:top w:val="single" w:sz="4" w:color="BFBFBF"/>
              <w:bottom w:val="single" w:sz="4" w:color="BFBFBF"/>
              <w:left w:val="single" w:sz="4" w:color="BFBFBF"/>
              <w:right w:val="single" w:sz="4" w:color="BFBFBF"/>
            </w:tcBorders>
          </w:tcPr>
          <w:p>
            <w:r>
              <w:rPr>
                <w:rFonts w:ascii="Calibri" w:hAnsi="Calibri"/>
                <w:b/>
                <w:i w:val="0"/>
                <w:color w:val="1F2937"/>
                <w:sz w:val="20"/>
              </w:rPr>
              <w:t>Urgent</w:t>
            </w:r>
          </w:p>
        </w:tc>
        <w:tc>
          <w:tcPr>
            <w:tcW w:type="dxa" w:w="6520"/>
            <w:tcBorders>
              <w:top w:val="single" w:sz="4" w:color="BFBFBF"/>
              <w:bottom w:val="single" w:sz="4" w:color="BFBFBF"/>
              <w:left w:val="single" w:sz="4" w:color="BFBFBF"/>
              <w:right w:val="single" w:sz="4" w:color="BFBFBF"/>
            </w:tcBorders>
            <w:shd w:fill="D93025"/>
          </w:tcPr>
          <w:p>
            <w:r>
              <w:rPr>
                <w:rFonts w:ascii="Calibri" w:hAnsi="Calibri"/>
                <w:b w:val="0"/>
                <w:i w:val="0"/>
                <w:color w:val="FFFFFF"/>
                <w:sz w:val="20"/>
              </w:rPr>
              <w:t xml:space="preserve">  </w:t>
            </w:r>
          </w:p>
        </w:tc>
      </w:tr>
      <w:tr>
        <w:tc>
          <w:tcPr>
            <w:tcW w:type="dxa" w:w="2835"/>
            <w:tcBorders>
              <w:top w:val="single" w:sz="4" w:color="BFBFBF"/>
              <w:bottom w:val="single" w:sz="4" w:color="BFBFBF"/>
              <w:left w:val="single" w:sz="4" w:color="BFBFBF"/>
              <w:right w:val="single" w:sz="4" w:color="BFBFBF"/>
            </w:tcBorders>
          </w:tcPr>
          <w:p>
            <w:r>
              <w:rPr>
                <w:rFonts w:ascii="Calibri" w:hAnsi="Calibri"/>
                <w:b/>
                <w:i w:val="0"/>
                <w:color w:val="1F2937"/>
                <w:sz w:val="20"/>
              </w:rPr>
              <w:t>Hoog</w:t>
            </w:r>
          </w:p>
        </w:tc>
        <w:tc>
          <w:tcPr>
            <w:tcW w:type="dxa" w:w="6520"/>
            <w:tcBorders>
              <w:top w:val="single" w:sz="4" w:color="BFBFBF"/>
              <w:bottom w:val="single" w:sz="4" w:color="BFBFBF"/>
              <w:left w:val="single" w:sz="4" w:color="BFBFBF"/>
              <w:right w:val="single" w:sz="4" w:color="BFBFBF"/>
            </w:tcBorders>
            <w:shd w:fill="E8710A"/>
          </w:tcPr>
          <w:p>
            <w:r>
              <w:rPr>
                <w:rFonts w:ascii="Calibri" w:hAnsi="Calibri"/>
                <w:b w:val="0"/>
                <w:i w:val="0"/>
                <w:color w:val="FFFFFF"/>
                <w:sz w:val="20"/>
              </w:rPr>
              <w:t xml:space="preserve">  </w:t>
            </w:r>
          </w:p>
        </w:tc>
      </w:tr>
      <w:tr>
        <w:tc>
          <w:tcPr>
            <w:tcW w:type="dxa" w:w="2835"/>
            <w:tcBorders>
              <w:top w:val="single" w:sz="4" w:color="BFBFBF"/>
              <w:bottom w:val="single" w:sz="4" w:color="BFBFBF"/>
              <w:left w:val="single" w:sz="4" w:color="BFBFBF"/>
              <w:right w:val="single" w:sz="4" w:color="BFBFBF"/>
            </w:tcBorders>
          </w:tcPr>
          <w:p>
            <w:r>
              <w:rPr>
                <w:rFonts w:ascii="Calibri" w:hAnsi="Calibri"/>
                <w:b/>
                <w:i w:val="0"/>
                <w:color w:val="1F2937"/>
                <w:sz w:val="20"/>
              </w:rPr>
              <w:t>Gemiddeld</w:t>
            </w:r>
          </w:p>
        </w:tc>
        <w:tc>
          <w:tcPr>
            <w:tcW w:type="dxa" w:w="6520"/>
            <w:tcBorders>
              <w:top w:val="single" w:sz="4" w:color="BFBFBF"/>
              <w:bottom w:val="single" w:sz="4" w:color="BFBFBF"/>
              <w:left w:val="single" w:sz="4" w:color="BFBFBF"/>
              <w:right w:val="single" w:sz="4" w:color="BFBFBF"/>
            </w:tcBorders>
            <w:shd w:fill="1A73E8"/>
          </w:tcPr>
          <w:p>
            <w:r>
              <w:rPr>
                <w:rFonts w:ascii="Calibri" w:hAnsi="Calibri"/>
                <w:b w:val="0"/>
                <w:i w:val="0"/>
                <w:color w:val="FFFFFF"/>
                <w:sz w:val="20"/>
              </w:rPr>
              <w:t xml:space="preserve">  </w:t>
            </w:r>
          </w:p>
        </w:tc>
      </w:tr>
      <w:tr>
        <w:tc>
          <w:tcPr>
            <w:tcW w:type="dxa" w:w="2835"/>
            <w:tcBorders>
              <w:top w:val="single" w:sz="4" w:color="BFBFBF"/>
              <w:bottom w:val="single" w:sz="4" w:color="BFBFBF"/>
              <w:left w:val="single" w:sz="4" w:color="BFBFBF"/>
              <w:right w:val="single" w:sz="4" w:color="BFBFBF"/>
            </w:tcBorders>
          </w:tcPr>
          <w:p>
            <w:r>
              <w:rPr>
                <w:rFonts w:ascii="Calibri" w:hAnsi="Calibri"/>
                <w:b/>
                <w:i w:val="0"/>
                <w:color w:val="1F2937"/>
                <w:sz w:val="20"/>
              </w:rPr>
              <w:t>Laag</w:t>
            </w:r>
          </w:p>
        </w:tc>
        <w:tc>
          <w:tcPr>
            <w:tcW w:type="dxa" w:w="6520"/>
            <w:tcBorders>
              <w:top w:val="single" w:sz="4" w:color="BFBFBF"/>
              <w:bottom w:val="single" w:sz="4" w:color="BFBFBF"/>
              <w:left w:val="single" w:sz="4" w:color="BFBFBF"/>
              <w:right w:val="single" w:sz="4" w:color="BFBFBF"/>
            </w:tcBorders>
            <w:shd w:fill="5F6368"/>
          </w:tcPr>
          <w:p>
            <w:r>
              <w:rPr>
                <w:rFonts w:ascii="Calibri" w:hAnsi="Calibri"/>
                <w:b w:val="0"/>
                <w:i w:val="0"/>
                <w:color w:val="FFFFFF"/>
                <w:sz w:val="20"/>
              </w:rPr>
              <w:t xml:space="preserve">  </w:t>
            </w:r>
          </w:p>
        </w:tc>
      </w:tr>
    </w:tbl>
    <w:p>
      <w:pPr>
        <w:pStyle w:val="Heading2"/>
      </w:pPr>
      <w:r>
        <w:t>Deadline kleuren (automatisch op basis van vandaag)</w:t>
      </w:r>
    </w:p>
    <w:tbl>
      <w:tblPr>
        <w:tblW w:type="auto" w:w="0"/>
        <w:jc w:val="center"/>
        <w:tblLook w:firstColumn="1" w:firstRow="1" w:lastColumn="0" w:lastRow="0" w:noHBand="0" w:noVBand="1" w:val="04A0"/>
      </w:tblPr>
      <w:tblGrid>
        <w:gridCol w:w="2351"/>
        <w:gridCol w:w="2351"/>
        <w:gridCol w:w="2351"/>
        <w:gridCol w:w="2351"/>
      </w:tblGrid>
      <w:tr>
        <w:tc>
          <w:tcPr>
            <w:tcW w:type="dxa" w:w="2551"/>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Deadline</w:t>
            </w:r>
          </w:p>
        </w:tc>
        <w:tc>
          <w:tcPr>
            <w:tcW w:type="dxa" w:w="2268"/>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Weergave</w:t>
            </w:r>
          </w:p>
        </w:tc>
        <w:tc>
          <w:tcPr>
            <w:tcW w:type="dxa" w:w="1134"/>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Kleur</w:t>
            </w:r>
          </w:p>
        </w:tc>
        <w:tc>
          <w:tcPr>
            <w:tcW w:type="dxa" w:w="3402"/>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Actie</w:t>
            </w:r>
          </w:p>
        </w:tc>
      </w:tr>
      <w:tr>
        <w:tc>
          <w:tcPr>
            <w:tcW w:type="dxa" w:w="2551"/>
            <w:tcBorders>
              <w:top w:val="single" w:sz="4" w:color="BFBFBF"/>
              <w:bottom w:val="single" w:sz="4" w:color="BFBFBF"/>
              <w:left w:val="single" w:sz="4" w:color="BFBFBF"/>
              <w:right w:val="single" w:sz="4" w:color="BFBFBF"/>
            </w:tcBorders>
          </w:tcPr>
          <w:p>
            <w:r>
              <w:rPr>
                <w:rFonts w:ascii="Calibri" w:hAnsi="Calibri"/>
                <w:b/>
                <w:i w:val="0"/>
                <w:color w:val="1F2937"/>
                <w:sz w:val="20"/>
              </w:rPr>
              <w:t>Verlopen (voor vandaag)</w:t>
            </w:r>
          </w:p>
        </w:tc>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Rood, vetgedrukt</w:t>
            </w:r>
          </w:p>
        </w:tc>
        <w:tc>
          <w:tcPr>
            <w:tcW w:type="dxa" w:w="1134"/>
            <w:tcBorders>
              <w:top w:val="single" w:sz="4" w:color="BFBFBF"/>
              <w:bottom w:val="single" w:sz="4" w:color="BFBFBF"/>
              <w:left w:val="single" w:sz="4" w:color="BFBFBF"/>
              <w:right w:val="single" w:sz="4" w:color="BFBFBF"/>
            </w:tcBorders>
            <w:shd w:fill="D93025"/>
          </w:tcPr>
          <w:p>
            <w:r>
              <w:rPr>
                <w:rFonts w:ascii="Calibri" w:hAnsi="Calibri"/>
                <w:b w:val="0"/>
                <w:i w:val="0"/>
                <w:color w:val="FFFFFF"/>
                <w:sz w:val="20"/>
              </w:rPr>
              <w:t xml:space="preserve">   </w:t>
            </w:r>
          </w:p>
        </w:tc>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Directe actie vereist</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i w:val="0"/>
                <w:color w:val="1F2937"/>
                <w:sz w:val="20"/>
              </w:rPr>
              <w:t>Binnen 7 dagen</w:t>
            </w:r>
          </w:p>
        </w:tc>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Oranje</w:t>
            </w:r>
          </w:p>
        </w:tc>
        <w:tc>
          <w:tcPr>
            <w:tcW w:type="dxa" w:w="1134"/>
            <w:tcBorders>
              <w:top w:val="single" w:sz="4" w:color="BFBFBF"/>
              <w:bottom w:val="single" w:sz="4" w:color="BFBFBF"/>
              <w:left w:val="single" w:sz="4" w:color="BFBFBF"/>
              <w:right w:val="single" w:sz="4" w:color="BFBFBF"/>
            </w:tcBorders>
            <w:shd w:fill="E8710A"/>
          </w:tcPr>
          <w:p>
            <w:r>
              <w:rPr>
                <w:rFonts w:ascii="Calibri" w:hAnsi="Calibri"/>
                <w:b w:val="0"/>
                <w:i w:val="0"/>
                <w:color w:val="FFFFFF"/>
                <w:sz w:val="20"/>
              </w:rPr>
              <w:t xml:space="preserve">   </w:t>
            </w:r>
          </w:p>
        </w:tc>
        <w:tc>
          <w:tcPr>
            <w:tcW w:type="dxa" w:w="34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Deze week oppakken</w:t>
            </w:r>
          </w:p>
        </w:tc>
      </w:tr>
      <w:tr>
        <w:tc>
          <w:tcPr>
            <w:tcW w:type="dxa" w:w="2551"/>
            <w:tcBorders>
              <w:top w:val="single" w:sz="4" w:color="BFBFBF"/>
              <w:bottom w:val="single" w:sz="4" w:color="BFBFBF"/>
              <w:left w:val="single" w:sz="4" w:color="BFBFBF"/>
              <w:right w:val="single" w:sz="4" w:color="BFBFBF"/>
            </w:tcBorders>
          </w:tcPr>
          <w:p>
            <w:r>
              <w:rPr>
                <w:rFonts w:ascii="Calibri" w:hAnsi="Calibri"/>
                <w:b/>
                <w:i w:val="0"/>
                <w:color w:val="1F2937"/>
                <w:sz w:val="20"/>
              </w:rPr>
              <w:t>Binnen 30 dagen</w:t>
            </w:r>
          </w:p>
        </w:tc>
        <w:tc>
          <w:tcPr>
            <w:tcW w:type="dxa" w:w="2268"/>
            <w:tcBorders>
              <w:top w:val="single" w:sz="4" w:color="BFBFBF"/>
              <w:bottom w:val="single" w:sz="4" w:color="BFBFBF"/>
              <w:left w:val="single" w:sz="4" w:color="BFBFBF"/>
              <w:right w:val="single" w:sz="4" w:color="BFBFBF"/>
            </w:tcBorders>
          </w:tcPr>
          <w:p>
            <w:r>
              <w:rPr>
                <w:rFonts w:ascii="Calibri" w:hAnsi="Calibri"/>
                <w:b w:val="0"/>
                <w:i w:val="0"/>
                <w:color w:val="1F2937"/>
                <w:sz w:val="20"/>
              </w:rPr>
              <w:t>Geel</w:t>
            </w:r>
          </w:p>
        </w:tc>
        <w:tc>
          <w:tcPr>
            <w:tcW w:type="dxa" w:w="1134"/>
            <w:tcBorders>
              <w:top w:val="single" w:sz="4" w:color="BFBFBF"/>
              <w:bottom w:val="single" w:sz="4" w:color="BFBFBF"/>
              <w:left w:val="single" w:sz="4" w:color="BFBFBF"/>
              <w:right w:val="single" w:sz="4" w:color="BFBFBF"/>
            </w:tcBorders>
            <w:shd w:fill="F9AB00"/>
          </w:tcPr>
          <w:p>
            <w:r>
              <w:rPr>
                <w:rFonts w:ascii="Calibri" w:hAnsi="Calibri"/>
                <w:b w:val="0"/>
                <w:i w:val="0"/>
                <w:color w:val="FFFFFF"/>
                <w:sz w:val="20"/>
              </w:rPr>
              <w:t xml:space="preserve">   </w:t>
            </w:r>
          </w:p>
        </w:tc>
        <w:tc>
          <w:tcPr>
            <w:tcW w:type="dxa" w:w="3402"/>
            <w:tcBorders>
              <w:top w:val="single" w:sz="4" w:color="BFBFBF"/>
              <w:bottom w:val="single" w:sz="4" w:color="BFBFBF"/>
              <w:left w:val="single" w:sz="4" w:color="BFBFBF"/>
              <w:right w:val="single" w:sz="4" w:color="BFBFBF"/>
            </w:tcBorders>
          </w:tcPr>
          <w:p>
            <w:r>
              <w:rPr>
                <w:rFonts w:ascii="Calibri" w:hAnsi="Calibri"/>
                <w:b w:val="0"/>
                <w:i w:val="0"/>
                <w:color w:val="1F2937"/>
                <w:sz w:val="20"/>
              </w:rPr>
              <w:t>In de gaten houden</w:t>
            </w:r>
          </w:p>
        </w:tc>
      </w:tr>
      <w:tr>
        <w:tc>
          <w:tcPr>
            <w:tcW w:type="dxa" w:w="2551"/>
            <w:tcBorders>
              <w:top w:val="single" w:sz="4" w:color="BFBFBF"/>
              <w:bottom w:val="single" w:sz="4" w:color="BFBFBF"/>
              <w:left w:val="single" w:sz="4" w:color="BFBFBF"/>
              <w:right w:val="single" w:sz="4" w:color="BFBFBF"/>
            </w:tcBorders>
            <w:shd w:fill="F0F4FA"/>
          </w:tcPr>
          <w:p>
            <w:r>
              <w:rPr>
                <w:rFonts w:ascii="Calibri" w:hAnsi="Calibri"/>
                <w:b/>
                <w:i w:val="0"/>
                <w:color w:val="1F2937"/>
                <w:sz w:val="20"/>
              </w:rPr>
              <w:t>Meer dan 30 dagen</w:t>
            </w:r>
          </w:p>
        </w:tc>
        <w:tc>
          <w:tcPr>
            <w:tcW w:type="dxa" w:w="2268"/>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Geen extra opmaak</w:t>
            </w:r>
          </w:p>
        </w:tc>
        <w:tc>
          <w:tcPr>
            <w:tcW w:type="dxa" w:w="113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r>
          </w:p>
        </w:tc>
        <w:tc>
          <w:tcPr>
            <w:tcW w:type="dxa" w:w="3402"/>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Normale planning</w:t>
            </w:r>
          </w:p>
        </w:tc>
      </w:tr>
    </w:tbl>
    <w:p>
      <w:r>
        <w:br w:type="page"/>
      </w:r>
    </w:p>
    <w:p>
      <w:pPr>
        <w:pStyle w:val="Heading1"/>
      </w:pPr>
      <w:r>
        <w:t>11. Escalatie Protocol</w:t>
      </w:r>
    </w:p>
    <w:tbl>
      <w:tblPr>
        <w:tblW w:type="auto" w:w="0"/>
        <w:tblLook w:firstColumn="1" w:firstRow="1" w:lastColumn="0" w:lastRow="0" w:noHBand="0" w:noVBand="1" w:val="04A0"/>
      </w:tblPr>
      <w:tblGrid>
        <w:gridCol w:w="9406"/>
      </w:tblGrid>
      <w:tr>
        <w:tc>
          <w:tcPr>
            <w:tcW w:type="dxa" w:w="9406"/>
            <w:shd w:fill="E8F0FE"/>
            <w:tcBorders>
              <w:top w:val="single" w:sz="6" w:color="003366"/>
              <w:bottom w:val="single" w:sz="6" w:color="003366"/>
              <w:left w:val="single" w:sz="6" w:color="003366"/>
              <w:right w:val="single" w:sz="6" w:color="003366"/>
            </w:tcBorders>
          </w:tcPr>
          <w:p>
            <w:pPr>
              <w:spacing w:after="80"/>
            </w:pPr>
            <w:r>
              <w:rPr>
                <w:rFonts w:ascii="Calibri" w:hAnsi="Calibri"/>
                <w:b/>
                <w:i w:val="0"/>
                <w:color w:val="003366"/>
                <w:sz w:val="22"/>
              </w:rPr>
              <w:t>Voor Master en individuele dashboards</w:t>
            </w:r>
          </w:p>
          <w:p>
            <w:pPr>
              <w:spacing w:after="40"/>
            </w:pPr>
            <w:r>
              <w:rPr>
                <w:rFonts w:ascii="Calibri" w:hAnsi="Calibri"/>
                <w:b w:val="0"/>
                <w:i w:val="0"/>
                <w:color w:val="1F2937"/>
                <w:sz w:val="20"/>
              </w:rPr>
              <w:t>Het escalatieprotocol geeft de Gouverneursraad een heldere procedure voor kritieke punten.</w:t>
            </w:r>
          </w:p>
        </w:tc>
      </w:tr>
    </w:tbl>
    <w:p>
      <w:pPr>
        <w:spacing w:after="80"/>
      </w:pPr>
    </w:p>
    <w:p>
      <w:pPr>
        <w:pStyle w:val="Heading2"/>
      </w:pPr>
      <w:r>
        <w:t>Wanneer escaleren?</w:t>
      </w:r>
    </w:p>
    <w:p>
      <w:pPr>
        <w:spacing w:after="120"/>
      </w:pPr>
      <w:r>
        <w:rPr>
          <w:rFonts w:ascii="Calibri" w:hAnsi="Calibri"/>
          <w:b w:val="0"/>
          <w:i w:val="0"/>
          <w:color w:val="1F2937"/>
          <w:sz w:val="22"/>
        </w:rPr>
        <w:t>Een punt wordt geescaleerd wanneer:</w:t>
      </w:r>
    </w:p>
    <w:p>
      <w:pPr>
        <w:pStyle w:val="ListBullet"/>
        <w:spacing w:after="60"/>
        <w:ind w:left="567"/>
      </w:pPr>
      <w:r>
        <w:rPr>
          <w:rFonts w:ascii="Calibri" w:hAnsi="Calibri"/>
          <w:b w:val="0"/>
          <w:i w:val="0"/>
          <w:color w:val="1F2937"/>
          <w:sz w:val="22"/>
        </w:rPr>
        <w:t>Status = Rood en Escalatie = Ja</w:t>
      </w:r>
    </w:p>
    <w:p>
      <w:pPr>
        <w:pStyle w:val="ListBullet"/>
        <w:spacing w:after="60"/>
        <w:ind w:left="567"/>
      </w:pPr>
      <w:r>
        <w:rPr>
          <w:rFonts w:ascii="Calibri" w:hAnsi="Calibri"/>
          <w:b w:val="0"/>
          <w:i w:val="0"/>
          <w:color w:val="1F2937"/>
          <w:sz w:val="22"/>
        </w:rPr>
        <w:t>Er een beslissing nodig is van de Gouverneursraad als geheel</w:t>
      </w:r>
    </w:p>
    <w:p>
      <w:pPr>
        <w:pStyle w:val="ListBullet"/>
        <w:spacing w:after="60"/>
        <w:ind w:left="567"/>
      </w:pPr>
      <w:r>
        <w:rPr>
          <w:rFonts w:ascii="Calibri" w:hAnsi="Calibri"/>
          <w:b w:val="0"/>
          <w:i w:val="0"/>
          <w:color w:val="1F2937"/>
          <w:sz w:val="22"/>
        </w:rPr>
        <w:t>Er sprake is van een conflict tussen portefeuilles</w:t>
      </w:r>
    </w:p>
    <w:p>
      <w:pPr>
        <w:pStyle w:val="ListBullet"/>
        <w:spacing w:after="60"/>
        <w:ind w:left="567"/>
      </w:pPr>
      <w:r>
        <w:rPr>
          <w:rFonts w:ascii="Calibri" w:hAnsi="Calibri"/>
          <w:b w:val="0"/>
          <w:i w:val="0"/>
          <w:color w:val="1F2937"/>
          <w:sz w:val="22"/>
        </w:rPr>
        <w:t>Budgettaire overschrijdingen of juridische risico's</w:t>
      </w:r>
    </w:p>
    <w:p>
      <w:pPr>
        <w:pStyle w:val="Heading2"/>
      </w:pPr>
      <w:r>
        <w:t>Procedure in de Gouverneursraad</w:t>
      </w:r>
    </w:p>
    <w:p>
      <w:pPr>
        <w:spacing w:after="80"/>
      </w:pPr>
      <w:r>
        <w:rPr>
          <w:rFonts w:ascii="Calibri" w:hAnsi="Calibri"/>
          <w:b/>
          <w:i w:val="0"/>
          <w:color w:val="D93025"/>
          <w:sz w:val="22"/>
        </w:rPr>
        <w:t xml:space="preserve">1. </w:t>
      </w:r>
      <w:r>
        <w:rPr>
          <w:rFonts w:ascii="Calibri" w:hAnsi="Calibri"/>
          <w:b w:val="0"/>
          <w:i w:val="0"/>
          <w:color w:val="1F2937"/>
          <w:sz w:val="22"/>
        </w:rPr>
        <w:t>De portefeuillehouder introduceert het punt (maximaal 3 minuten).</w:t>
      </w:r>
    </w:p>
    <w:p>
      <w:pPr>
        <w:spacing w:after="80"/>
      </w:pPr>
      <w:r>
        <w:rPr>
          <w:rFonts w:ascii="Calibri" w:hAnsi="Calibri"/>
          <w:b/>
          <w:i w:val="0"/>
          <w:color w:val="D93025"/>
          <w:sz w:val="22"/>
        </w:rPr>
        <w:t xml:space="preserve">2. </w:t>
      </w:r>
      <w:r>
        <w:rPr>
          <w:rFonts w:ascii="Calibri" w:hAnsi="Calibri"/>
          <w:b w:val="0"/>
          <w:i w:val="0"/>
          <w:color w:val="1F2937"/>
          <w:sz w:val="22"/>
        </w:rPr>
        <w:t>Toon het betreffende rij-item uit het Stavaza-formulier (individueel of Master).</w:t>
      </w:r>
    </w:p>
    <w:p>
      <w:pPr>
        <w:spacing w:after="80"/>
      </w:pPr>
      <w:r>
        <w:rPr>
          <w:rFonts w:ascii="Calibri" w:hAnsi="Calibri"/>
          <w:b/>
          <w:i w:val="0"/>
          <w:color w:val="D93025"/>
          <w:sz w:val="22"/>
        </w:rPr>
        <w:t xml:space="preserve">3. </w:t>
      </w:r>
      <w:r>
        <w:rPr>
          <w:rFonts w:ascii="Calibri" w:hAnsi="Calibri"/>
          <w:b w:val="0"/>
          <w:i w:val="0"/>
          <w:color w:val="1F2937"/>
          <w:sz w:val="22"/>
        </w:rPr>
        <w:t>De portefeuillehouder stelt expliciet de vraag: wat wordt er besloten?</w:t>
      </w:r>
    </w:p>
    <w:p>
      <w:pPr>
        <w:spacing w:after="80"/>
      </w:pPr>
      <w:r>
        <w:rPr>
          <w:rFonts w:ascii="Calibri" w:hAnsi="Calibri"/>
          <w:b/>
          <w:i w:val="0"/>
          <w:color w:val="D93025"/>
          <w:sz w:val="22"/>
        </w:rPr>
        <w:t xml:space="preserve">4. </w:t>
      </w:r>
      <w:r>
        <w:rPr>
          <w:rFonts w:ascii="Calibri" w:hAnsi="Calibri"/>
          <w:b w:val="0"/>
          <w:i w:val="0"/>
          <w:color w:val="1F2937"/>
          <w:sz w:val="22"/>
        </w:rPr>
        <w:t>De Gouverneursraad bespreekt en neemt een besluit.</w:t>
      </w:r>
    </w:p>
    <w:p>
      <w:pPr>
        <w:spacing w:after="80"/>
      </w:pPr>
      <w:r>
        <w:rPr>
          <w:rFonts w:ascii="Calibri" w:hAnsi="Calibri"/>
          <w:b/>
          <w:i w:val="0"/>
          <w:color w:val="D93025"/>
          <w:sz w:val="22"/>
        </w:rPr>
        <w:t xml:space="preserve">5. </w:t>
      </w:r>
      <w:r>
        <w:rPr>
          <w:rFonts w:ascii="Calibri" w:hAnsi="Calibri"/>
          <w:b w:val="0"/>
          <w:i w:val="0"/>
          <w:color w:val="1F2937"/>
          <w:sz w:val="22"/>
        </w:rPr>
        <w:t>De notulist legt vast: besluit, eigenaar en deadline.</w:t>
      </w:r>
    </w:p>
    <w:p>
      <w:pPr>
        <w:spacing w:after="80"/>
      </w:pPr>
      <w:r>
        <w:rPr>
          <w:rFonts w:ascii="Calibri" w:hAnsi="Calibri"/>
          <w:b/>
          <w:i w:val="0"/>
          <w:color w:val="D93025"/>
          <w:sz w:val="22"/>
        </w:rPr>
        <w:t xml:space="preserve">6. </w:t>
      </w:r>
      <w:r>
        <w:rPr>
          <w:rFonts w:ascii="Calibri" w:hAnsi="Calibri"/>
          <w:b w:val="0"/>
          <w:i w:val="0"/>
          <w:color w:val="1F2937"/>
          <w:sz w:val="22"/>
        </w:rPr>
        <w:t>In de volgende vergadering wordt de status gecontroleerd.</w:t>
      </w:r>
    </w:p>
    <w:p>
      <w:r>
        <w:br w:type="page"/>
      </w:r>
    </w:p>
    <w:p>
      <w:pPr>
        <w:pStyle w:val="Heading1"/>
      </w:pPr>
      <w:r>
        <w:t>12. Tips &amp; Best Practices</w:t>
      </w:r>
    </w:p>
    <w:p>
      <w:pPr>
        <w:spacing w:after="120"/>
      </w:pPr>
      <w:r>
        <w:rPr>
          <w:rFonts w:ascii="Calibri" w:hAnsi="Calibri"/>
          <w:b/>
          <w:i w:val="0"/>
          <w:color w:val="003366"/>
          <w:sz w:val="22"/>
        </w:rPr>
        <w:t xml:space="preserve">Wees beknopt: </w:t>
      </w:r>
      <w:r>
        <w:rPr>
          <w:rFonts w:ascii="Calibri" w:hAnsi="Calibri"/>
          <w:b w:val="0"/>
          <w:i w:val="0"/>
          <w:color w:val="1F2937"/>
          <w:sz w:val="22"/>
        </w:rPr>
        <w:t>Maximaal 2-3 zinnen per veld. Het is een statusupdate, geen volledig rapport.</w:t>
      </w:r>
    </w:p>
    <w:p>
      <w:pPr>
        <w:spacing w:after="120"/>
      </w:pPr>
      <w:r>
        <w:rPr>
          <w:rFonts w:ascii="Calibri" w:hAnsi="Calibri"/>
          <w:b/>
          <w:i w:val="0"/>
          <w:color w:val="003366"/>
          <w:sz w:val="22"/>
        </w:rPr>
        <w:t xml:space="preserve">Status is objectief: </w:t>
      </w:r>
      <w:r>
        <w:rPr>
          <w:rFonts w:ascii="Calibri" w:hAnsi="Calibri"/>
          <w:b w:val="0"/>
          <w:i w:val="0"/>
          <w:color w:val="1F2937"/>
          <w:sz w:val="22"/>
        </w:rPr>
        <w:t>Groen betekent op schema - niet ik hoop dat het goed komt. Wees eerlijk.</w:t>
      </w:r>
    </w:p>
    <w:p>
      <w:pPr>
        <w:spacing w:after="120"/>
      </w:pPr>
      <w:r>
        <w:rPr>
          <w:rFonts w:ascii="Calibri" w:hAnsi="Calibri"/>
          <w:b/>
          <w:i w:val="0"/>
          <w:color w:val="003366"/>
          <w:sz w:val="22"/>
        </w:rPr>
        <w:t xml:space="preserve">SMART actiepunten: </w:t>
      </w:r>
      <w:r>
        <w:rPr>
          <w:rFonts w:ascii="Calibri" w:hAnsi="Calibri"/>
          <w:b w:val="0"/>
          <w:i w:val="0"/>
          <w:color w:val="1F2937"/>
          <w:sz w:val="22"/>
        </w:rPr>
        <w:t>Specifiek, Meetbaar, Acceptabel, Realistisch, Tijdgebonden.</w:t>
      </w:r>
    </w:p>
    <w:p>
      <w:pPr>
        <w:spacing w:after="120"/>
      </w:pPr>
      <w:r>
        <w:rPr>
          <w:rFonts w:ascii="Calibri" w:hAnsi="Calibri"/>
          <w:b/>
          <w:i w:val="0"/>
          <w:color w:val="003366"/>
          <w:sz w:val="22"/>
        </w:rPr>
        <w:t xml:space="preserve">Een eigenaar per actie: </w:t>
      </w:r>
      <w:r>
        <w:rPr>
          <w:rFonts w:ascii="Calibri" w:hAnsi="Calibri"/>
          <w:b w:val="0"/>
          <w:i w:val="0"/>
          <w:color w:val="1F2937"/>
          <w:sz w:val="22"/>
        </w:rPr>
        <w:t>Tip #9 van bar-beton.nl: een actiepunt = een eigenaar. Nooit team of commissie.</w:t>
      </w:r>
    </w:p>
    <w:p>
      <w:pPr>
        <w:spacing w:after="120"/>
      </w:pPr>
      <w:r>
        <w:rPr>
          <w:rFonts w:ascii="Calibri" w:hAnsi="Calibri"/>
          <w:b/>
          <w:i w:val="0"/>
          <w:color w:val="003366"/>
          <w:sz w:val="22"/>
        </w:rPr>
        <w:t xml:space="preserve">Meld Rood-statussen vooraf: </w:t>
      </w:r>
      <w:r>
        <w:rPr>
          <w:rFonts w:ascii="Calibri" w:hAnsi="Calibri"/>
          <w:b w:val="0"/>
          <w:i w:val="0"/>
          <w:color w:val="1F2937"/>
          <w:sz w:val="22"/>
        </w:rPr>
        <w:t>Bel of mail de vergadervoorzitter voor de vergadering bij Rood+escalatie.</w:t>
      </w:r>
    </w:p>
    <w:p>
      <w:pPr>
        <w:spacing w:after="120"/>
      </w:pPr>
      <w:r>
        <w:rPr>
          <w:rFonts w:ascii="Calibri" w:hAnsi="Calibri"/>
          <w:b/>
          <w:i w:val="0"/>
          <w:color w:val="003366"/>
          <w:sz w:val="22"/>
        </w:rPr>
        <w:t xml:space="preserve">Gebruik het Master dashboard: </w:t>
      </w:r>
      <w:r>
        <w:rPr>
          <w:rFonts w:ascii="Calibri" w:hAnsi="Calibri"/>
          <w:b w:val="0"/>
          <w:i w:val="0"/>
          <w:color w:val="1F2937"/>
          <w:sz w:val="22"/>
        </w:rPr>
        <w:t>Het Master Samenvatting is je agenda-checklist voor de hele GR.</w:t>
      </w:r>
    </w:p>
    <w:p>
      <w:pPr>
        <w:spacing w:after="120"/>
      </w:pPr>
      <w:r>
        <w:rPr>
          <w:rFonts w:ascii="Calibri" w:hAnsi="Calibri"/>
          <w:b/>
          <w:i w:val="0"/>
          <w:color w:val="003366"/>
          <w:sz w:val="22"/>
        </w:rPr>
        <w:t xml:space="preserve">Archiveer oude formulieren: </w:t>
      </w:r>
      <w:r>
        <w:rPr>
          <w:rFonts w:ascii="Calibri" w:hAnsi="Calibri"/>
          <w:b w:val="0"/>
          <w:i w:val="0"/>
          <w:color w:val="1F2937"/>
          <w:sz w:val="22"/>
        </w:rPr>
        <w:t>Bewaar formulieren per vergadering voor trend-analyse.</w:t>
      </w:r>
    </w:p>
    <w:p>
      <w:r>
        <w:br w:type="page"/>
      </w:r>
    </w:p>
    <w:p>
      <w:pPr>
        <w:pStyle w:val="Heading1"/>
      </w:pPr>
      <w:r>
        <w:t>13. Veelgemaakte Fouten</w:t>
      </w:r>
    </w:p>
    <w:p>
      <w:pPr>
        <w:spacing w:after="120"/>
      </w:pPr>
      <w:r>
        <w:rPr>
          <w:rFonts w:ascii="Calibri" w:hAnsi="Calibri"/>
          <w:b w:val="0"/>
          <w:i w:val="0"/>
          <w:color w:val="1F2937"/>
          <w:sz w:val="22"/>
        </w:rPr>
        <w:t>Onderstaande fouten komen regelmatig voor. Houd ze in de gaten bij het invullen.</w:t>
      </w:r>
    </w:p>
    <w:p>
      <w:pPr>
        <w:pStyle w:val="ListBullet"/>
        <w:spacing w:after="80"/>
      </w:pPr>
      <w:r>
        <w:rPr>
          <w:rFonts w:ascii="Calibri" w:hAnsi="Calibri"/>
          <w:b/>
          <w:i w:val="0"/>
          <w:color w:val="D93025"/>
          <w:sz w:val="22"/>
        </w:rPr>
        <w:t xml:space="preserve">Te veel detail: </w:t>
      </w:r>
      <w:r>
        <w:rPr>
          <w:rFonts w:ascii="Calibri" w:hAnsi="Calibri"/>
          <w:b w:val="0"/>
          <w:i w:val="0"/>
          <w:color w:val="1F2937"/>
          <w:sz w:val="22"/>
        </w:rPr>
        <w:t>Het formulier is een statusupdate, geen volledig rapport.</w:t>
      </w:r>
    </w:p>
    <w:p>
      <w:pPr>
        <w:pStyle w:val="ListBullet"/>
        <w:spacing w:after="80"/>
      </w:pPr>
      <w:r>
        <w:rPr>
          <w:rFonts w:ascii="Calibri" w:hAnsi="Calibri"/>
          <w:b/>
          <w:i w:val="0"/>
          <w:color w:val="D93025"/>
          <w:sz w:val="22"/>
        </w:rPr>
        <w:t xml:space="preserve">Vage beschrijvingen: </w:t>
      </w:r>
      <w:r>
        <w:rPr>
          <w:rFonts w:ascii="Calibri" w:hAnsi="Calibri"/>
          <w:b w:val="0"/>
          <w:i w:val="0"/>
          <w:color w:val="1F2937"/>
          <w:sz w:val="22"/>
        </w:rPr>
        <w:t>Gaat wel zegt niets. Wees concreet.</w:t>
      </w:r>
    </w:p>
    <w:p>
      <w:pPr>
        <w:pStyle w:val="ListBullet"/>
        <w:spacing w:after="80"/>
      </w:pPr>
      <w:r>
        <w:rPr>
          <w:rFonts w:ascii="Calibri" w:hAnsi="Calibri"/>
          <w:b/>
          <w:i w:val="0"/>
          <w:color w:val="D93025"/>
          <w:sz w:val="22"/>
        </w:rPr>
        <w:t xml:space="preserve">Geen actie-eigenaar: </w:t>
      </w:r>
      <w:r>
        <w:rPr>
          <w:rFonts w:ascii="Calibri" w:hAnsi="Calibri"/>
          <w:b w:val="0"/>
          <w:i w:val="0"/>
          <w:color w:val="1F2937"/>
          <w:sz w:val="22"/>
        </w:rPr>
        <w:t>Een actie zonder eigenaar is geen actie. Wijs altijd een persoon aan.</w:t>
      </w:r>
    </w:p>
    <w:p>
      <w:pPr>
        <w:pStyle w:val="ListBullet"/>
        <w:spacing w:after="80"/>
      </w:pPr>
      <w:r>
        <w:rPr>
          <w:rFonts w:ascii="Calibri" w:hAnsi="Calibri"/>
          <w:b/>
          <w:i w:val="0"/>
          <w:color w:val="D93025"/>
          <w:sz w:val="22"/>
        </w:rPr>
        <w:t xml:space="preserve">Te laat indienen: </w:t>
      </w:r>
      <w:r>
        <w:rPr>
          <w:rFonts w:ascii="Calibri" w:hAnsi="Calibri"/>
          <w:b w:val="0"/>
          <w:i w:val="0"/>
          <w:color w:val="1F2937"/>
          <w:sz w:val="22"/>
        </w:rPr>
        <w:t>Na de 48-uur deadline komt je punt niet op de agenda.</w:t>
      </w:r>
    </w:p>
    <w:p>
      <w:pPr>
        <w:pStyle w:val="ListBullet"/>
        <w:spacing w:after="80"/>
      </w:pPr>
      <w:r>
        <w:rPr>
          <w:rFonts w:ascii="Calibri" w:hAnsi="Calibri"/>
          <w:b/>
          <w:i w:val="0"/>
          <w:color w:val="D93025"/>
          <w:sz w:val="22"/>
        </w:rPr>
        <w:t xml:space="preserve">Escalatie niet vooraf gemeld: </w:t>
      </w:r>
      <w:r>
        <w:rPr>
          <w:rFonts w:ascii="Calibri" w:hAnsi="Calibri"/>
          <w:b w:val="0"/>
          <w:i w:val="0"/>
          <w:color w:val="1F2937"/>
          <w:sz w:val="22"/>
        </w:rPr>
        <w:t>Een escalatie moet de voorzitter weten voor de vergadering.</w:t>
      </w:r>
    </w:p>
    <w:p>
      <w:pPr>
        <w:pStyle w:val="ListBullet"/>
        <w:spacing w:after="80"/>
      </w:pPr>
      <w:r>
        <w:rPr>
          <w:rFonts w:ascii="Calibri" w:hAnsi="Calibri"/>
          <w:b/>
          <w:i w:val="0"/>
          <w:color w:val="D93025"/>
          <w:sz w:val="22"/>
        </w:rPr>
        <w:t xml:space="preserve">Dropdowns niet via Lijsten aanpassen: </w:t>
      </w:r>
      <w:r>
        <w:rPr>
          <w:rFonts w:ascii="Calibri" w:hAnsi="Calibri"/>
          <w:b w:val="0"/>
          <w:i w:val="0"/>
          <w:color w:val="1F2937"/>
          <w:sz w:val="22"/>
        </w:rPr>
        <w:t>Typ geen nieuwe waarden direct in de cel. Gebruik tabblad Lijsten.</w:t>
      </w:r>
    </w:p>
    <w:p>
      <w:pPr>
        <w:pStyle w:val="ListBullet"/>
        <w:spacing w:after="80"/>
      </w:pPr>
      <w:r>
        <w:rPr>
          <w:rFonts w:ascii="Calibri" w:hAnsi="Calibri"/>
          <w:b/>
          <w:i w:val="0"/>
          <w:color w:val="D93025"/>
          <w:sz w:val="22"/>
        </w:rPr>
        <w:t xml:space="preserve">Niet in de juiste portefeuille invullen: </w:t>
      </w:r>
      <w:r>
        <w:rPr>
          <w:rFonts w:ascii="Calibri" w:hAnsi="Calibri"/>
          <w:b w:val="0"/>
          <w:i w:val="0"/>
          <w:color w:val="1F2937"/>
          <w:sz w:val="22"/>
        </w:rPr>
        <w:t>Elk portefeuille heeft zijn eigen 'Stavaza [Naam]' blad - vul in het juiste blad in.</w:t>
      </w:r>
    </w:p>
    <w:p>
      <w:r>
        <w:br w:type="page"/>
      </w:r>
    </w:p>
    <w:p>
      <w:pPr>
        <w:pStyle w:val="Heading1"/>
      </w:pPr>
      <w:r>
        <w:t>14. Versiebeheer</w:t>
      </w:r>
    </w:p>
    <w:tbl>
      <w:tblPr>
        <w:tblW w:type="auto" w:w="0"/>
        <w:jc w:val="center"/>
        <w:tblLook w:firstColumn="1" w:firstRow="1" w:lastColumn="0" w:lastRow="0" w:noHBand="0" w:noVBand="1" w:val="04A0"/>
      </w:tblPr>
      <w:tblGrid>
        <w:gridCol w:w="3135"/>
        <w:gridCol w:w="3135"/>
        <w:gridCol w:w="3135"/>
      </w:tblGrid>
      <w:tr>
        <w:tc>
          <w:tcPr>
            <w:tcW w:type="dxa" w:w="1417"/>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Versie</w:t>
            </w:r>
          </w:p>
        </w:tc>
        <w:tc>
          <w:tcPr>
            <w:tcW w:type="dxa" w:w="1984"/>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Datum</w:t>
            </w:r>
          </w:p>
        </w:tc>
        <w:tc>
          <w:tcPr>
            <w:tcW w:type="dxa" w:w="5953"/>
            <w:shd w:fill="003366"/>
            <w:tcBorders>
              <w:top w:val="single" w:sz="6" w:color="003366"/>
              <w:bottom w:val="single" w:sz="6" w:color="003366"/>
              <w:left w:val="single" w:sz="6" w:color="003366"/>
              <w:right w:val="single" w:sz="6" w:color="003366"/>
            </w:tcBorders>
          </w:tcPr>
          <w:p>
            <w:r>
              <w:rPr>
                <w:rFonts w:ascii="Calibri" w:hAnsi="Calibri"/>
                <w:b/>
                <w:i w:val="0"/>
                <w:color w:val="FFFFFF"/>
                <w:sz w:val="20"/>
              </w:rPr>
              <w:t>Wijzigingen</w:t>
            </w:r>
          </w:p>
        </w:tc>
      </w:tr>
      <w:tr>
        <w:tc>
          <w:tcPr>
            <w:tcW w:type="dxa" w:w="1417"/>
            <w:tcBorders>
              <w:top w:val="single" w:sz="4" w:color="BFBFBF"/>
              <w:bottom w:val="single" w:sz="4" w:color="BFBFBF"/>
              <w:left w:val="single" w:sz="4" w:color="BFBFBF"/>
              <w:right w:val="single" w:sz="4" w:color="BFBFBF"/>
            </w:tcBorders>
          </w:tcPr>
          <w:p>
            <w:r>
              <w:rPr>
                <w:rFonts w:ascii="Calibri" w:hAnsi="Calibri"/>
                <w:b w:val="0"/>
                <w:i w:val="0"/>
                <w:color w:val="1F2937"/>
                <w:sz w:val="20"/>
              </w:rPr>
              <w:t>1.0 (individueel)</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Augustus 2026</w:t>
            </w:r>
          </w:p>
        </w:tc>
        <w:tc>
          <w:tcPr>
            <w:tcW w:type="dxa" w:w="5953"/>
            <w:tcBorders>
              <w:top w:val="single" w:sz="4" w:color="BFBFBF"/>
              <w:bottom w:val="single" w:sz="4" w:color="BFBFBF"/>
              <w:left w:val="single" w:sz="4" w:color="BFBFBF"/>
              <w:right w:val="single" w:sz="4" w:color="BFBFBF"/>
            </w:tcBorders>
          </w:tcPr>
          <w:p>
            <w:r>
              <w:rPr>
                <w:rFonts w:ascii="Calibri" w:hAnsi="Calibri"/>
                <w:b w:val="0"/>
                <w:i w:val="0"/>
                <w:color w:val="1F2937"/>
                <w:sz w:val="20"/>
              </w:rPr>
              <w:t>Initiele release. Basisformulier met 12 kolommen, dropdowns, dashboard per portefeuille.</w:t>
            </w:r>
          </w:p>
        </w:tc>
      </w:tr>
      <w:tr>
        <w:tc>
          <w:tcPr>
            <w:tcW w:type="dxa" w:w="1417"/>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1.1 (individueel)</w:t>
            </w:r>
          </w:p>
        </w:tc>
        <w:tc>
          <w:tcPr>
            <w:tcW w:type="dxa" w:w="1984"/>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Augustus 2026</w:t>
            </w:r>
          </w:p>
        </w:tc>
        <w:tc>
          <w:tcPr>
            <w:tcW w:type="dxa" w:w="5953"/>
            <w:tcBorders>
              <w:top w:val="single" w:sz="4" w:color="BFBFBF"/>
              <w:bottom w:val="single" w:sz="4" w:color="BFBFBF"/>
              <w:left w:val="single" w:sz="4" w:color="BFBFBF"/>
              <w:right w:val="single" w:sz="4" w:color="BFBFBF"/>
            </w:tcBorders>
            <w:shd w:fill="F0F4FA"/>
          </w:tcPr>
          <w:p>
            <w:r>
              <w:rPr>
                <w:rFonts w:ascii="Calibri" w:hAnsi="Calibri"/>
                <w:b w:val="0"/>
                <w:i w:val="0"/>
                <w:color w:val="1F2937"/>
                <w:sz w:val="20"/>
              </w:rPr>
              <w:t>Instelbaar Lijsten-werkblad. Automatische kleurcodering. Samenvattings-dashboard. Escalatie-kolom. Lions MD110 branding.</w:t>
            </w:r>
          </w:p>
        </w:tc>
      </w:tr>
      <w:tr>
        <w:tc>
          <w:tcPr>
            <w:tcW w:type="dxa" w:w="1417"/>
            <w:tcBorders>
              <w:top w:val="single" w:sz="4" w:color="BFBFBF"/>
              <w:bottom w:val="single" w:sz="4" w:color="BFBFBF"/>
              <w:left w:val="single" w:sz="4" w:color="BFBFBF"/>
              <w:right w:val="single" w:sz="4" w:color="BFBFBF"/>
            </w:tcBorders>
          </w:tcPr>
          <w:p>
            <w:r>
              <w:rPr>
                <w:rFonts w:ascii="Calibri" w:hAnsi="Calibri"/>
                <w:b w:val="0"/>
                <w:i w:val="0"/>
                <w:color w:val="1F2937"/>
                <w:sz w:val="20"/>
              </w:rPr>
              <w:t>1.0 (Master)</w:t>
            </w:r>
          </w:p>
        </w:tc>
        <w:tc>
          <w:tcPr>
            <w:tcW w:type="dxa" w:w="1984"/>
            <w:tcBorders>
              <w:top w:val="single" w:sz="4" w:color="BFBFBF"/>
              <w:bottom w:val="single" w:sz="4" w:color="BFBFBF"/>
              <w:left w:val="single" w:sz="4" w:color="BFBFBF"/>
              <w:right w:val="single" w:sz="4" w:color="BFBFBF"/>
            </w:tcBorders>
          </w:tcPr>
          <w:p>
            <w:r>
              <w:rPr>
                <w:rFonts w:ascii="Calibri" w:hAnsi="Calibri"/>
                <w:b w:val="0"/>
                <w:i w:val="0"/>
                <w:color w:val="1F2937"/>
                <w:sz w:val="20"/>
              </w:rPr>
              <w:t>Augustus 2026</w:t>
            </w:r>
          </w:p>
        </w:tc>
        <w:tc>
          <w:tcPr>
            <w:tcW w:type="dxa" w:w="5953"/>
            <w:tcBorders>
              <w:top w:val="single" w:sz="4" w:color="BFBFBF"/>
              <w:bottom w:val="single" w:sz="4" w:color="BFBFBF"/>
              <w:left w:val="single" w:sz="4" w:color="BFBFBF"/>
              <w:right w:val="single" w:sz="4" w:color="BFBFBF"/>
            </w:tcBorders>
          </w:tcPr>
          <w:p>
            <w:r>
              <w:rPr>
                <w:rFonts w:ascii="Calibri" w:hAnsi="Calibri"/>
                <w:b w:val="0"/>
                <w:i w:val="0"/>
                <w:color w:val="1F2937"/>
                <w:sz w:val="20"/>
              </w:rPr>
              <w:t>Master template: 6x Stavaza + 6x Samenvatting + 1x Master Samenvatting + Centraal Lijsten. Geconsolideerd overzicht met per-portefeuille rijen + totalen. Totaal Overzicht met 7 kern-metrics.</w:t>
            </w:r>
          </w:p>
        </w:tc>
      </w:tr>
    </w:tbl>
    <w:p/>
    <w:p/>
    <w:p>
      <w:pPr>
        <w:jc w:val="center"/>
      </w:pPr>
      <w:r>
        <w:rPr>
          <w:rFonts w:ascii="Calibri" w:hAnsi="Calibri"/>
          <w:b w:val="0"/>
          <w:i/>
          <w:color w:val="5F6368"/>
          <w:sz w:val="20"/>
        </w:rPr>
        <w:t>JvG Consultancy - Lions MD110 Nederland</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b w:val="0"/>
        <w:i w:val="0"/>
        <w:color w:val="5F6368"/>
        <w:sz w:val="18"/>
      </w:rPr>
      <w:t xml:space="preserve">Lions MD110 Nederland - Master Stavaza Handleiding v1.0  |  Pagina </w:t>
    </w:r>
    <w:r>
      <w:fldChar w:fldCharType="begin"/>
      <w:instrText xml:space="preserve"> PAGE </w:instrText>
      <w:fldChar w:fldCharType="end"/>
    </w:r>
    <w:r>
      <w:rPr>
        <w:rFonts w:ascii="Calibri" w:hAnsi="Calibri"/>
        <w:b w:val="0"/>
        <w:i w:val="0"/>
        <w:color w:val="5F6368"/>
        <w:sz w:val="18"/>
      </w:rPr>
      <w:t xml:space="preserve"> van </w:t>
    </w:r>
    <w: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0336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1A73E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