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before="720"/>
        <w:jc w:val="center"/>
      </w:pPr>
      <w:r>
        <w:rPr>
          <w:rFonts w:ascii="Calibri" w:hAnsi="Calibri"/>
          <w:b/>
          <w:i w:val="0"/>
          <w:color w:val="003366"/>
          <w:sz w:val="28"/>
        </w:rPr>
        <w:t>Lions Clubs International — District 110 AN</w:t>
      </w:r>
    </w:p>
    <w:p>
      <w:pPr>
        <w:spacing w:after="360"/>
        <w:jc w:val="center"/>
      </w:pPr>
      <w:r>
        <w:drawing>
          <wp:inline xmlns:a="http://schemas.openxmlformats.org/drawingml/2006/main" xmlns:pic="http://schemas.openxmlformats.org/drawingml/2006/picture">
            <wp:extent cx="2011680" cy="2011680"/>
            <wp:docPr id="1" name="Picture 1"/>
            <wp:cNvGraphicFramePr>
              <a:graphicFrameLocks noChangeAspect="1"/>
            </wp:cNvGraphicFramePr>
            <a:graphic>
              <a:graphicData uri="http://schemas.openxmlformats.org/drawingml/2006/picture">
                <pic:pic>
                  <pic:nvPicPr>
                    <pic:cNvPr id="0" name="logo_lions_emblem.png"/>
                    <pic:cNvPicPr/>
                  </pic:nvPicPr>
                  <pic:blipFill>
                    <a:blip r:embed="rId10"/>
                    <a:stretch>
                      <a:fillRect/>
                    </a:stretch>
                  </pic:blipFill>
                  <pic:spPr>
                    <a:xfrm>
                      <a:off x="0" y="0"/>
                      <a:ext cx="2011680" cy="2011680"/>
                    </a:xfrm>
                    <a:prstGeom prst="rect"/>
                  </pic:spPr>
                </pic:pic>
              </a:graphicData>
            </a:graphic>
          </wp:inline>
        </w:drawing>
      </w:r>
    </w:p>
    <w:p>
      <w:pPr>
        <w:spacing w:after="120" w:before="0"/>
        <w:jc w:val="center"/>
      </w:pPr>
      <w:r>
        <w:rPr>
          <w:rFonts w:ascii="Calibri" w:hAnsi="Calibri"/>
          <w:b/>
          <w:i w:val="0"/>
          <w:color w:val="FFB81C"/>
          <w:sz w:val="28"/>
        </w:rPr>
        <w:t>PLAN VAN AANPAK</w:t>
      </w:r>
    </w:p>
    <w:p>
      <w:pPr>
        <w:spacing w:after="120" w:before="0"/>
        <w:jc w:val="center"/>
      </w:pPr>
      <w:r>
        <w:rPr>
          <w:rFonts w:ascii="Calibri" w:hAnsi="Calibri"/>
          <w:b/>
          <w:i w:val="0"/>
          <w:color w:val="003366"/>
          <w:sz w:val="52"/>
        </w:rPr>
        <w:t>Ledenontmoetingsavond 13 oktober 2026</w:t>
      </w:r>
    </w:p>
    <w:p>
      <w:pPr>
        <w:spacing w:after="480" w:before="0"/>
        <w:jc w:val="center"/>
      </w:pPr>
      <w:r>
        <w:rPr>
          <w:rFonts w:ascii="Calibri" w:hAnsi="Calibri"/>
          <w:b w:val="0"/>
          <w:i w:val="0"/>
          <w:color w:val="374151"/>
          <w:sz w:val="26"/>
        </w:rPr>
        <w:t>Districtsbrede ledenontmoetingsavond met aankondiging van de kandidaat 2e Vice District Governor</w:t>
      </w:r>
    </w:p>
    <w:p>
      <w:pPr>
        <w:spacing w:after="720" w:before="0"/>
        <w:jc w:val="center"/>
      </w:pPr>
      <w:r>
        <w:rPr>
          <w:rFonts w:ascii="Calibri" w:hAnsi="Calibri"/>
          <w:b w:val="0"/>
          <w:i/>
          <w:color w:val="374151"/>
          <w:sz w:val="22"/>
        </w:rPr>
        <w:t>Dinsdag 13 oktober 2026  •  Locatie: nader te bepalen (centrale locatie in het district)</w:t>
      </w:r>
    </w:p>
    <w:p>
      <w:pPr>
        <w:spacing w:after="80" w:before="0"/>
        <w:jc w:val="center"/>
      </w:pPr>
      <w:r>
        <w:rPr>
          <w:rFonts w:ascii="Calibri" w:hAnsi="Calibri"/>
          <w:b w:val="0"/>
          <w:i w:val="0"/>
          <w:color w:val="374151"/>
          <w:sz w:val="22"/>
        </w:rPr>
        <w:t>Versie 1.0  •  25 augustus 2026</w:t>
      </w:r>
    </w:p>
    <w:p>
      <w:pPr>
        <w:spacing w:after="80" w:before="0"/>
        <w:jc w:val="center"/>
      </w:pPr>
      <w:r>
        <w:rPr>
          <w:rFonts w:ascii="Calibri" w:hAnsi="Calibri"/>
          <w:b w:val="0"/>
          <w:i w:val="0"/>
          <w:color w:val="374151"/>
          <w:sz w:val="22"/>
        </w:rPr>
        <w:t>Opgesteld door JvG Consultancy namens District 110 AN</w:t>
      </w:r>
    </w:p>
    <w:p>
      <w:pPr>
        <w:spacing w:after="160" w:before="0"/>
        <w:jc w:val="center"/>
      </w:pPr>
      <w:r>
        <w:rPr>
          <w:rFonts w:ascii="Calibri" w:hAnsi="Calibri"/>
          <w:b w:val="0"/>
          <w:i w:val="0"/>
          <w:color w:val="374151"/>
          <w:sz w:val="22"/>
        </w:rPr>
        <w:t>Status: Definitief</w:t>
      </w:r>
    </w:p>
    <w:p>
      <w:r>
        <w:br w:type="page"/>
      </w:r>
    </w:p>
    <w:p>
      <w:pPr>
        <w:spacing w:after="120" w:before="0"/>
        <w:keepNext/>
        <w:pBdr>
          <w:bottom w:val="single" w:sz="12" w:space="2" w:color="FFB81C"/>
        </w:pBdr>
      </w:pPr>
      <w:r>
        <w:rPr>
          <w:rFonts w:ascii="Calibri" w:hAnsi="Calibri"/>
          <w:b/>
          <w:i w:val="0"/>
          <w:color w:val="003366"/>
          <w:sz w:val="32"/>
        </w:rPr>
        <w:t>Documentbeheer</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134"/>
            <w:shd w:val="clear" w:fill="003366"/>
          </w:tcPr>
          <w:p>
            <w:r>
              <w:rPr>
                <w:rFonts w:ascii="Calibri" w:hAnsi="Calibri"/>
                <w:b/>
                <w:color w:val="FFFFFF"/>
                <w:sz w:val="21"/>
              </w:rPr>
              <w:t>Versie</w:t>
            </w:r>
          </w:p>
        </w:tc>
        <w:tc>
          <w:tcPr>
            <w:tcW w:type="dxa" w:w="1814"/>
            <w:shd w:val="clear" w:fill="003366"/>
          </w:tcPr>
          <w:p>
            <w:r>
              <w:rPr>
                <w:rFonts w:ascii="Calibri" w:hAnsi="Calibri"/>
                <w:b/>
                <w:color w:val="FFFFFF"/>
                <w:sz w:val="21"/>
              </w:rPr>
              <w:t>Datum</w:t>
            </w:r>
          </w:p>
        </w:tc>
        <w:tc>
          <w:tcPr>
            <w:tcW w:type="dxa" w:w="2041"/>
            <w:shd w:val="clear" w:fill="003366"/>
          </w:tcPr>
          <w:p>
            <w:r>
              <w:rPr>
                <w:rFonts w:ascii="Calibri" w:hAnsi="Calibri"/>
                <w:b/>
                <w:color w:val="FFFFFF"/>
                <w:sz w:val="21"/>
              </w:rPr>
              <w:t>Auteur</w:t>
            </w:r>
          </w:p>
        </w:tc>
        <w:tc>
          <w:tcPr>
            <w:tcW w:type="dxa" w:w="2948"/>
            <w:shd w:val="clear" w:fill="003366"/>
          </w:tcPr>
          <w:p>
            <w:r>
              <w:rPr>
                <w:rFonts w:ascii="Calibri" w:hAnsi="Calibri"/>
                <w:b/>
                <w:color w:val="FFFFFF"/>
                <w:sz w:val="21"/>
              </w:rPr>
              <w:t>Wijziging</w:t>
            </w:r>
          </w:p>
        </w:tc>
        <w:tc>
          <w:tcPr>
            <w:tcW w:type="dxa" w:w="1474"/>
            <w:shd w:val="clear" w:fill="003366"/>
          </w:tcPr>
          <w:p>
            <w:r>
              <w:rPr>
                <w:rFonts w:ascii="Calibri" w:hAnsi="Calibri"/>
                <w:b/>
                <w:color w:val="FFFFFF"/>
                <w:sz w:val="21"/>
              </w:rPr>
              <w:t>Status</w:t>
            </w:r>
          </w:p>
        </w:tc>
      </w:tr>
      <w:tr>
        <w:tc>
          <w:tcPr>
            <w:tcW w:type="dxa" w:w="1134"/>
          </w:tcPr>
          <w:p>
            <w:r>
              <w:rPr>
                <w:rFonts w:ascii="Calibri" w:hAnsi="Calibri"/>
                <w:color w:val="1F2937"/>
                <w:sz w:val="21"/>
              </w:rPr>
              <w:t>1.0</w:t>
            </w:r>
          </w:p>
        </w:tc>
        <w:tc>
          <w:tcPr>
            <w:tcW w:type="dxa" w:w="1814"/>
          </w:tcPr>
          <w:p>
            <w:r>
              <w:rPr>
                <w:rFonts w:ascii="Calibri" w:hAnsi="Calibri"/>
                <w:color w:val="1F2937"/>
                <w:sz w:val="21"/>
              </w:rPr>
              <w:t>25 augustus 2026</w:t>
            </w:r>
          </w:p>
        </w:tc>
        <w:tc>
          <w:tcPr>
            <w:tcW w:type="dxa" w:w="2041"/>
          </w:tcPr>
          <w:p>
            <w:r>
              <w:rPr>
                <w:rFonts w:ascii="Calibri" w:hAnsi="Calibri"/>
                <w:color w:val="1F2937"/>
                <w:sz w:val="21"/>
              </w:rPr>
              <w:t>JvG Consultancy</w:t>
            </w:r>
          </w:p>
        </w:tc>
        <w:tc>
          <w:tcPr>
            <w:tcW w:type="dxa" w:w="2948"/>
          </w:tcPr>
          <w:p>
            <w:r>
              <w:rPr>
                <w:rFonts w:ascii="Calibri" w:hAnsi="Calibri"/>
                <w:color w:val="1F2937"/>
                <w:sz w:val="21"/>
              </w:rPr>
              <w:t>Eerste uitgave</w:t>
            </w:r>
          </w:p>
        </w:tc>
        <w:tc>
          <w:tcPr>
            <w:tcW w:type="dxa" w:w="1474"/>
          </w:tcPr>
          <w:p>
            <w:r>
              <w:rPr>
                <w:rFonts w:ascii="Calibri" w:hAnsi="Calibri"/>
                <w:color w:val="1F2937"/>
                <w:sz w:val="21"/>
              </w:rPr>
              <w:t>Definitief</w:t>
            </w:r>
          </w:p>
        </w:tc>
      </w:tr>
    </w:tbl>
    <w:p>
      <w:pPr>
        <w:spacing w:after="40" w:before="0"/>
      </w:pPr>
    </w:p>
    <w:p>
      <w:pPr>
        <w:spacing w:after="120" w:before="360"/>
        <w:keepNext/>
        <w:pBdr>
          <w:bottom w:val="single" w:sz="12" w:space="2" w:color="FFB81C"/>
        </w:pBdr>
      </w:pPr>
      <w:r>
        <w:rPr>
          <w:rFonts w:ascii="Calibri" w:hAnsi="Calibri"/>
          <w:b/>
          <w:i w:val="0"/>
          <w:color w:val="003366"/>
          <w:sz w:val="32"/>
        </w:rPr>
        <w:t>Inhoudsopgave</w:t>
      </w:r>
    </w:p>
    <w:p>
      <w:r>
        <w:fldChar w:fldCharType="begin"/>
        <w:instrText xml:space="preserve">TOC \o "1-2" \h \z \u</w:instrText>
        <w:fldChar w:fldCharType="separate"/>
        <w:t>Inhoudsopgave: klik met de rechtermuisknop en kies 'Veld bijwerken' (F9).</w:t>
        <w:fldChar w:fldCharType="end"/>
      </w:r>
    </w:p>
    <w:p>
      <w:r>
        <w:br w:type="page"/>
      </w:r>
    </w:p>
    <w:p>
      <w:pPr>
        <w:spacing w:after="120" w:before="0"/>
        <w:keepNext/>
        <w:pBdr>
          <w:bottom w:val="single" w:sz="12" w:space="2" w:color="FFB81C"/>
        </w:pBdr>
      </w:pPr>
      <w:r>
        <w:rPr>
          <w:rFonts w:ascii="Calibri" w:hAnsi="Calibri"/>
          <w:b/>
          <w:i w:val="0"/>
          <w:color w:val="003366"/>
          <w:sz w:val="32"/>
        </w:rPr>
        <w:t>1. Samenvatting</w:t>
      </w:r>
    </w:p>
    <w:p>
      <w:pPr>
        <w:spacing w:after="160" w:before="0"/>
      </w:pPr>
      <w:r>
        <w:rPr>
          <w:rFonts w:ascii="Calibri" w:hAnsi="Calibri"/>
          <w:b w:val="0"/>
          <w:i w:val="0"/>
          <w:color w:val="1F2937"/>
          <w:sz w:val="22"/>
        </w:rPr>
        <w:t>District 110 AN organiseert op dinsdag 13 oktober 2026 een ledenontmoetingsavond voor alle leden van de clubs in het district. De avond combineert twee doelen: het versterken van de onderlinge band en betrokkenheid van de leden, conform het Club Vitaliteit Programma v4 (april 2025) [1], en het formeel aankondigen van de kandidaat 2e Vice District Governor volgens de benoemingsprocedure uit de MD110 Statuten (2021) en het Protocol MD-Organen V1.0 [2][3].</w:t>
      </w:r>
    </w:p>
    <w:p>
      <w:pPr>
        <w:spacing w:after="160" w:before="0"/>
      </w:pPr>
      <w:r>
        <w:rPr>
          <w:rFonts w:ascii="Calibri" w:hAnsi="Calibri"/>
          <w:b w:val="0"/>
          <w:i w:val="0"/>
          <w:color w:val="1F2937"/>
          <w:sz w:val="22"/>
        </w:rPr>
        <w:t>Dit Plan van Aanpak (PvA) beschrijft de aanpak, organisatie, planning, risico's, kwaliteitscriteria en middelen voor de realisatie van deze avond. De voorbereiding loopt van 25 augustus tot en met 13 oktober 2026, gevolgd door evaluatie en verslaglegging tot en met 31 oktober 2026. De opdracht wordt uitgevoerd onder verantwoordelijkheid van de District Governor, met ondersteuning van het kabinet 2025-2026 (definitief vastgesteld op 11 april 2025) [4] en JvG Consultancy als projectleider.</w:t>
      </w:r>
    </w:p>
    <w:p>
      <w:pPr>
        <w:keepNext/>
        <w:spacing w:after="80" w:before="240"/>
      </w:pPr>
      <w:r>
        <w:rPr>
          <w:rFonts w:ascii="Calibri" w:hAnsi="Calibri"/>
          <w:b/>
          <w:i w:val="0"/>
          <w:color w:val="003366"/>
          <w:sz w:val="26"/>
        </w:rPr>
        <w:t>1.1 Hoofddoelen</w:t>
      </w:r>
    </w:p>
    <w:p>
      <w:pPr>
        <w:pStyle w:val="ListBullet"/>
        <w:spacing w:after="80"/>
      </w:pPr>
      <w:r>
        <w:rPr>
          <w:rFonts w:ascii="Calibri" w:hAnsi="Calibri"/>
          <w:b/>
          <w:color w:val="1F2937"/>
          <w:sz w:val="22"/>
        </w:rPr>
        <w:t>Betrokkenheid:</w:t>
      </w:r>
      <w:r>
        <w:rPr>
          <w:rFonts w:ascii="Calibri" w:hAnsi="Calibri"/>
          <w:color w:val="1F2937"/>
          <w:sz w:val="22"/>
        </w:rPr>
        <w:t xml:space="preserve"> organiseren van een districtsbrede ledenontmoetingsavond op 13 oktober 2026 met deelnemers uit minimaal 60% van de clubs;</w:t>
      </w:r>
    </w:p>
    <w:p>
      <w:pPr>
        <w:pStyle w:val="ListBullet"/>
        <w:spacing w:after="80"/>
      </w:pPr>
      <w:r>
        <w:rPr>
          <w:rFonts w:ascii="Calibri" w:hAnsi="Calibri"/>
          <w:b/>
          <w:color w:val="1F2937"/>
          <w:sz w:val="22"/>
        </w:rPr>
        <w:t>Successie:</w:t>
      </w:r>
      <w:r>
        <w:rPr>
          <w:rFonts w:ascii="Calibri" w:hAnsi="Calibri"/>
          <w:color w:val="1F2937"/>
          <w:sz w:val="22"/>
        </w:rPr>
        <w:t xml:space="preserve"> formeel aankondigen van de kandidaat 2e Vice District Governor conform MD110 Statuten en het Protocol MD-Organen;</w:t>
      </w:r>
    </w:p>
    <w:p>
      <w:pPr>
        <w:pStyle w:val="ListBullet"/>
        <w:spacing w:after="80"/>
      </w:pPr>
      <w:r>
        <w:rPr>
          <w:rFonts w:ascii="Calibri" w:hAnsi="Calibri"/>
          <w:b/>
          <w:color w:val="1F2937"/>
          <w:sz w:val="22"/>
        </w:rPr>
        <w:t>Vitaliteit:</w:t>
      </w:r>
      <w:r>
        <w:rPr>
          <w:rFonts w:ascii="Calibri" w:hAnsi="Calibri"/>
          <w:color w:val="1F2937"/>
          <w:sz w:val="22"/>
        </w:rPr>
        <w:t xml:space="preserve"> leden informeren over en activeren rond het vitaliteits- en ledenbeleid van Lions Nederland (GMT, 2025);</w:t>
      </w:r>
    </w:p>
    <w:p>
      <w:pPr>
        <w:pStyle w:val="ListBullet"/>
        <w:spacing w:after="80"/>
      </w:pPr>
      <w:r>
        <w:rPr>
          <w:rFonts w:ascii="Calibri" w:hAnsi="Calibri"/>
          <w:b/>
          <w:color w:val="1F2937"/>
          <w:sz w:val="22"/>
        </w:rPr>
        <w:t>Netwerk:</w:t>
      </w:r>
      <w:r>
        <w:rPr>
          <w:rFonts w:ascii="Calibri" w:hAnsi="Calibri"/>
          <w:color w:val="1F2937"/>
          <w:sz w:val="22"/>
        </w:rPr>
        <w:t xml:space="preserve"> de onderlinge band tussen clubs en zones versterken als basis voor ledengroei en nieuwe serviceprojecten.</w:t>
      </w:r>
    </w:p>
    <w:p>
      <w:pPr>
        <w:keepNext/>
        <w:spacing w:after="80" w:before="240"/>
      </w:pPr>
      <w:r>
        <w:rPr>
          <w:rFonts w:ascii="Calibri" w:hAnsi="Calibri"/>
          <w:b/>
          <w:i w:val="0"/>
          <w:color w:val="003366"/>
          <w:sz w:val="26"/>
        </w:rPr>
        <w:t>1.2 Belangrijkste deliverables</w:t>
      </w:r>
    </w:p>
    <w:p>
      <w:pPr>
        <w:pStyle w:val="ListBullet"/>
        <w:spacing w:after="80"/>
      </w:pPr>
      <w:r>
        <w:rPr>
          <w:rFonts w:ascii="Calibri" w:hAnsi="Calibri"/>
          <w:color w:val="1F2937"/>
          <w:sz w:val="22"/>
        </w:rPr>
        <w:t xml:space="preserve"> Definitief eventprogramma (vastgesteld uiterlijk 3 oktober 2026);</w:t>
      </w:r>
    </w:p>
    <w:p>
      <w:pPr>
        <w:pStyle w:val="ListBullet"/>
        <w:spacing w:after="80"/>
      </w:pPr>
      <w:r>
        <w:rPr>
          <w:rFonts w:ascii="Calibri" w:hAnsi="Calibri"/>
          <w:color w:val="1F2937"/>
          <w:sz w:val="22"/>
        </w:rPr>
        <w:t xml:space="preserve"> Verzonden uitnodigingen en registratieoverzicht (RSVP-statistiek);</w:t>
      </w:r>
    </w:p>
    <w:p>
      <w:pPr>
        <w:pStyle w:val="ListBullet"/>
        <w:spacing w:after="80"/>
      </w:pPr>
      <w:r>
        <w:rPr>
          <w:rFonts w:ascii="Calibri" w:hAnsi="Calibri"/>
          <w:color w:val="1F2937"/>
          <w:sz w:val="22"/>
        </w:rPr>
        <w:t xml:space="preserve"> Locatie-, catering- en AV-contractering binnen het goedgekeurde budget;</w:t>
      </w:r>
    </w:p>
    <w:p>
      <w:pPr>
        <w:pStyle w:val="ListBullet"/>
        <w:spacing w:after="80"/>
      </w:pPr>
      <w:r>
        <w:rPr>
          <w:rFonts w:ascii="Calibri" w:hAnsi="Calibri"/>
          <w:color w:val="1F2937"/>
          <w:sz w:val="22"/>
        </w:rPr>
        <w:t xml:space="preserve"> Presentatiemateriaal inclusief de 2e VDG-aankondiging;</w:t>
      </w:r>
    </w:p>
    <w:p>
      <w:pPr>
        <w:pStyle w:val="ListBullet"/>
        <w:spacing w:after="80"/>
      </w:pPr>
      <w:r>
        <w:rPr>
          <w:rFonts w:ascii="Calibri" w:hAnsi="Calibri"/>
          <w:color w:val="1F2937"/>
          <w:sz w:val="22"/>
        </w:rPr>
        <w:t xml:space="preserve"> Draaiboek voor de avond zelf (tijdlijn, rollen, script aankondiging);</w:t>
      </w:r>
    </w:p>
    <w:p>
      <w:pPr>
        <w:pStyle w:val="ListBullet"/>
        <w:spacing w:after="80"/>
      </w:pPr>
      <w:r>
        <w:rPr>
          <w:rFonts w:ascii="Calibri" w:hAnsi="Calibri"/>
          <w:color w:val="1F2937"/>
          <w:sz w:val="22"/>
        </w:rPr>
        <w:t xml:space="preserve"> Evaluatierapport met opkomstcijfers, bevindingen en aanbevelingen (uiterlijk 31 oktober 2026).</w:t>
      </w:r>
    </w:p>
    <w:p>
      <w:r>
        <w:br w:type="page"/>
      </w:r>
    </w:p>
    <w:p>
      <w:pPr>
        <w:spacing w:after="120" w:before="0"/>
        <w:keepNext/>
        <w:pBdr>
          <w:bottom w:val="single" w:sz="12" w:space="2" w:color="FFB81C"/>
        </w:pBdr>
      </w:pPr>
      <w:r>
        <w:rPr>
          <w:rFonts w:ascii="Calibri" w:hAnsi="Calibri"/>
          <w:b/>
          <w:i w:val="0"/>
          <w:color w:val="003366"/>
          <w:sz w:val="32"/>
        </w:rPr>
        <w:t>2. Projectomschrijving</w:t>
      </w:r>
    </w:p>
    <w:p>
      <w:pPr>
        <w:keepNext/>
        <w:spacing w:after="80" w:before="240"/>
      </w:pPr>
      <w:r>
        <w:rPr>
          <w:rFonts w:ascii="Calibri" w:hAnsi="Calibri"/>
          <w:b/>
          <w:i w:val="0"/>
          <w:color w:val="003366"/>
          <w:sz w:val="26"/>
        </w:rPr>
        <w:t>2.1 Achtergrond</w:t>
      </w:r>
    </w:p>
    <w:p>
      <w:pPr>
        <w:spacing w:after="160" w:before="0"/>
      </w:pPr>
      <w:r>
        <w:rPr>
          <w:rFonts w:ascii="Calibri" w:hAnsi="Calibri"/>
          <w:b w:val="0"/>
          <w:i w:val="0"/>
          <w:color w:val="1F2937"/>
          <w:sz w:val="22"/>
        </w:rPr>
        <w:t>Lions District 110 AN kent, net als veel districten van Lions Clubs International, een dalende of stabiele ledenontwikkeling; de 5 Year Membership Trend en het club health assessment van het district geven hiervoor de feitelijke basis [6][7]. Het Werkplan 110 AN 2025-2026 zet daarom in op clubvitaliteit, ledengroei, governance-versterking en ondersteuning van de Global Membership Team (GMT) [8]. Een ledenontmoetingsavond - zoals de eerdere Inspiratieavond 110AN - is een bewezen instrument om leden te activeren en de verbinding tussen district en clubs te versterken [9].</w:t>
      </w:r>
    </w:p>
    <w:p>
      <w:pPr>
        <w:spacing w:after="160" w:before="0"/>
      </w:pPr>
      <w:r>
        <w:rPr>
          <w:rFonts w:ascii="Calibri" w:hAnsi="Calibri"/>
          <w:b w:val="0"/>
          <w:i w:val="0"/>
          <w:color w:val="1F2937"/>
          <w:sz w:val="22"/>
        </w:rPr>
        <w:t>Daarnaast vereist de bestuursopvolging een tijdige aankondiging van de kandidaat 2e Vice District Governor. Het benoemings- en verkiezingsproces is gebonden aan de MD110 Statuten (2021), het Huishoudelijk Reglement MD 110 (mei 2021, concept 2025) en de LCI International Constitution and By-Laws [2][10][11]. De avond van 13 oktober 2026 biedt het formele moment voor deze aankondiging.</w:t>
      </w:r>
    </w:p>
    <w:p>
      <w:pPr>
        <w:keepNext/>
        <w:spacing w:after="80" w:before="240"/>
      </w:pPr>
      <w:r>
        <w:rPr>
          <w:rFonts w:ascii="Calibri" w:hAnsi="Calibri"/>
          <w:b/>
          <w:i w:val="0"/>
          <w:color w:val="003366"/>
          <w:sz w:val="26"/>
        </w:rPr>
        <w:t>2.2 Doelstellingen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680"/>
            <w:shd w:val="clear" w:fill="003366"/>
          </w:tcPr>
          <w:p>
            <w:r>
              <w:rPr>
                <w:rFonts w:ascii="Calibri" w:hAnsi="Calibri"/>
                <w:b/>
                <w:color w:val="FFFFFF"/>
                <w:sz w:val="21"/>
              </w:rPr>
              <w:t>Nr.</w:t>
            </w:r>
          </w:p>
        </w:tc>
        <w:tc>
          <w:tcPr>
            <w:tcW w:type="dxa" w:w="2041"/>
            <w:shd w:val="clear" w:fill="003366"/>
          </w:tcPr>
          <w:p>
            <w:r>
              <w:rPr>
                <w:rFonts w:ascii="Calibri" w:hAnsi="Calibri"/>
                <w:b/>
                <w:color w:val="FFFFFF"/>
                <w:sz w:val="21"/>
              </w:rPr>
              <w:t>Doelstelling</w:t>
            </w:r>
          </w:p>
        </w:tc>
        <w:tc>
          <w:tcPr>
            <w:tcW w:type="dxa" w:w="4535"/>
            <w:shd w:val="clear" w:fill="003366"/>
          </w:tcPr>
          <w:p>
            <w:r>
              <w:rPr>
                <w:rFonts w:ascii="Calibri" w:hAnsi="Calibri"/>
                <w:b/>
                <w:color w:val="FFFFFF"/>
                <w:sz w:val="21"/>
              </w:rPr>
              <w:t>Meetbaar criterium</w:t>
            </w:r>
          </w:p>
        </w:tc>
        <w:tc>
          <w:tcPr>
            <w:tcW w:type="dxa" w:w="1020"/>
            <w:shd w:val="clear" w:fill="003366"/>
          </w:tcPr>
          <w:p>
            <w:r>
              <w:rPr>
                <w:rFonts w:ascii="Calibri" w:hAnsi="Calibri"/>
                <w:b/>
                <w:color w:val="FFFFFF"/>
                <w:sz w:val="21"/>
              </w:rPr>
              <w:t>Bron</w:t>
            </w:r>
          </w:p>
        </w:tc>
      </w:tr>
      <w:tr>
        <w:tc>
          <w:tcPr>
            <w:tcW w:type="dxa" w:w="680"/>
          </w:tcPr>
          <w:p>
            <w:r>
              <w:rPr>
                <w:rFonts w:ascii="Calibri" w:hAnsi="Calibri"/>
                <w:color w:val="1F2937"/>
                <w:sz w:val="21"/>
              </w:rPr>
              <w:t>D1</w:t>
            </w:r>
          </w:p>
        </w:tc>
        <w:tc>
          <w:tcPr>
            <w:tcW w:type="dxa" w:w="2041"/>
          </w:tcPr>
          <w:p>
            <w:r>
              <w:rPr>
                <w:rFonts w:ascii="Calibri" w:hAnsi="Calibri"/>
                <w:color w:val="1F2937"/>
                <w:sz w:val="21"/>
              </w:rPr>
              <w:t>Deelnemersactivering</w:t>
            </w:r>
          </w:p>
        </w:tc>
        <w:tc>
          <w:tcPr>
            <w:tcW w:type="dxa" w:w="4535"/>
          </w:tcPr>
          <w:p>
            <w:r>
              <w:rPr>
                <w:rFonts w:ascii="Calibri" w:hAnsi="Calibri"/>
                <w:color w:val="1F2937"/>
                <w:sz w:val="21"/>
              </w:rPr>
              <w:t>Minimaal 60% van de clubs vertegenwoordigd; indicatief streefbeeld 75+ deelnemers (nader te concretiseren met ledenstatistieken)</w:t>
            </w:r>
          </w:p>
        </w:tc>
        <w:tc>
          <w:tcPr>
            <w:tcW w:type="dxa" w:w="1020"/>
          </w:tcPr>
          <w:p>
            <w:r>
              <w:rPr>
                <w:rFonts w:ascii="Calibri" w:hAnsi="Calibri"/>
                <w:color w:val="1F2937"/>
                <w:sz w:val="21"/>
              </w:rPr>
              <w:t>[6][7]</w:t>
            </w:r>
          </w:p>
        </w:tc>
      </w:tr>
      <w:tr>
        <w:tc>
          <w:tcPr>
            <w:tcW w:type="dxa" w:w="680"/>
            <w:shd w:val="clear" w:fill="F8F9FA"/>
          </w:tcPr>
          <w:p>
            <w:r>
              <w:rPr>
                <w:rFonts w:ascii="Calibri" w:hAnsi="Calibri"/>
                <w:color w:val="1F2937"/>
                <w:sz w:val="21"/>
              </w:rPr>
              <w:t>D2</w:t>
            </w:r>
          </w:p>
        </w:tc>
        <w:tc>
          <w:tcPr>
            <w:tcW w:type="dxa" w:w="2041"/>
            <w:shd w:val="clear" w:fill="F8F9FA"/>
          </w:tcPr>
          <w:p>
            <w:r>
              <w:rPr>
                <w:rFonts w:ascii="Calibri" w:hAnsi="Calibri"/>
                <w:color w:val="1F2937"/>
                <w:sz w:val="21"/>
              </w:rPr>
              <w:t>Aankondiging 2e VDG</w:t>
            </w:r>
          </w:p>
        </w:tc>
        <w:tc>
          <w:tcPr>
            <w:tcW w:type="dxa" w:w="4535"/>
            <w:shd w:val="clear" w:fill="F8F9FA"/>
          </w:tcPr>
          <w:p>
            <w:r>
              <w:rPr>
                <w:rFonts w:ascii="Calibri" w:hAnsi="Calibri"/>
                <w:color w:val="1F2937"/>
                <w:sz w:val="21"/>
              </w:rPr>
              <w:t>Aankondiging conform MD110 Statuten §4.2 en Protocol MD-Organen §3.1, vastgelegd in het verslag van de avond</w:t>
            </w:r>
          </w:p>
        </w:tc>
        <w:tc>
          <w:tcPr>
            <w:tcW w:type="dxa" w:w="1020"/>
            <w:shd w:val="clear" w:fill="F8F9FA"/>
          </w:tcPr>
          <w:p>
            <w:r>
              <w:rPr>
                <w:rFonts w:ascii="Calibri" w:hAnsi="Calibri"/>
                <w:color w:val="1F2937"/>
                <w:sz w:val="21"/>
              </w:rPr>
              <w:t>[2][3]</w:t>
            </w:r>
          </w:p>
        </w:tc>
      </w:tr>
      <w:tr>
        <w:tc>
          <w:tcPr>
            <w:tcW w:type="dxa" w:w="680"/>
          </w:tcPr>
          <w:p>
            <w:r>
              <w:rPr>
                <w:rFonts w:ascii="Calibri" w:hAnsi="Calibri"/>
                <w:color w:val="1F2937"/>
                <w:sz w:val="21"/>
              </w:rPr>
              <w:t>D3</w:t>
            </w:r>
          </w:p>
        </w:tc>
        <w:tc>
          <w:tcPr>
            <w:tcW w:type="dxa" w:w="2041"/>
          </w:tcPr>
          <w:p>
            <w:r>
              <w:rPr>
                <w:rFonts w:ascii="Calibri" w:hAnsi="Calibri"/>
                <w:color w:val="1F2937"/>
                <w:sz w:val="21"/>
              </w:rPr>
              <w:t>Vitaliteit en ledenbeleid</w:t>
            </w:r>
          </w:p>
        </w:tc>
        <w:tc>
          <w:tcPr>
            <w:tcW w:type="dxa" w:w="4535"/>
          </w:tcPr>
          <w:p>
            <w:r>
              <w:rPr>
                <w:rFonts w:ascii="Calibri" w:hAnsi="Calibri"/>
                <w:color w:val="1F2937"/>
                <w:sz w:val="21"/>
              </w:rPr>
              <w:t>Minimaal 80% van de deelnemers ervaart na afloop betere informatieverzorging over vitaliteits- en ledenbeleid (evaluatie)</w:t>
            </w:r>
          </w:p>
        </w:tc>
        <w:tc>
          <w:tcPr>
            <w:tcW w:type="dxa" w:w="1020"/>
          </w:tcPr>
          <w:p>
            <w:r>
              <w:rPr>
                <w:rFonts w:ascii="Calibri" w:hAnsi="Calibri"/>
                <w:color w:val="1F2937"/>
                <w:sz w:val="21"/>
              </w:rPr>
              <w:t>[1][5]</w:t>
            </w:r>
          </w:p>
        </w:tc>
      </w:tr>
      <w:tr>
        <w:tc>
          <w:tcPr>
            <w:tcW w:type="dxa" w:w="680"/>
            <w:shd w:val="clear" w:fill="F8F9FA"/>
          </w:tcPr>
          <w:p>
            <w:r>
              <w:rPr>
                <w:rFonts w:ascii="Calibri" w:hAnsi="Calibri"/>
                <w:color w:val="1F2937"/>
                <w:sz w:val="21"/>
              </w:rPr>
              <w:t>D4</w:t>
            </w:r>
          </w:p>
        </w:tc>
        <w:tc>
          <w:tcPr>
            <w:tcW w:type="dxa" w:w="2041"/>
            <w:shd w:val="clear" w:fill="F8F9FA"/>
          </w:tcPr>
          <w:p>
            <w:r>
              <w:rPr>
                <w:rFonts w:ascii="Calibri" w:hAnsi="Calibri"/>
                <w:color w:val="1F2937"/>
                <w:sz w:val="21"/>
              </w:rPr>
              <w:t>Financiële beheersing</w:t>
            </w:r>
          </w:p>
        </w:tc>
        <w:tc>
          <w:tcPr>
            <w:tcW w:type="dxa" w:w="4535"/>
            <w:shd w:val="clear" w:fill="F8F9FA"/>
          </w:tcPr>
          <w:p>
            <w:r>
              <w:rPr>
                <w:rFonts w:ascii="Calibri" w:hAnsi="Calibri"/>
                <w:color w:val="1F2937"/>
                <w:sz w:val="21"/>
              </w:rPr>
              <w:t>Realisatie binnen het goedgekeurde budget uit de districtbegroting 25-26</w:t>
            </w:r>
          </w:p>
        </w:tc>
        <w:tc>
          <w:tcPr>
            <w:tcW w:type="dxa" w:w="1020"/>
            <w:shd w:val="clear" w:fill="F8F9FA"/>
          </w:tcPr>
          <w:p>
            <w:r>
              <w:rPr>
                <w:rFonts w:ascii="Calibri" w:hAnsi="Calibri"/>
                <w:color w:val="1F2937"/>
                <w:sz w:val="21"/>
              </w:rPr>
              <w:t>[12]</w:t>
            </w:r>
          </w:p>
        </w:tc>
      </w:tr>
      <w:tr>
        <w:tc>
          <w:tcPr>
            <w:tcW w:type="dxa" w:w="680"/>
          </w:tcPr>
          <w:p>
            <w:r>
              <w:rPr>
                <w:rFonts w:ascii="Calibri" w:hAnsi="Calibri"/>
                <w:color w:val="1F2937"/>
                <w:sz w:val="21"/>
              </w:rPr>
              <w:t>D5</w:t>
            </w:r>
          </w:p>
        </w:tc>
        <w:tc>
          <w:tcPr>
            <w:tcW w:type="dxa" w:w="2041"/>
          </w:tcPr>
          <w:p>
            <w:r>
              <w:rPr>
                <w:rFonts w:ascii="Calibri" w:hAnsi="Calibri"/>
                <w:color w:val="1F2937"/>
                <w:sz w:val="21"/>
              </w:rPr>
              <w:t>Netwerkversterking</w:t>
            </w:r>
          </w:p>
        </w:tc>
        <w:tc>
          <w:tcPr>
            <w:tcW w:type="dxa" w:w="4535"/>
          </w:tcPr>
          <w:p>
            <w:r>
              <w:rPr>
                <w:rFonts w:ascii="Calibri" w:hAnsi="Calibri"/>
                <w:color w:val="1F2937"/>
                <w:sz w:val="21"/>
              </w:rPr>
              <w:t>Minimaal 5 nieuwe interclub-contactmomenten of -initiatieven gemeld in de evaluatie</w:t>
            </w:r>
          </w:p>
        </w:tc>
        <w:tc>
          <w:tcPr>
            <w:tcW w:type="dxa" w:w="1020"/>
          </w:tcPr>
          <w:p>
            <w:r>
              <w:rPr>
                <w:rFonts w:ascii="Calibri" w:hAnsi="Calibri"/>
                <w:color w:val="1F2937"/>
                <w:sz w:val="21"/>
              </w:rPr>
              <w:t>Project eigen meting</w:t>
            </w:r>
          </w:p>
        </w:tc>
      </w:tr>
    </w:tbl>
    <w:p>
      <w:pPr>
        <w:spacing w:after="40" w:before="0"/>
      </w:pPr>
    </w:p>
    <w:p>
      <w:pPr>
        <w:keepNext/>
        <w:spacing w:after="80" w:before="240"/>
      </w:pPr>
      <w:r>
        <w:rPr>
          <w:rFonts w:ascii="Calibri" w:hAnsi="Calibri"/>
          <w:b/>
          <w:i w:val="0"/>
          <w:color w:val="003366"/>
          <w:sz w:val="26"/>
        </w:rPr>
        <w:t>2.3 Scope en grenzen</w:t>
      </w:r>
    </w:p>
    <w:p>
      <w:pPr>
        <w:spacing w:after="160" w:before="0"/>
      </w:pPr>
      <w:r>
        <w:rPr>
          <w:rFonts w:ascii="Calibri" w:hAnsi="Calibri"/>
          <w:b w:val="0"/>
          <w:i w:val="0"/>
          <w:color w:val="1F2937"/>
          <w:sz w:val="22"/>
        </w:rPr>
        <w:t>Dit project omvat de volledige organisatie van de ledenontmoetingsavond van 13 oktober 2026: locatie en catering, uitnodigings- en registratieproces, programma en sprekers, presentatiemateriaal, AV-ondersteuning, de formele aankondiging van de kandidaat 2e VDG, verslaglegging en evaluatie. De scope geldt voor alle clubs en leden van District 110 AN.</w:t>
      </w:r>
    </w:p>
    <w:p>
      <w:pPr>
        <w:pStyle w:val="ListBullet"/>
        <w:spacing w:after="80"/>
      </w:pPr>
      <w:r>
        <w:rPr>
          <w:rFonts w:ascii="Calibri" w:hAnsi="Calibri"/>
          <w:color w:val="1F2937"/>
          <w:sz w:val="22"/>
        </w:rPr>
        <w:t xml:space="preserve"> Organisatie van locatie, catering en voorzieningen voor circa 75-120 deelnemers (afhankelijk van registratie);</w:t>
      </w:r>
    </w:p>
    <w:p>
      <w:pPr>
        <w:pStyle w:val="ListBullet"/>
        <w:spacing w:after="80"/>
      </w:pPr>
      <w:r>
        <w:rPr>
          <w:rFonts w:ascii="Calibri" w:hAnsi="Calibri"/>
          <w:color w:val="1F2937"/>
          <w:sz w:val="22"/>
        </w:rPr>
        <w:t xml:space="preserve"> Uitnodiging van alle clubs in het district conform het ledenoverzicht;</w:t>
      </w:r>
    </w:p>
    <w:p>
      <w:pPr>
        <w:pStyle w:val="ListBullet"/>
        <w:spacing w:after="80"/>
      </w:pPr>
      <w:r>
        <w:rPr>
          <w:rFonts w:ascii="Calibri" w:hAnsi="Calibri"/>
          <w:color w:val="1F2937"/>
          <w:sz w:val="22"/>
        </w:rPr>
        <w:t xml:space="preserve"> Samenstelling van het programma met bijdragen van het kabinet, GMT en de aankondiging 2e VDG;</w:t>
      </w:r>
    </w:p>
    <w:p>
      <w:pPr>
        <w:pStyle w:val="ListBullet"/>
        <w:spacing w:after="80"/>
      </w:pPr>
      <w:r>
        <w:rPr>
          <w:rFonts w:ascii="Calibri" w:hAnsi="Calibri"/>
          <w:color w:val="1F2937"/>
          <w:sz w:val="22"/>
        </w:rPr>
        <w:t xml:space="preserve"> Communicatie voor, tijdens en na de avond (districtskanalen en clubkanalen);</w:t>
      </w:r>
    </w:p>
    <w:p>
      <w:pPr>
        <w:pStyle w:val="ListBullet"/>
        <w:spacing w:after="80"/>
      </w:pPr>
      <w:r>
        <w:rPr>
          <w:rFonts w:ascii="Calibri" w:hAnsi="Calibri"/>
          <w:color w:val="1F2937"/>
          <w:sz w:val="22"/>
        </w:rPr>
        <w:t xml:space="preserve"> Evaluatie en rapportage aan de District Governor en het kabinet.</w:t>
      </w:r>
    </w:p>
    <w:p>
      <w:pPr>
        <w:keepNext/>
        <w:spacing w:after="80" w:before="240"/>
      </w:pPr>
      <w:r>
        <w:rPr>
          <w:rFonts w:ascii="Calibri" w:hAnsi="Calibri"/>
          <w:b/>
          <w:i w:val="0"/>
          <w:color w:val="003366"/>
          <w:sz w:val="26"/>
        </w:rPr>
        <w:t>2.4 Uitsluitingen</w:t>
      </w:r>
    </w:p>
    <w:p>
      <w:pPr>
        <w:pStyle w:val="ListBullet"/>
        <w:spacing w:after="80"/>
      </w:pPr>
      <w:r>
        <w:rPr>
          <w:rFonts w:ascii="Calibri" w:hAnsi="Calibri"/>
          <w:color w:val="1F2937"/>
          <w:sz w:val="22"/>
        </w:rPr>
        <w:t xml:space="preserve"> De formele benoeming/verkiezing zelf; deze geschiedt via de daartoe bestemde organen en procedures, de avond bevat uitsluitend de aankondiging [2][11];</w:t>
      </w:r>
    </w:p>
    <w:p>
      <w:pPr>
        <w:pStyle w:val="ListBullet"/>
        <w:spacing w:after="80"/>
      </w:pPr>
      <w:r>
        <w:rPr>
          <w:rFonts w:ascii="Calibri" w:hAnsi="Calibri"/>
          <w:color w:val="1F2937"/>
          <w:sz w:val="22"/>
        </w:rPr>
        <w:t xml:space="preserve"> De District Convention en bijbehorende agenda-onderdelen;</w:t>
      </w:r>
    </w:p>
    <w:p>
      <w:pPr>
        <w:pStyle w:val="ListBullet"/>
        <w:spacing w:after="80"/>
      </w:pPr>
      <w:r>
        <w:rPr>
          <w:rFonts w:ascii="Calibri" w:hAnsi="Calibri"/>
          <w:color w:val="1F2937"/>
          <w:sz w:val="22"/>
        </w:rPr>
        <w:t xml:space="preserve"> Logistiek vervoer en overnachtingen voor deelnemers;</w:t>
      </w:r>
    </w:p>
    <w:p>
      <w:pPr>
        <w:pStyle w:val="ListBullet"/>
        <w:spacing w:after="80"/>
      </w:pPr>
      <w:r>
        <w:rPr>
          <w:rFonts w:ascii="Calibri" w:hAnsi="Calibri"/>
          <w:color w:val="1F2937"/>
          <w:sz w:val="22"/>
        </w:rPr>
        <w:t xml:space="preserve"> Fondsenwerving of serviceprojecten als zelfstandig programmaonderdeel;</w:t>
      </w:r>
    </w:p>
    <w:p>
      <w:pPr>
        <w:pStyle w:val="ListBullet"/>
        <w:spacing w:after="80"/>
      </w:pPr>
      <w:r>
        <w:rPr>
          <w:rFonts w:ascii="Calibri" w:hAnsi="Calibri"/>
          <w:color w:val="1F2937"/>
          <w:sz w:val="22"/>
        </w:rPr>
        <w:t xml:space="preserve"> Het ledenbeleid zelf; dit project implementeert het bestaande beleid, wijzigt het niet.</w:t>
      </w:r>
    </w:p>
    <w:p>
      <w:r>
        <w:br w:type="page"/>
      </w:r>
    </w:p>
    <w:p>
      <w:pPr>
        <w:spacing w:after="120" w:before="0"/>
        <w:keepNext/>
        <w:pBdr>
          <w:bottom w:val="single" w:sz="12" w:space="2" w:color="FFB81C"/>
        </w:pBdr>
      </w:pPr>
      <w:r>
        <w:rPr>
          <w:rFonts w:ascii="Calibri" w:hAnsi="Calibri"/>
          <w:b/>
          <w:i w:val="0"/>
          <w:color w:val="003366"/>
          <w:sz w:val="32"/>
        </w:rPr>
        <w:t>3. Projectaanpak</w:t>
      </w:r>
    </w:p>
    <w:p>
      <w:pPr>
        <w:keepNext/>
        <w:spacing w:after="80" w:before="240"/>
      </w:pPr>
      <w:r>
        <w:rPr>
          <w:rFonts w:ascii="Calibri" w:hAnsi="Calibri"/>
          <w:b/>
          <w:i w:val="0"/>
          <w:color w:val="003366"/>
          <w:sz w:val="26"/>
        </w:rPr>
        <w:t>3.1 Projectorganisatie</w:t>
      </w:r>
    </w:p>
    <w:p>
      <w:pPr>
        <w:spacing w:after="160" w:before="0"/>
      </w:pPr>
      <w:r>
        <w:rPr>
          <w:rFonts w:ascii="Calibri" w:hAnsi="Calibri"/>
          <w:b w:val="0"/>
          <w:i w:val="0"/>
          <w:color w:val="1F2937"/>
          <w:sz w:val="22"/>
        </w:rPr>
        <w:t>De projectorganisatie is licht en ingebed in de bestaande districtstructuur. De District Governor is opdrachtgever en eindverantwoordelijke. JvG Consultancy verzorgt de projectleiding en coördinatie. Het projectteam rapporteert wekelijks aan de opdrachtgever.</w:t>
      </w:r>
    </w:p>
    <w:p>
      <w:pPr>
        <w:pStyle w:val="ListBullet"/>
        <w:spacing w:after="80"/>
      </w:pPr>
      <w:r>
        <w:rPr>
          <w:rFonts w:ascii="Calibri" w:hAnsi="Calibri"/>
          <w:b/>
          <w:color w:val="1F2937"/>
          <w:sz w:val="22"/>
        </w:rPr>
        <w:t>Rol:</w:t>
      </w:r>
      <w:r>
        <w:rPr>
          <w:rFonts w:ascii="Calibri" w:hAnsi="Calibri"/>
          <w:color w:val="1F2937"/>
          <w:sz w:val="22"/>
        </w:rPr>
        <w:t xml:space="preserve"> Opdrachtgever: District Governor (kabinet 2025-2026);</w:t>
      </w:r>
    </w:p>
    <w:p>
      <w:pPr>
        <w:pStyle w:val="ListBullet"/>
        <w:spacing w:after="80"/>
      </w:pPr>
      <w:r>
        <w:rPr>
          <w:rFonts w:ascii="Calibri" w:hAnsi="Calibri"/>
          <w:b/>
          <w:color w:val="1F2937"/>
          <w:sz w:val="22"/>
        </w:rPr>
        <w:t>Rol:</w:t>
      </w:r>
      <w:r>
        <w:rPr>
          <w:rFonts w:ascii="Calibri" w:hAnsi="Calibri"/>
          <w:color w:val="1F2937"/>
          <w:sz w:val="22"/>
        </w:rPr>
        <w:t xml:space="preserve"> Projectleider: JvG Consultancy;</w:t>
      </w:r>
    </w:p>
    <w:p>
      <w:pPr>
        <w:pStyle w:val="ListBullet"/>
        <w:spacing w:after="80"/>
      </w:pPr>
      <w:r>
        <w:rPr>
          <w:rFonts w:ascii="Calibri" w:hAnsi="Calibri"/>
          <w:b/>
          <w:color w:val="1F2937"/>
          <w:sz w:val="22"/>
        </w:rPr>
        <w:t>Rol:</w:t>
      </w:r>
      <w:r>
        <w:rPr>
          <w:rFonts w:ascii="Calibri" w:hAnsi="Calibri"/>
          <w:color w:val="1F2937"/>
          <w:sz w:val="22"/>
        </w:rPr>
        <w:t xml:space="preserve"> Eventteam: leden kabinet en zonevoorzitters (inzet nader vastgesteld);</w:t>
      </w:r>
    </w:p>
    <w:p>
      <w:pPr>
        <w:pStyle w:val="ListBullet"/>
        <w:spacing w:after="80"/>
      </w:pPr>
      <w:r>
        <w:rPr>
          <w:rFonts w:ascii="Calibri" w:hAnsi="Calibri"/>
          <w:b/>
          <w:color w:val="1F2937"/>
          <w:sz w:val="22"/>
        </w:rPr>
        <w:t>Rol:</w:t>
      </w:r>
      <w:r>
        <w:rPr>
          <w:rFonts w:ascii="Calibri" w:hAnsi="Calibri"/>
          <w:color w:val="1F2937"/>
          <w:sz w:val="22"/>
        </w:rPr>
        <w:t xml:space="preserve"> Advies: GMT-districtsteun en Communicatieteam district.</w:t>
      </w:r>
    </w:p>
    <w:p>
      <w:pPr>
        <w:keepNext/>
        <w:spacing w:after="80" w:before="240"/>
      </w:pPr>
      <w:r>
        <w:rPr>
          <w:rFonts w:ascii="Calibri" w:hAnsi="Calibri"/>
          <w:b/>
          <w:i w:val="0"/>
          <w:color w:val="003366"/>
          <w:sz w:val="26"/>
        </w:rPr>
        <w:t>3.2 Rollen en verantwoordelijkheden (RACI)</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3515"/>
            <w:shd w:val="clear" w:fill="003366"/>
          </w:tcPr>
          <w:p>
            <w:r>
              <w:rPr>
                <w:rFonts w:ascii="Calibri" w:hAnsi="Calibri"/>
                <w:b/>
                <w:color w:val="FFFFFF"/>
                <w:sz w:val="21"/>
              </w:rPr>
              <w:t>Activiteit</w:t>
            </w:r>
          </w:p>
        </w:tc>
        <w:tc>
          <w:tcPr>
            <w:tcW w:type="dxa" w:w="1474"/>
            <w:shd w:val="clear" w:fill="003366"/>
          </w:tcPr>
          <w:p>
            <w:r>
              <w:rPr>
                <w:rFonts w:ascii="Calibri" w:hAnsi="Calibri"/>
                <w:b/>
                <w:color w:val="FFFFFF"/>
                <w:sz w:val="21"/>
              </w:rPr>
              <w:t>DG (Opdrachtgever)</w:t>
            </w:r>
          </w:p>
        </w:tc>
        <w:tc>
          <w:tcPr>
            <w:tcW w:type="dxa" w:w="1361"/>
            <w:shd w:val="clear" w:fill="003366"/>
          </w:tcPr>
          <w:p>
            <w:r>
              <w:rPr>
                <w:rFonts w:ascii="Calibri" w:hAnsi="Calibri"/>
                <w:b/>
                <w:color w:val="FFFFFF"/>
                <w:sz w:val="21"/>
              </w:rPr>
              <w:t>Projectleider</w:t>
            </w:r>
          </w:p>
        </w:tc>
        <w:tc>
          <w:tcPr>
            <w:tcW w:type="dxa" w:w="1247"/>
            <w:shd w:val="clear" w:fill="003366"/>
          </w:tcPr>
          <w:p>
            <w:r>
              <w:rPr>
                <w:rFonts w:ascii="Calibri" w:hAnsi="Calibri"/>
                <w:b/>
                <w:color w:val="FFFFFF"/>
                <w:sz w:val="21"/>
              </w:rPr>
              <w:t>Eventteam</w:t>
            </w:r>
          </w:p>
        </w:tc>
        <w:tc>
          <w:tcPr>
            <w:tcW w:type="dxa" w:w="1020"/>
            <w:shd w:val="clear" w:fill="003366"/>
          </w:tcPr>
          <w:p>
            <w:r>
              <w:rPr>
                <w:rFonts w:ascii="Calibri" w:hAnsi="Calibri"/>
                <w:b/>
                <w:color w:val="FFFFFF"/>
                <w:sz w:val="21"/>
              </w:rPr>
              <w:t>Kabinet</w:t>
            </w:r>
          </w:p>
        </w:tc>
      </w:tr>
      <w:tr>
        <w:tc>
          <w:tcPr>
            <w:tcW w:type="dxa" w:w="3515"/>
          </w:tcPr>
          <w:p>
            <w:r>
              <w:rPr>
                <w:rFonts w:ascii="Calibri" w:hAnsi="Calibri"/>
                <w:color w:val="1F2937"/>
                <w:sz w:val="21"/>
              </w:rPr>
              <w:t>Goedkeuring PvA en budget</w:t>
            </w:r>
          </w:p>
        </w:tc>
        <w:tc>
          <w:tcPr>
            <w:tcW w:type="dxa" w:w="1474"/>
          </w:tcPr>
          <w:p>
            <w:r>
              <w:rPr>
                <w:rFonts w:ascii="Calibri" w:hAnsi="Calibri"/>
                <w:color w:val="1F2937"/>
                <w:sz w:val="21"/>
              </w:rPr>
              <w:t>A</w:t>
            </w:r>
          </w:p>
        </w:tc>
        <w:tc>
          <w:tcPr>
            <w:tcW w:type="dxa" w:w="1361"/>
          </w:tcPr>
          <w:p>
            <w:r>
              <w:rPr>
                <w:rFonts w:ascii="Calibri" w:hAnsi="Calibri"/>
                <w:color w:val="1F2937"/>
                <w:sz w:val="21"/>
              </w:rPr>
              <w:t>R</w:t>
            </w:r>
          </w:p>
        </w:tc>
        <w:tc>
          <w:tcPr>
            <w:tcW w:type="dxa" w:w="1247"/>
          </w:tcPr>
          <w:p>
            <w:r>
              <w:rPr>
                <w:rFonts w:ascii="Calibri" w:hAnsi="Calibri"/>
                <w:color w:val="1F2937"/>
                <w:sz w:val="21"/>
              </w:rPr>
              <w:t>C</w:t>
            </w:r>
          </w:p>
        </w:tc>
        <w:tc>
          <w:tcPr>
            <w:tcW w:type="dxa" w:w="1020"/>
          </w:tcPr>
          <w:p>
            <w:r>
              <w:rPr>
                <w:rFonts w:ascii="Calibri" w:hAnsi="Calibri"/>
                <w:color w:val="1F2937"/>
                <w:sz w:val="21"/>
              </w:rPr>
              <w:t>C</w:t>
            </w:r>
          </w:p>
        </w:tc>
      </w:tr>
      <w:tr>
        <w:tc>
          <w:tcPr>
            <w:tcW w:type="dxa" w:w="3515"/>
            <w:shd w:val="clear" w:fill="F8F9FA"/>
          </w:tcPr>
          <w:p>
            <w:r>
              <w:rPr>
                <w:rFonts w:ascii="Calibri" w:hAnsi="Calibri"/>
                <w:color w:val="1F2937"/>
                <w:sz w:val="21"/>
              </w:rPr>
              <w:t>Locatie- en cateringcontractering</w:t>
            </w:r>
          </w:p>
        </w:tc>
        <w:tc>
          <w:tcPr>
            <w:tcW w:type="dxa" w:w="1474"/>
            <w:shd w:val="clear" w:fill="F8F9FA"/>
          </w:tcPr>
          <w:p>
            <w:r>
              <w:rPr>
                <w:rFonts w:ascii="Calibri" w:hAnsi="Calibri"/>
                <w:color w:val="1F2937"/>
                <w:sz w:val="21"/>
              </w:rPr>
              <w:t>A</w:t>
            </w:r>
          </w:p>
        </w:tc>
        <w:tc>
          <w:tcPr>
            <w:tcW w:type="dxa" w:w="1361"/>
            <w:shd w:val="clear" w:fill="F8F9FA"/>
          </w:tcPr>
          <w:p>
            <w:r>
              <w:rPr>
                <w:rFonts w:ascii="Calibri" w:hAnsi="Calibri"/>
                <w:color w:val="1F2937"/>
                <w:sz w:val="21"/>
              </w:rPr>
              <w:t>R</w:t>
            </w:r>
          </w:p>
        </w:tc>
        <w:tc>
          <w:tcPr>
            <w:tcW w:type="dxa" w:w="1247"/>
            <w:shd w:val="clear" w:fill="F8F9FA"/>
          </w:tcPr>
          <w:p>
            <w:r>
              <w:rPr>
                <w:rFonts w:ascii="Calibri" w:hAnsi="Calibri"/>
                <w:color w:val="1F2937"/>
                <w:sz w:val="21"/>
              </w:rPr>
              <w:t>C</w:t>
            </w:r>
          </w:p>
        </w:tc>
        <w:tc>
          <w:tcPr>
            <w:tcW w:type="dxa" w:w="1020"/>
            <w:shd w:val="clear" w:fill="F8F9FA"/>
          </w:tcPr>
          <w:p>
            <w:r>
              <w:rPr>
                <w:rFonts w:ascii="Calibri" w:hAnsi="Calibri"/>
                <w:color w:val="1F2937"/>
                <w:sz w:val="21"/>
              </w:rPr>
              <w:t>I</w:t>
            </w:r>
          </w:p>
        </w:tc>
      </w:tr>
      <w:tr>
        <w:tc>
          <w:tcPr>
            <w:tcW w:type="dxa" w:w="3515"/>
          </w:tcPr>
          <w:p>
            <w:r>
              <w:rPr>
                <w:rFonts w:ascii="Calibri" w:hAnsi="Calibri"/>
                <w:color w:val="1F2937"/>
                <w:sz w:val="21"/>
              </w:rPr>
              <w:t>Programma en sprekers</w:t>
            </w:r>
          </w:p>
        </w:tc>
        <w:tc>
          <w:tcPr>
            <w:tcW w:type="dxa" w:w="1474"/>
          </w:tcPr>
          <w:p>
            <w:r>
              <w:rPr>
                <w:rFonts w:ascii="Calibri" w:hAnsi="Calibri"/>
                <w:color w:val="1F2937"/>
                <w:sz w:val="21"/>
              </w:rPr>
              <w:t>A</w:t>
            </w:r>
          </w:p>
        </w:tc>
        <w:tc>
          <w:tcPr>
            <w:tcW w:type="dxa" w:w="1361"/>
          </w:tcPr>
          <w:p>
            <w:r>
              <w:rPr>
                <w:rFonts w:ascii="Calibri" w:hAnsi="Calibri"/>
                <w:color w:val="1F2937"/>
                <w:sz w:val="21"/>
              </w:rPr>
              <w:t>R</w:t>
            </w:r>
          </w:p>
        </w:tc>
        <w:tc>
          <w:tcPr>
            <w:tcW w:type="dxa" w:w="1247"/>
          </w:tcPr>
          <w:p>
            <w:r>
              <w:rPr>
                <w:rFonts w:ascii="Calibri" w:hAnsi="Calibri"/>
                <w:color w:val="1F2937"/>
                <w:sz w:val="21"/>
              </w:rPr>
              <w:t>R</w:t>
            </w:r>
          </w:p>
        </w:tc>
        <w:tc>
          <w:tcPr>
            <w:tcW w:type="dxa" w:w="1020"/>
          </w:tcPr>
          <w:p>
            <w:r>
              <w:rPr>
                <w:rFonts w:ascii="Calibri" w:hAnsi="Calibri"/>
                <w:color w:val="1F2937"/>
                <w:sz w:val="21"/>
              </w:rPr>
              <w:t>C</w:t>
            </w:r>
          </w:p>
        </w:tc>
      </w:tr>
      <w:tr>
        <w:tc>
          <w:tcPr>
            <w:tcW w:type="dxa" w:w="3515"/>
            <w:shd w:val="clear" w:fill="F8F9FA"/>
          </w:tcPr>
          <w:p>
            <w:r>
              <w:rPr>
                <w:rFonts w:ascii="Calibri" w:hAnsi="Calibri"/>
                <w:color w:val="1F2937"/>
                <w:sz w:val="21"/>
              </w:rPr>
              <w:t>Uitnodigingen en registratie</w:t>
            </w:r>
          </w:p>
        </w:tc>
        <w:tc>
          <w:tcPr>
            <w:tcW w:type="dxa" w:w="1474"/>
            <w:shd w:val="clear" w:fill="F8F9FA"/>
          </w:tcPr>
          <w:p>
            <w:r>
              <w:rPr>
                <w:rFonts w:ascii="Calibri" w:hAnsi="Calibri"/>
                <w:color w:val="1F2937"/>
                <w:sz w:val="21"/>
              </w:rPr>
              <w:t>I</w:t>
            </w:r>
          </w:p>
        </w:tc>
        <w:tc>
          <w:tcPr>
            <w:tcW w:type="dxa" w:w="1361"/>
            <w:shd w:val="clear" w:fill="F8F9FA"/>
          </w:tcPr>
          <w:p>
            <w:r>
              <w:rPr>
                <w:rFonts w:ascii="Calibri" w:hAnsi="Calibri"/>
                <w:color w:val="1F2937"/>
                <w:sz w:val="21"/>
              </w:rPr>
              <w:t>A</w:t>
            </w:r>
          </w:p>
        </w:tc>
        <w:tc>
          <w:tcPr>
            <w:tcW w:type="dxa" w:w="1247"/>
            <w:shd w:val="clear" w:fill="F8F9FA"/>
          </w:tcPr>
          <w:p>
            <w:r>
              <w:rPr>
                <w:rFonts w:ascii="Calibri" w:hAnsi="Calibri"/>
                <w:color w:val="1F2937"/>
                <w:sz w:val="21"/>
              </w:rPr>
              <w:t>R</w:t>
            </w:r>
          </w:p>
        </w:tc>
        <w:tc>
          <w:tcPr>
            <w:tcW w:type="dxa" w:w="1020"/>
            <w:shd w:val="clear" w:fill="F8F9FA"/>
          </w:tcPr>
          <w:p>
            <w:r>
              <w:rPr>
                <w:rFonts w:ascii="Calibri" w:hAnsi="Calibri"/>
                <w:color w:val="1F2937"/>
                <w:sz w:val="21"/>
              </w:rPr>
              <w:t>I</w:t>
            </w:r>
          </w:p>
        </w:tc>
      </w:tr>
      <w:tr>
        <w:tc>
          <w:tcPr>
            <w:tcW w:type="dxa" w:w="3515"/>
          </w:tcPr>
          <w:p>
            <w:r>
              <w:rPr>
                <w:rFonts w:ascii="Calibri" w:hAnsi="Calibri"/>
                <w:color w:val="1F2937"/>
                <w:sz w:val="21"/>
              </w:rPr>
              <w:t>Aankondiging 2e VDG (script, protocollair)</w:t>
            </w:r>
          </w:p>
        </w:tc>
        <w:tc>
          <w:tcPr>
            <w:tcW w:type="dxa" w:w="1474"/>
          </w:tcPr>
          <w:p>
            <w:r>
              <w:rPr>
                <w:rFonts w:ascii="Calibri" w:hAnsi="Calibri"/>
                <w:color w:val="1F2937"/>
                <w:sz w:val="21"/>
              </w:rPr>
              <w:t>A</w:t>
            </w:r>
          </w:p>
        </w:tc>
        <w:tc>
          <w:tcPr>
            <w:tcW w:type="dxa" w:w="1361"/>
          </w:tcPr>
          <w:p>
            <w:r>
              <w:rPr>
                <w:rFonts w:ascii="Calibri" w:hAnsi="Calibri"/>
                <w:color w:val="1F2937"/>
                <w:sz w:val="21"/>
              </w:rPr>
              <w:t>R</w:t>
            </w:r>
          </w:p>
        </w:tc>
        <w:tc>
          <w:tcPr>
            <w:tcW w:type="dxa" w:w="1247"/>
          </w:tcPr>
          <w:p>
            <w:r>
              <w:rPr>
                <w:rFonts w:ascii="Calibri" w:hAnsi="Calibri"/>
                <w:color w:val="1F2937"/>
                <w:sz w:val="21"/>
              </w:rPr>
              <w:t>I</w:t>
            </w:r>
          </w:p>
        </w:tc>
        <w:tc>
          <w:tcPr>
            <w:tcW w:type="dxa" w:w="1020"/>
          </w:tcPr>
          <w:p>
            <w:r>
              <w:rPr>
                <w:rFonts w:ascii="Calibri" w:hAnsi="Calibri"/>
                <w:color w:val="1F2937"/>
                <w:sz w:val="21"/>
              </w:rPr>
              <w:t>C</w:t>
            </w:r>
          </w:p>
        </w:tc>
      </w:tr>
      <w:tr>
        <w:tc>
          <w:tcPr>
            <w:tcW w:type="dxa" w:w="3515"/>
            <w:shd w:val="clear" w:fill="F8F9FA"/>
          </w:tcPr>
          <w:p>
            <w:r>
              <w:rPr>
                <w:rFonts w:ascii="Calibri" w:hAnsi="Calibri"/>
                <w:color w:val="1F2937"/>
                <w:sz w:val="21"/>
              </w:rPr>
              <w:t>AV en presentatiemateriaal</w:t>
            </w:r>
          </w:p>
        </w:tc>
        <w:tc>
          <w:tcPr>
            <w:tcW w:type="dxa" w:w="1474"/>
            <w:shd w:val="clear" w:fill="F8F9FA"/>
          </w:tcPr>
          <w:p>
            <w:r>
              <w:rPr>
                <w:rFonts w:ascii="Calibri" w:hAnsi="Calibri"/>
                <w:color w:val="1F2937"/>
                <w:sz w:val="21"/>
              </w:rPr>
              <w:t>I</w:t>
            </w:r>
          </w:p>
        </w:tc>
        <w:tc>
          <w:tcPr>
            <w:tcW w:type="dxa" w:w="1361"/>
            <w:shd w:val="clear" w:fill="F8F9FA"/>
          </w:tcPr>
          <w:p>
            <w:r>
              <w:rPr>
                <w:rFonts w:ascii="Calibri" w:hAnsi="Calibri"/>
                <w:color w:val="1F2937"/>
                <w:sz w:val="21"/>
              </w:rPr>
              <w:t>A</w:t>
            </w:r>
          </w:p>
        </w:tc>
        <w:tc>
          <w:tcPr>
            <w:tcW w:type="dxa" w:w="1247"/>
            <w:shd w:val="clear" w:fill="F8F9FA"/>
          </w:tcPr>
          <w:p>
            <w:r>
              <w:rPr>
                <w:rFonts w:ascii="Calibri" w:hAnsi="Calibri"/>
                <w:color w:val="1F2937"/>
                <w:sz w:val="21"/>
              </w:rPr>
              <w:t>R</w:t>
            </w:r>
          </w:p>
        </w:tc>
        <w:tc>
          <w:tcPr>
            <w:tcW w:type="dxa" w:w="1020"/>
            <w:shd w:val="clear" w:fill="F8F9FA"/>
          </w:tcPr>
          <w:p>
            <w:r>
              <w:rPr>
                <w:rFonts w:ascii="Calibri" w:hAnsi="Calibri"/>
                <w:color w:val="1F2937"/>
                <w:sz w:val="21"/>
              </w:rPr>
              <w:t>I</w:t>
            </w:r>
          </w:p>
        </w:tc>
      </w:tr>
      <w:tr>
        <w:tc>
          <w:tcPr>
            <w:tcW w:type="dxa" w:w="3515"/>
          </w:tcPr>
          <w:p>
            <w:r>
              <w:rPr>
                <w:rFonts w:ascii="Calibri" w:hAnsi="Calibri"/>
                <w:color w:val="1F2937"/>
                <w:sz w:val="21"/>
              </w:rPr>
              <w:t>Draaiboek en uitvoering avond</w:t>
            </w:r>
          </w:p>
        </w:tc>
        <w:tc>
          <w:tcPr>
            <w:tcW w:type="dxa" w:w="1474"/>
          </w:tcPr>
          <w:p>
            <w:r>
              <w:rPr>
                <w:rFonts w:ascii="Calibri" w:hAnsi="Calibri"/>
                <w:color w:val="1F2937"/>
                <w:sz w:val="21"/>
              </w:rPr>
              <w:t>A</w:t>
            </w:r>
          </w:p>
        </w:tc>
        <w:tc>
          <w:tcPr>
            <w:tcW w:type="dxa" w:w="1361"/>
          </w:tcPr>
          <w:p>
            <w:r>
              <w:rPr>
                <w:rFonts w:ascii="Calibri" w:hAnsi="Calibri"/>
                <w:color w:val="1F2937"/>
                <w:sz w:val="21"/>
              </w:rPr>
              <w:t>R</w:t>
            </w:r>
          </w:p>
        </w:tc>
        <w:tc>
          <w:tcPr>
            <w:tcW w:type="dxa" w:w="1247"/>
          </w:tcPr>
          <w:p>
            <w:r>
              <w:rPr>
                <w:rFonts w:ascii="Calibri" w:hAnsi="Calibri"/>
                <w:color w:val="1F2937"/>
                <w:sz w:val="21"/>
              </w:rPr>
              <w:t>R</w:t>
            </w:r>
          </w:p>
        </w:tc>
        <w:tc>
          <w:tcPr>
            <w:tcW w:type="dxa" w:w="1020"/>
          </w:tcPr>
          <w:p>
            <w:r>
              <w:rPr>
                <w:rFonts w:ascii="Calibri" w:hAnsi="Calibri"/>
                <w:color w:val="1F2937"/>
                <w:sz w:val="21"/>
              </w:rPr>
              <w:t>C</w:t>
            </w:r>
          </w:p>
        </w:tc>
      </w:tr>
      <w:tr>
        <w:tc>
          <w:tcPr>
            <w:tcW w:type="dxa" w:w="3515"/>
            <w:shd w:val="clear" w:fill="F8F9FA"/>
          </w:tcPr>
          <w:p>
            <w:r>
              <w:rPr>
                <w:rFonts w:ascii="Calibri" w:hAnsi="Calibri"/>
                <w:color w:val="1F2937"/>
                <w:sz w:val="21"/>
              </w:rPr>
              <w:t>Evaluatie en verslaglegging</w:t>
            </w:r>
          </w:p>
        </w:tc>
        <w:tc>
          <w:tcPr>
            <w:tcW w:type="dxa" w:w="1474"/>
            <w:shd w:val="clear" w:fill="F8F9FA"/>
          </w:tcPr>
          <w:p>
            <w:r>
              <w:rPr>
                <w:rFonts w:ascii="Calibri" w:hAnsi="Calibri"/>
                <w:color w:val="1F2937"/>
                <w:sz w:val="21"/>
              </w:rPr>
              <w:t>A</w:t>
            </w:r>
          </w:p>
        </w:tc>
        <w:tc>
          <w:tcPr>
            <w:tcW w:type="dxa" w:w="1361"/>
            <w:shd w:val="clear" w:fill="F8F9FA"/>
          </w:tcPr>
          <w:p>
            <w:r>
              <w:rPr>
                <w:rFonts w:ascii="Calibri" w:hAnsi="Calibri"/>
                <w:color w:val="1F2937"/>
                <w:sz w:val="21"/>
              </w:rPr>
              <w:t>R</w:t>
            </w:r>
          </w:p>
        </w:tc>
        <w:tc>
          <w:tcPr>
            <w:tcW w:type="dxa" w:w="1247"/>
            <w:shd w:val="clear" w:fill="F8F9FA"/>
          </w:tcPr>
          <w:p>
            <w:r>
              <w:rPr>
                <w:rFonts w:ascii="Calibri" w:hAnsi="Calibri"/>
                <w:color w:val="1F2937"/>
                <w:sz w:val="21"/>
              </w:rPr>
              <w:t>C</w:t>
            </w:r>
          </w:p>
        </w:tc>
        <w:tc>
          <w:tcPr>
            <w:tcW w:type="dxa" w:w="1020"/>
            <w:shd w:val="clear" w:fill="F8F9FA"/>
          </w:tcPr>
          <w:p>
            <w:r>
              <w:rPr>
                <w:rFonts w:ascii="Calibri" w:hAnsi="Calibri"/>
                <w:color w:val="1F2937"/>
                <w:sz w:val="21"/>
              </w:rPr>
              <w:t>I</w:t>
            </w:r>
          </w:p>
        </w:tc>
      </w:tr>
    </w:tbl>
    <w:p>
      <w:pPr>
        <w:spacing w:after="40" w:before="0"/>
      </w:pPr>
    </w:p>
    <w:p>
      <w:pPr>
        <w:spacing w:after="160" w:before="0"/>
      </w:pPr>
      <w:r>
        <w:rPr>
          <w:rFonts w:ascii="Calibri" w:hAnsi="Calibri"/>
          <w:b w:val="0"/>
          <w:i/>
          <w:color w:val="374151"/>
          <w:sz w:val="18"/>
        </w:rPr>
        <w:t>R = Responsible, A = Accountable, C = Consulted, I = Informed.</w:t>
      </w:r>
    </w:p>
    <w:p>
      <w:pPr>
        <w:keepNext/>
        <w:spacing w:after="80" w:before="240"/>
      </w:pPr>
      <w:r>
        <w:rPr>
          <w:rFonts w:ascii="Calibri" w:hAnsi="Calibri"/>
          <w:b/>
          <w:i w:val="0"/>
          <w:color w:val="003366"/>
          <w:sz w:val="26"/>
        </w:rPr>
        <w:t>3.3 Stakeholderanalyse</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041"/>
            <w:shd w:val="clear" w:fill="003366"/>
          </w:tcPr>
          <w:p>
            <w:r>
              <w:rPr>
                <w:rFonts w:ascii="Calibri" w:hAnsi="Calibri"/>
                <w:b/>
                <w:color w:val="FFFFFF"/>
                <w:sz w:val="21"/>
              </w:rPr>
              <w:t>Stakeholder</w:t>
            </w:r>
          </w:p>
        </w:tc>
        <w:tc>
          <w:tcPr>
            <w:tcW w:type="dxa" w:w="1361"/>
            <w:shd w:val="clear" w:fill="003366"/>
          </w:tcPr>
          <w:p>
            <w:r>
              <w:rPr>
                <w:rFonts w:ascii="Calibri" w:hAnsi="Calibri"/>
                <w:b/>
                <w:color w:val="FFFFFF"/>
                <w:sz w:val="21"/>
              </w:rPr>
              <w:t>Belang / invloed</w:t>
            </w:r>
          </w:p>
        </w:tc>
        <w:tc>
          <w:tcPr>
            <w:tcW w:type="dxa" w:w="2608"/>
            <w:shd w:val="clear" w:fill="003366"/>
          </w:tcPr>
          <w:p>
            <w:r>
              <w:rPr>
                <w:rFonts w:ascii="Calibri" w:hAnsi="Calibri"/>
                <w:b/>
                <w:color w:val="FFFFFF"/>
                <w:sz w:val="21"/>
              </w:rPr>
              <w:t>Verwachting</w:t>
            </w:r>
          </w:p>
        </w:tc>
        <w:tc>
          <w:tcPr>
            <w:tcW w:type="dxa" w:w="2835"/>
            <w:shd w:val="clear" w:fill="003366"/>
          </w:tcPr>
          <w:p>
            <w:r>
              <w:rPr>
                <w:rFonts w:ascii="Calibri" w:hAnsi="Calibri"/>
                <w:b/>
                <w:color w:val="FFFFFF"/>
                <w:sz w:val="21"/>
              </w:rPr>
              <w:t>Aanpak</w:t>
            </w:r>
          </w:p>
        </w:tc>
      </w:tr>
      <w:tr>
        <w:tc>
          <w:tcPr>
            <w:tcW w:type="dxa" w:w="2041"/>
          </w:tcPr>
          <w:p>
            <w:r>
              <w:rPr>
                <w:rFonts w:ascii="Calibri" w:hAnsi="Calibri"/>
                <w:color w:val="1F2937"/>
                <w:sz w:val="21"/>
              </w:rPr>
              <w:t>District Governor en kabinet</w:t>
            </w:r>
          </w:p>
        </w:tc>
        <w:tc>
          <w:tcPr>
            <w:tcW w:type="dxa" w:w="1361"/>
          </w:tcPr>
          <w:p>
            <w:r>
              <w:rPr>
                <w:rFonts w:ascii="Calibri" w:hAnsi="Calibri"/>
                <w:color w:val="1F2937"/>
                <w:sz w:val="21"/>
              </w:rPr>
              <w:t>Hoog / hoog</w:t>
            </w:r>
          </w:p>
        </w:tc>
        <w:tc>
          <w:tcPr>
            <w:tcW w:type="dxa" w:w="2608"/>
          </w:tcPr>
          <w:p>
            <w:r>
              <w:rPr>
                <w:rFonts w:ascii="Calibri" w:hAnsi="Calibri"/>
                <w:color w:val="1F2937"/>
                <w:sz w:val="21"/>
              </w:rPr>
              <w:t>Fijne organisatie, correcte protocollaire aankondiging 2e VDG</w:t>
            </w:r>
          </w:p>
        </w:tc>
        <w:tc>
          <w:tcPr>
            <w:tcW w:type="dxa" w:w="2835"/>
          </w:tcPr>
          <w:p>
            <w:r>
              <w:rPr>
                <w:rFonts w:ascii="Calibri" w:hAnsi="Calibri"/>
                <w:color w:val="1F2937"/>
                <w:sz w:val="21"/>
              </w:rPr>
              <w:t>Weekelijkse rapportage, formele goedkeuring beslispunten</w:t>
            </w:r>
          </w:p>
        </w:tc>
      </w:tr>
      <w:tr>
        <w:tc>
          <w:tcPr>
            <w:tcW w:type="dxa" w:w="2041"/>
            <w:shd w:val="clear" w:fill="F8F9FA"/>
          </w:tcPr>
          <w:p>
            <w:r>
              <w:rPr>
                <w:rFonts w:ascii="Calibri" w:hAnsi="Calibri"/>
                <w:color w:val="1F2937"/>
                <w:sz w:val="21"/>
              </w:rPr>
              <w:t>(Toekomstige) kandidaat 2e VDG</w:t>
            </w:r>
          </w:p>
        </w:tc>
        <w:tc>
          <w:tcPr>
            <w:tcW w:type="dxa" w:w="1361"/>
            <w:shd w:val="clear" w:fill="F8F9FA"/>
          </w:tcPr>
          <w:p>
            <w:r>
              <w:rPr>
                <w:rFonts w:ascii="Calibri" w:hAnsi="Calibri"/>
                <w:color w:val="1F2937"/>
                <w:sz w:val="21"/>
              </w:rPr>
              <w:t>Hoog / middel</w:t>
            </w:r>
          </w:p>
        </w:tc>
        <w:tc>
          <w:tcPr>
            <w:tcW w:type="dxa" w:w="2608"/>
            <w:shd w:val="clear" w:fill="F8F9FA"/>
          </w:tcPr>
          <w:p>
            <w:r>
              <w:rPr>
                <w:rFonts w:ascii="Calibri" w:hAnsi="Calibri"/>
                <w:color w:val="1F2937"/>
                <w:sz w:val="21"/>
              </w:rPr>
              <w:t>Waardige, correct aankondiging</w:t>
            </w:r>
          </w:p>
        </w:tc>
        <w:tc>
          <w:tcPr>
            <w:tcW w:type="dxa" w:w="2835"/>
            <w:shd w:val="clear" w:fill="F8F9FA"/>
          </w:tcPr>
          <w:p>
            <w:r>
              <w:rPr>
                <w:rFonts w:ascii="Calibri" w:hAnsi="Calibri"/>
                <w:color w:val="1F2937"/>
                <w:sz w:val="21"/>
              </w:rPr>
              <w:t>Vroege afstemming script en protocol</w:t>
            </w:r>
          </w:p>
        </w:tc>
      </w:tr>
      <w:tr>
        <w:tc>
          <w:tcPr>
            <w:tcW w:type="dxa" w:w="2041"/>
          </w:tcPr>
          <w:p>
            <w:r>
              <w:rPr>
                <w:rFonts w:ascii="Calibri" w:hAnsi="Calibri"/>
                <w:color w:val="1F2937"/>
                <w:sz w:val="21"/>
              </w:rPr>
              <w:t>Clubbesturen en leden</w:t>
            </w:r>
          </w:p>
        </w:tc>
        <w:tc>
          <w:tcPr>
            <w:tcW w:type="dxa" w:w="1361"/>
          </w:tcPr>
          <w:p>
            <w:r>
              <w:rPr>
                <w:rFonts w:ascii="Calibri" w:hAnsi="Calibri"/>
                <w:color w:val="1F2937"/>
                <w:sz w:val="21"/>
              </w:rPr>
              <w:t>Hoog / middel</w:t>
            </w:r>
          </w:p>
        </w:tc>
        <w:tc>
          <w:tcPr>
            <w:tcW w:type="dxa" w:w="2608"/>
          </w:tcPr>
          <w:p>
            <w:r>
              <w:rPr>
                <w:rFonts w:ascii="Calibri" w:hAnsi="Calibri"/>
                <w:color w:val="1F2937"/>
                <w:sz w:val="21"/>
              </w:rPr>
              <w:t>Inspirerende avond, netwerk, duidelijke informatie</w:t>
            </w:r>
          </w:p>
        </w:tc>
        <w:tc>
          <w:tcPr>
            <w:tcW w:type="dxa" w:w="2835"/>
          </w:tcPr>
          <w:p>
            <w:r>
              <w:rPr>
                <w:rFonts w:ascii="Calibri" w:hAnsi="Calibri"/>
                <w:color w:val="1F2937"/>
                <w:sz w:val="21"/>
              </w:rPr>
              <w:t>Tijdige uitnodigingen, herinneringen, evaluatie</w:t>
            </w:r>
          </w:p>
        </w:tc>
      </w:tr>
      <w:tr>
        <w:tc>
          <w:tcPr>
            <w:tcW w:type="dxa" w:w="2041"/>
            <w:shd w:val="clear" w:fill="F8F9FA"/>
          </w:tcPr>
          <w:p>
            <w:r>
              <w:rPr>
                <w:rFonts w:ascii="Calibri" w:hAnsi="Calibri"/>
                <w:color w:val="1F2937"/>
                <w:sz w:val="21"/>
              </w:rPr>
              <w:t>Zonevoorzitters</w:t>
            </w:r>
          </w:p>
        </w:tc>
        <w:tc>
          <w:tcPr>
            <w:tcW w:type="dxa" w:w="1361"/>
            <w:shd w:val="clear" w:fill="F8F9FA"/>
          </w:tcPr>
          <w:p>
            <w:r>
              <w:rPr>
                <w:rFonts w:ascii="Calibri" w:hAnsi="Calibri"/>
                <w:color w:val="1F2937"/>
                <w:sz w:val="21"/>
              </w:rPr>
              <w:t>Middel / middel</w:t>
            </w:r>
          </w:p>
        </w:tc>
        <w:tc>
          <w:tcPr>
            <w:tcW w:type="dxa" w:w="2608"/>
            <w:shd w:val="clear" w:fill="F8F9FA"/>
          </w:tcPr>
          <w:p>
            <w:r>
              <w:rPr>
                <w:rFonts w:ascii="Calibri" w:hAnsi="Calibri"/>
                <w:color w:val="1F2937"/>
                <w:sz w:val="21"/>
              </w:rPr>
              <w:t>Duidelijke rol bij mobilisatie deelnemers</w:t>
            </w:r>
          </w:p>
        </w:tc>
        <w:tc>
          <w:tcPr>
            <w:tcW w:type="dxa" w:w="2835"/>
            <w:shd w:val="clear" w:fill="F8F9FA"/>
          </w:tcPr>
          <w:p>
            <w:r>
              <w:rPr>
                <w:rFonts w:ascii="Calibri" w:hAnsi="Calibri"/>
                <w:color w:val="1F2937"/>
                <w:sz w:val="21"/>
              </w:rPr>
              <w:t>Betrokken bij uitnodigingen en RSVP-monitoring</w:t>
            </w:r>
          </w:p>
        </w:tc>
      </w:tr>
      <w:tr>
        <w:tc>
          <w:tcPr>
            <w:tcW w:type="dxa" w:w="2041"/>
          </w:tcPr>
          <w:p>
            <w:r>
              <w:rPr>
                <w:rFonts w:ascii="Calibri" w:hAnsi="Calibri"/>
                <w:color w:val="1F2937"/>
                <w:sz w:val="21"/>
              </w:rPr>
              <w:t>GMT / Lions Nederland</w:t>
            </w:r>
          </w:p>
        </w:tc>
        <w:tc>
          <w:tcPr>
            <w:tcW w:type="dxa" w:w="1361"/>
          </w:tcPr>
          <w:p>
            <w:r>
              <w:rPr>
                <w:rFonts w:ascii="Calibri" w:hAnsi="Calibri"/>
                <w:color w:val="1F2937"/>
                <w:sz w:val="21"/>
              </w:rPr>
              <w:t>Middel / laag</w:t>
            </w:r>
          </w:p>
        </w:tc>
        <w:tc>
          <w:tcPr>
            <w:tcW w:type="dxa" w:w="2608"/>
          </w:tcPr>
          <w:p>
            <w:r>
              <w:rPr>
                <w:rFonts w:ascii="Calibri" w:hAnsi="Calibri"/>
                <w:color w:val="1F2937"/>
                <w:sz w:val="21"/>
              </w:rPr>
              <w:t>Aansluiting op vitaliteits- en ledenbeleid</w:t>
            </w:r>
          </w:p>
        </w:tc>
        <w:tc>
          <w:tcPr>
            <w:tcW w:type="dxa" w:w="2835"/>
          </w:tcPr>
          <w:p>
            <w:r>
              <w:rPr>
                <w:rFonts w:ascii="Calibri" w:hAnsi="Calibri"/>
                <w:color w:val="1F2937"/>
                <w:sz w:val="21"/>
              </w:rPr>
              <w:t>Afstemming inhoud presentaties [1][5]</w:t>
            </w:r>
          </w:p>
        </w:tc>
      </w:tr>
      <w:tr>
        <w:tc>
          <w:tcPr>
            <w:tcW w:type="dxa" w:w="2041"/>
            <w:shd w:val="clear" w:fill="F8F9FA"/>
          </w:tcPr>
          <w:p>
            <w:r>
              <w:rPr>
                <w:rFonts w:ascii="Calibri" w:hAnsi="Calibri"/>
                <w:color w:val="1F2937"/>
                <w:sz w:val="21"/>
              </w:rPr>
              <w:t>Locatie- en cateringspartij</w:t>
            </w:r>
          </w:p>
        </w:tc>
        <w:tc>
          <w:tcPr>
            <w:tcW w:type="dxa" w:w="1361"/>
            <w:shd w:val="clear" w:fill="F8F9FA"/>
          </w:tcPr>
          <w:p>
            <w:r>
              <w:rPr>
                <w:rFonts w:ascii="Calibri" w:hAnsi="Calibri"/>
                <w:color w:val="1F2937"/>
                <w:sz w:val="21"/>
              </w:rPr>
              <w:t>Laag / middel</w:t>
            </w:r>
          </w:p>
        </w:tc>
        <w:tc>
          <w:tcPr>
            <w:tcW w:type="dxa" w:w="2608"/>
            <w:shd w:val="clear" w:fill="F8F9FA"/>
          </w:tcPr>
          <w:p>
            <w:r>
              <w:rPr>
                <w:rFonts w:ascii="Calibri" w:hAnsi="Calibri"/>
                <w:color w:val="1F2937"/>
                <w:sz w:val="21"/>
              </w:rPr>
              <w:t>Duidelijke opdracht en aantallen</w:t>
            </w:r>
          </w:p>
        </w:tc>
        <w:tc>
          <w:tcPr>
            <w:tcW w:type="dxa" w:w="2835"/>
            <w:shd w:val="clear" w:fill="F8F9FA"/>
          </w:tcPr>
          <w:p>
            <w:r>
              <w:rPr>
                <w:rFonts w:ascii="Calibri" w:hAnsi="Calibri"/>
                <w:color w:val="1F2937"/>
                <w:sz w:val="21"/>
              </w:rPr>
              <w:t>Contract met SLA-afspraken, tussentijdse bevestiging</w:t>
            </w:r>
          </w:p>
        </w:tc>
      </w:tr>
    </w:tbl>
    <w:p>
      <w:pPr>
        <w:spacing w:after="40" w:before="0"/>
      </w:pPr>
    </w:p>
    <w:p>
      <w:pPr>
        <w:keepNext/>
        <w:spacing w:after="80" w:before="240"/>
      </w:pPr>
      <w:r>
        <w:rPr>
          <w:rFonts w:ascii="Calibri" w:hAnsi="Calibri"/>
          <w:b/>
          <w:i w:val="0"/>
          <w:color w:val="003366"/>
          <w:sz w:val="26"/>
        </w:rPr>
        <w:t>3.4 Communicatieplan</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587"/>
            <w:shd w:val="clear" w:fill="003366"/>
          </w:tcPr>
          <w:p>
            <w:r>
              <w:rPr>
                <w:rFonts w:ascii="Calibri" w:hAnsi="Calibri"/>
                <w:b/>
                <w:color w:val="FFFFFF"/>
                <w:sz w:val="21"/>
              </w:rPr>
              <w:t>Moment</w:t>
            </w:r>
          </w:p>
        </w:tc>
        <w:tc>
          <w:tcPr>
            <w:tcW w:type="dxa" w:w="1928"/>
            <w:shd w:val="clear" w:fill="003366"/>
          </w:tcPr>
          <w:p>
            <w:r>
              <w:rPr>
                <w:rFonts w:ascii="Calibri" w:hAnsi="Calibri"/>
                <w:b/>
                <w:color w:val="FFFFFF"/>
                <w:sz w:val="21"/>
              </w:rPr>
              <w:t>Middel</w:t>
            </w:r>
          </w:p>
        </w:tc>
        <w:tc>
          <w:tcPr>
            <w:tcW w:type="dxa" w:w="1587"/>
            <w:shd w:val="clear" w:fill="003366"/>
          </w:tcPr>
          <w:p>
            <w:r>
              <w:rPr>
                <w:rFonts w:ascii="Calibri" w:hAnsi="Calibri"/>
                <w:b/>
                <w:color w:val="FFFFFF"/>
                <w:sz w:val="21"/>
              </w:rPr>
              <w:t>Doelgroep</w:t>
            </w:r>
          </w:p>
        </w:tc>
        <w:tc>
          <w:tcPr>
            <w:tcW w:type="dxa" w:w="2494"/>
            <w:shd w:val="clear" w:fill="003366"/>
          </w:tcPr>
          <w:p>
            <w:r>
              <w:rPr>
                <w:rFonts w:ascii="Calibri" w:hAnsi="Calibri"/>
                <w:b/>
                <w:color w:val="FFFFFF"/>
                <w:sz w:val="21"/>
              </w:rPr>
              <w:t>Inhoud</w:t>
            </w:r>
          </w:p>
        </w:tc>
        <w:tc>
          <w:tcPr>
            <w:tcW w:type="dxa" w:w="1361"/>
            <w:shd w:val="clear" w:fill="003366"/>
          </w:tcPr>
          <w:p>
            <w:r>
              <w:rPr>
                <w:rFonts w:ascii="Calibri" w:hAnsi="Calibri"/>
                <w:b/>
                <w:color w:val="FFFFFF"/>
                <w:sz w:val="21"/>
              </w:rPr>
              <w:t>Verantwoordelijke</w:t>
            </w:r>
          </w:p>
        </w:tc>
      </w:tr>
      <w:tr>
        <w:tc>
          <w:tcPr>
            <w:tcW w:type="dxa" w:w="1587"/>
          </w:tcPr>
          <w:p>
            <w:r>
              <w:rPr>
                <w:rFonts w:ascii="Calibri" w:hAnsi="Calibri"/>
                <w:color w:val="1F2937"/>
                <w:sz w:val="21"/>
              </w:rPr>
              <w:t>W36 (medio september)</w:t>
            </w:r>
          </w:p>
        </w:tc>
        <w:tc>
          <w:tcPr>
            <w:tcW w:type="dxa" w:w="1928"/>
          </w:tcPr>
          <w:p>
            <w:r>
              <w:rPr>
                <w:rFonts w:ascii="Calibri" w:hAnsi="Calibri"/>
                <w:color w:val="1F2937"/>
                <w:sz w:val="21"/>
              </w:rPr>
              <w:t>E-mail + districtssite</w:t>
            </w:r>
          </w:p>
        </w:tc>
        <w:tc>
          <w:tcPr>
            <w:tcW w:type="dxa" w:w="1587"/>
          </w:tcPr>
          <w:p>
            <w:r>
              <w:rPr>
                <w:rFonts w:ascii="Calibri" w:hAnsi="Calibri"/>
                <w:color w:val="1F2937"/>
                <w:sz w:val="21"/>
              </w:rPr>
              <w:t>Alle clubbesturen</w:t>
            </w:r>
          </w:p>
        </w:tc>
        <w:tc>
          <w:tcPr>
            <w:tcW w:type="dxa" w:w="2494"/>
          </w:tcPr>
          <w:p>
            <w:r>
              <w:rPr>
                <w:rFonts w:ascii="Calibri" w:hAnsi="Calibri"/>
                <w:color w:val="1F2937"/>
                <w:sz w:val="21"/>
              </w:rPr>
              <w:t>Save-the-date en uitnodiging met registratie</w:t>
            </w:r>
          </w:p>
        </w:tc>
        <w:tc>
          <w:tcPr>
            <w:tcW w:type="dxa" w:w="1361"/>
          </w:tcPr>
          <w:p>
            <w:r>
              <w:rPr>
                <w:rFonts w:ascii="Calibri" w:hAnsi="Calibri"/>
                <w:color w:val="1F2937"/>
                <w:sz w:val="21"/>
              </w:rPr>
              <w:t>Projectleider</w:t>
            </w:r>
          </w:p>
        </w:tc>
      </w:tr>
      <w:tr>
        <w:tc>
          <w:tcPr>
            <w:tcW w:type="dxa" w:w="1587"/>
            <w:shd w:val="clear" w:fill="F8F9FA"/>
          </w:tcPr>
          <w:p>
            <w:r>
              <w:rPr>
                <w:rFonts w:ascii="Calibri" w:hAnsi="Calibri"/>
                <w:color w:val="1F2937"/>
                <w:sz w:val="21"/>
              </w:rPr>
              <w:t>W38</w:t>
            </w:r>
          </w:p>
        </w:tc>
        <w:tc>
          <w:tcPr>
            <w:tcW w:type="dxa" w:w="1928"/>
            <w:shd w:val="clear" w:fill="F8F9FA"/>
          </w:tcPr>
          <w:p>
            <w:r>
              <w:rPr>
                <w:rFonts w:ascii="Calibri" w:hAnsi="Calibri"/>
                <w:color w:val="1F2937"/>
                <w:sz w:val="21"/>
              </w:rPr>
              <w:t>Herinnering e-mail + zonevoorzitters</w:t>
            </w:r>
          </w:p>
        </w:tc>
        <w:tc>
          <w:tcPr>
            <w:tcW w:type="dxa" w:w="1587"/>
            <w:shd w:val="clear" w:fill="F8F9FA"/>
          </w:tcPr>
          <w:p>
            <w:r>
              <w:rPr>
                <w:rFonts w:ascii="Calibri" w:hAnsi="Calibri"/>
                <w:color w:val="1F2937"/>
                <w:sz w:val="21"/>
              </w:rPr>
              <w:t>Alle clubs</w:t>
            </w:r>
          </w:p>
        </w:tc>
        <w:tc>
          <w:tcPr>
            <w:tcW w:type="dxa" w:w="2494"/>
            <w:shd w:val="clear" w:fill="F8F9FA"/>
          </w:tcPr>
          <w:p>
            <w:r>
              <w:rPr>
                <w:rFonts w:ascii="Calibri" w:hAnsi="Calibri"/>
                <w:color w:val="1F2937"/>
                <w:sz w:val="21"/>
              </w:rPr>
              <w:t>Registratieherinnering, programma</w:t>
            </w:r>
          </w:p>
        </w:tc>
        <w:tc>
          <w:tcPr>
            <w:tcW w:type="dxa" w:w="1361"/>
            <w:shd w:val="clear" w:fill="F8F9FA"/>
          </w:tcPr>
          <w:p>
            <w:r>
              <w:rPr>
                <w:rFonts w:ascii="Calibri" w:hAnsi="Calibri"/>
                <w:color w:val="1F2937"/>
                <w:sz w:val="21"/>
              </w:rPr>
              <w:t>Eventteam</w:t>
            </w:r>
          </w:p>
        </w:tc>
      </w:tr>
      <w:tr>
        <w:tc>
          <w:tcPr>
            <w:tcW w:type="dxa" w:w="1587"/>
          </w:tcPr>
          <w:p>
            <w:r>
              <w:rPr>
                <w:rFonts w:ascii="Calibri" w:hAnsi="Calibri"/>
                <w:color w:val="1F2937"/>
                <w:sz w:val="21"/>
              </w:rPr>
              <w:t>W40</w:t>
            </w:r>
          </w:p>
        </w:tc>
        <w:tc>
          <w:tcPr>
            <w:tcW w:type="dxa" w:w="1928"/>
          </w:tcPr>
          <w:p>
            <w:r>
              <w:rPr>
                <w:rFonts w:ascii="Calibri" w:hAnsi="Calibri"/>
                <w:color w:val="1F2937"/>
                <w:sz w:val="21"/>
              </w:rPr>
              <w:t>Kabinetsvergadering</w:t>
            </w:r>
          </w:p>
        </w:tc>
        <w:tc>
          <w:tcPr>
            <w:tcW w:type="dxa" w:w="1587"/>
          </w:tcPr>
          <w:p>
            <w:r>
              <w:rPr>
                <w:rFonts w:ascii="Calibri" w:hAnsi="Calibri"/>
                <w:color w:val="1F2937"/>
                <w:sz w:val="21"/>
              </w:rPr>
              <w:t>Kabinet</w:t>
            </w:r>
          </w:p>
        </w:tc>
        <w:tc>
          <w:tcPr>
            <w:tcW w:type="dxa" w:w="2494"/>
          </w:tcPr>
          <w:p>
            <w:r>
              <w:rPr>
                <w:rFonts w:ascii="Calibri" w:hAnsi="Calibri"/>
                <w:color w:val="1F2937"/>
                <w:sz w:val="21"/>
              </w:rPr>
              <w:t>Statusupdate, definitief programma</w:t>
            </w:r>
          </w:p>
        </w:tc>
        <w:tc>
          <w:tcPr>
            <w:tcW w:type="dxa" w:w="1361"/>
          </w:tcPr>
          <w:p>
            <w:r>
              <w:rPr>
                <w:rFonts w:ascii="Calibri" w:hAnsi="Calibri"/>
                <w:color w:val="1F2937"/>
                <w:sz w:val="21"/>
              </w:rPr>
              <w:t>Projectleider</w:t>
            </w:r>
          </w:p>
        </w:tc>
      </w:tr>
      <w:tr>
        <w:tc>
          <w:tcPr>
            <w:tcW w:type="dxa" w:w="1587"/>
            <w:shd w:val="clear" w:fill="F8F9FA"/>
          </w:tcPr>
          <w:p>
            <w:r>
              <w:rPr>
                <w:rFonts w:ascii="Calibri" w:hAnsi="Calibri"/>
                <w:color w:val="1F2937"/>
                <w:sz w:val="21"/>
              </w:rPr>
              <w:t>W41</w:t>
            </w:r>
          </w:p>
        </w:tc>
        <w:tc>
          <w:tcPr>
            <w:tcW w:type="dxa" w:w="1928"/>
            <w:shd w:val="clear" w:fill="F8F9FA"/>
          </w:tcPr>
          <w:p>
            <w:r>
              <w:rPr>
                <w:rFonts w:ascii="Calibri" w:hAnsi="Calibri"/>
                <w:color w:val="1F2937"/>
                <w:sz w:val="21"/>
              </w:rPr>
              <w:t>Sluitende communicatie</w:t>
            </w:r>
          </w:p>
        </w:tc>
        <w:tc>
          <w:tcPr>
            <w:tcW w:type="dxa" w:w="1587"/>
            <w:shd w:val="clear" w:fill="F8F9FA"/>
          </w:tcPr>
          <w:p>
            <w:r>
              <w:rPr>
                <w:rFonts w:ascii="Calibri" w:hAnsi="Calibri"/>
                <w:color w:val="1F2937"/>
                <w:sz w:val="21"/>
              </w:rPr>
              <w:t>Geregistreerde deelnemers</w:t>
            </w:r>
          </w:p>
        </w:tc>
        <w:tc>
          <w:tcPr>
            <w:tcW w:type="dxa" w:w="2494"/>
            <w:shd w:val="clear" w:fill="F8F9FA"/>
          </w:tcPr>
          <w:p>
            <w:r>
              <w:rPr>
                <w:rFonts w:ascii="Calibri" w:hAnsi="Calibri"/>
                <w:color w:val="1F2937"/>
                <w:sz w:val="21"/>
              </w:rPr>
              <w:t>Praktische informatie, locatie, aanvangstijd</w:t>
            </w:r>
          </w:p>
        </w:tc>
        <w:tc>
          <w:tcPr>
            <w:tcW w:type="dxa" w:w="1361"/>
            <w:shd w:val="clear" w:fill="F8F9FA"/>
          </w:tcPr>
          <w:p>
            <w:r>
              <w:rPr>
                <w:rFonts w:ascii="Calibri" w:hAnsi="Calibri"/>
                <w:color w:val="1F2937"/>
                <w:sz w:val="21"/>
              </w:rPr>
              <w:t>Eventteam</w:t>
            </w:r>
          </w:p>
        </w:tc>
      </w:tr>
      <w:tr>
        <w:tc>
          <w:tcPr>
            <w:tcW w:type="dxa" w:w="1587"/>
          </w:tcPr>
          <w:p>
            <w:r>
              <w:rPr>
                <w:rFonts w:ascii="Calibri" w:hAnsi="Calibri"/>
                <w:color w:val="1F2937"/>
                <w:sz w:val="21"/>
              </w:rPr>
              <w:t>13 oktober</w:t>
            </w:r>
          </w:p>
        </w:tc>
        <w:tc>
          <w:tcPr>
            <w:tcW w:type="dxa" w:w="1928"/>
          </w:tcPr>
          <w:p>
            <w:r>
              <w:rPr>
                <w:rFonts w:ascii="Calibri" w:hAnsi="Calibri"/>
                <w:color w:val="1F2937"/>
                <w:sz w:val="21"/>
              </w:rPr>
              <w:t>Avond zelf</w:t>
            </w:r>
          </w:p>
        </w:tc>
        <w:tc>
          <w:tcPr>
            <w:tcW w:type="dxa" w:w="1587"/>
          </w:tcPr>
          <w:p>
            <w:r>
              <w:rPr>
                <w:rFonts w:ascii="Calibri" w:hAnsi="Calibri"/>
                <w:color w:val="1F2937"/>
                <w:sz w:val="21"/>
              </w:rPr>
              <w:t>Deelnemers</w:t>
            </w:r>
          </w:p>
        </w:tc>
        <w:tc>
          <w:tcPr>
            <w:tcW w:type="dxa" w:w="2494"/>
          </w:tcPr>
          <w:p>
            <w:r>
              <w:rPr>
                <w:rFonts w:ascii="Calibri" w:hAnsi="Calibri"/>
                <w:color w:val="1F2937"/>
                <w:sz w:val="21"/>
              </w:rPr>
              <w:t>Programma, aankondiging 2e VDG</w:t>
            </w:r>
          </w:p>
        </w:tc>
        <w:tc>
          <w:tcPr>
            <w:tcW w:type="dxa" w:w="1361"/>
          </w:tcPr>
          <w:p>
            <w:r>
              <w:rPr>
                <w:rFonts w:ascii="Calibri" w:hAnsi="Calibri"/>
                <w:color w:val="1F2937"/>
                <w:sz w:val="21"/>
              </w:rPr>
              <w:t>Projectleider / DG</w:t>
            </w:r>
          </w:p>
        </w:tc>
      </w:tr>
      <w:tr>
        <w:tc>
          <w:tcPr>
            <w:tcW w:type="dxa" w:w="1587"/>
            <w:shd w:val="clear" w:fill="F8F9FA"/>
          </w:tcPr>
          <w:p>
            <w:r>
              <w:rPr>
                <w:rFonts w:ascii="Calibri" w:hAnsi="Calibri"/>
                <w:color w:val="1F2937"/>
                <w:sz w:val="21"/>
              </w:rPr>
              <w:t>W43</w:t>
            </w:r>
          </w:p>
        </w:tc>
        <w:tc>
          <w:tcPr>
            <w:tcW w:type="dxa" w:w="1928"/>
            <w:shd w:val="clear" w:fill="F8F9FA"/>
          </w:tcPr>
          <w:p>
            <w:r>
              <w:rPr>
                <w:rFonts w:ascii="Calibri" w:hAnsi="Calibri"/>
                <w:color w:val="1F2937"/>
                <w:sz w:val="21"/>
              </w:rPr>
              <w:t>E-mail + verslag</w:t>
            </w:r>
          </w:p>
        </w:tc>
        <w:tc>
          <w:tcPr>
            <w:tcW w:type="dxa" w:w="1587"/>
            <w:shd w:val="clear" w:fill="F8F9FA"/>
          </w:tcPr>
          <w:p>
            <w:r>
              <w:rPr>
                <w:rFonts w:ascii="Calibri" w:hAnsi="Calibri"/>
                <w:color w:val="1F2937"/>
                <w:sz w:val="21"/>
              </w:rPr>
              <w:t>DG, kabinet, clubs</w:t>
            </w:r>
          </w:p>
        </w:tc>
        <w:tc>
          <w:tcPr>
            <w:tcW w:type="dxa" w:w="2494"/>
            <w:shd w:val="clear" w:fill="F8F9FA"/>
          </w:tcPr>
          <w:p>
            <w:r>
              <w:rPr>
                <w:rFonts w:ascii="Calibri" w:hAnsi="Calibri"/>
                <w:color w:val="1F2937"/>
                <w:sz w:val="21"/>
              </w:rPr>
              <w:t>Bedankje, evaluatierapport, verslag</w:t>
            </w:r>
          </w:p>
        </w:tc>
        <w:tc>
          <w:tcPr>
            <w:tcW w:type="dxa" w:w="1361"/>
            <w:shd w:val="clear" w:fill="F8F9FA"/>
          </w:tcPr>
          <w:p>
            <w:r>
              <w:rPr>
                <w:rFonts w:ascii="Calibri" w:hAnsi="Calibri"/>
                <w:color w:val="1F2937"/>
                <w:sz w:val="21"/>
              </w:rPr>
              <w:t>Projectleider</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4. Projectplanning</w:t>
      </w:r>
    </w:p>
    <w:p>
      <w:pPr>
        <w:keepNext/>
        <w:spacing w:after="80" w:before="240"/>
      </w:pPr>
      <w:r>
        <w:rPr>
          <w:rFonts w:ascii="Calibri" w:hAnsi="Calibri"/>
          <w:b/>
          <w:i w:val="0"/>
          <w:color w:val="003366"/>
          <w:sz w:val="26"/>
        </w:rPr>
        <w:t>4.1 Fasen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1928"/>
            <w:shd w:val="clear" w:fill="003366"/>
          </w:tcPr>
          <w:p>
            <w:r>
              <w:rPr>
                <w:rFonts w:ascii="Calibri" w:hAnsi="Calibri"/>
                <w:b/>
                <w:color w:val="FFFFFF"/>
                <w:sz w:val="21"/>
              </w:rPr>
              <w:t>Fase</w:t>
            </w:r>
          </w:p>
        </w:tc>
        <w:tc>
          <w:tcPr>
            <w:tcW w:type="dxa" w:w="1587"/>
            <w:shd w:val="clear" w:fill="003366"/>
          </w:tcPr>
          <w:p>
            <w:r>
              <w:rPr>
                <w:rFonts w:ascii="Calibri" w:hAnsi="Calibri"/>
                <w:b/>
                <w:color w:val="FFFFFF"/>
                <w:sz w:val="21"/>
              </w:rPr>
              <w:t>Periode</w:t>
            </w:r>
          </w:p>
        </w:tc>
        <w:tc>
          <w:tcPr>
            <w:tcW w:type="dxa" w:w="3175"/>
            <w:shd w:val="clear" w:fill="003366"/>
          </w:tcPr>
          <w:p>
            <w:r>
              <w:rPr>
                <w:rFonts w:ascii="Calibri" w:hAnsi="Calibri"/>
                <w:b/>
                <w:color w:val="FFFFFF"/>
                <w:sz w:val="21"/>
              </w:rPr>
              <w:t>Kernactiviteiten</w:t>
            </w:r>
          </w:p>
        </w:tc>
        <w:tc>
          <w:tcPr>
            <w:tcW w:type="dxa" w:w="2608"/>
            <w:shd w:val="clear" w:fill="003366"/>
          </w:tcPr>
          <w:p>
            <w:r>
              <w:rPr>
                <w:rFonts w:ascii="Calibri" w:hAnsi="Calibri"/>
                <w:b/>
                <w:color w:val="FFFFFF"/>
                <w:sz w:val="21"/>
              </w:rPr>
              <w:t>Resultaat</w:t>
            </w:r>
          </w:p>
        </w:tc>
      </w:tr>
      <w:tr>
        <w:tc>
          <w:tcPr>
            <w:tcW w:type="dxa" w:w="1928"/>
          </w:tcPr>
          <w:p>
            <w:r>
              <w:rPr>
                <w:rFonts w:ascii="Calibri" w:hAnsi="Calibri"/>
                <w:color w:val="1F2937"/>
                <w:sz w:val="21"/>
              </w:rPr>
              <w:t>F1 Initiatie</w:t>
            </w:r>
          </w:p>
        </w:tc>
        <w:tc>
          <w:tcPr>
            <w:tcW w:type="dxa" w:w="1587"/>
          </w:tcPr>
          <w:p>
            <w:r>
              <w:rPr>
                <w:rFonts w:ascii="Calibri" w:hAnsi="Calibri"/>
                <w:color w:val="1F2937"/>
                <w:sz w:val="21"/>
              </w:rPr>
              <w:t>25 aug - 5 sep 2026</w:t>
            </w:r>
          </w:p>
        </w:tc>
        <w:tc>
          <w:tcPr>
            <w:tcW w:type="dxa" w:w="3175"/>
          </w:tcPr>
          <w:p>
            <w:r>
              <w:rPr>
                <w:rFonts w:ascii="Calibri" w:hAnsi="Calibri"/>
                <w:color w:val="1F2937"/>
                <w:sz w:val="21"/>
              </w:rPr>
              <w:t>Goedkeuring PvA, vaststellen locatie en budget, aansturen projectteam</w:t>
            </w:r>
          </w:p>
        </w:tc>
        <w:tc>
          <w:tcPr>
            <w:tcW w:type="dxa" w:w="2608"/>
          </w:tcPr>
          <w:p>
            <w:r>
              <w:rPr>
                <w:rFonts w:ascii="Calibri" w:hAnsi="Calibri"/>
                <w:color w:val="1F2937"/>
                <w:sz w:val="21"/>
              </w:rPr>
              <w:t>Vastgesteld PvA, geboekte locatie, budgetkader</w:t>
            </w:r>
          </w:p>
        </w:tc>
      </w:tr>
      <w:tr>
        <w:tc>
          <w:tcPr>
            <w:tcW w:type="dxa" w:w="1928"/>
            <w:shd w:val="clear" w:fill="F8F9FA"/>
          </w:tcPr>
          <w:p>
            <w:r>
              <w:rPr>
                <w:rFonts w:ascii="Calibri" w:hAnsi="Calibri"/>
                <w:color w:val="1F2937"/>
                <w:sz w:val="21"/>
              </w:rPr>
              <w:t>F2 Voorbereiding</w:t>
            </w:r>
          </w:p>
        </w:tc>
        <w:tc>
          <w:tcPr>
            <w:tcW w:type="dxa" w:w="1587"/>
            <w:shd w:val="clear" w:fill="F8F9FA"/>
          </w:tcPr>
          <w:p>
            <w:r>
              <w:rPr>
                <w:rFonts w:ascii="Calibri" w:hAnsi="Calibri"/>
                <w:color w:val="1F2937"/>
                <w:sz w:val="21"/>
              </w:rPr>
              <w:t>5 - 26 sep 2026</w:t>
            </w:r>
          </w:p>
        </w:tc>
        <w:tc>
          <w:tcPr>
            <w:tcW w:type="dxa" w:w="3175"/>
            <w:shd w:val="clear" w:fill="F8F9FA"/>
          </w:tcPr>
          <w:p>
            <w:r>
              <w:rPr>
                <w:rFonts w:ascii="Calibri" w:hAnsi="Calibri"/>
                <w:color w:val="1F2937"/>
                <w:sz w:val="21"/>
              </w:rPr>
              <w:t>Uitnodigingen, programma, sprekers, catering, presentaties, registratieproces</w:t>
            </w:r>
          </w:p>
        </w:tc>
        <w:tc>
          <w:tcPr>
            <w:tcW w:type="dxa" w:w="2608"/>
            <w:shd w:val="clear" w:fill="F8F9FA"/>
          </w:tcPr>
          <w:p>
            <w:r>
              <w:rPr>
                <w:rFonts w:ascii="Calibri" w:hAnsi="Calibri"/>
                <w:color w:val="1F2937"/>
                <w:sz w:val="21"/>
              </w:rPr>
              <w:t>Uitnodigingen verzonden, programma concept-definitief</w:t>
            </w:r>
          </w:p>
        </w:tc>
      </w:tr>
      <w:tr>
        <w:tc>
          <w:tcPr>
            <w:tcW w:type="dxa" w:w="1928"/>
          </w:tcPr>
          <w:p>
            <w:r>
              <w:rPr>
                <w:rFonts w:ascii="Calibri" w:hAnsi="Calibri"/>
                <w:color w:val="1F2937"/>
                <w:sz w:val="21"/>
              </w:rPr>
              <w:t>F3 Uitvoeringsgereedmaking</w:t>
            </w:r>
          </w:p>
        </w:tc>
        <w:tc>
          <w:tcPr>
            <w:tcW w:type="dxa" w:w="1587"/>
          </w:tcPr>
          <w:p>
            <w:r>
              <w:rPr>
                <w:rFonts w:ascii="Calibri" w:hAnsi="Calibri"/>
                <w:color w:val="1F2937"/>
                <w:sz w:val="21"/>
              </w:rPr>
              <w:t>26 sep - 12 okt 2026</w:t>
            </w:r>
          </w:p>
        </w:tc>
        <w:tc>
          <w:tcPr>
            <w:tcW w:type="dxa" w:w="3175"/>
          </w:tcPr>
          <w:p>
            <w:r>
              <w:rPr>
                <w:rFonts w:ascii="Calibri" w:hAnsi="Calibri"/>
                <w:color w:val="1F2937"/>
                <w:sz w:val="21"/>
              </w:rPr>
              <w:t>RSVP-monitoring, definitief programma, draaiboek, AV-test, general probe</w:t>
            </w:r>
          </w:p>
        </w:tc>
        <w:tc>
          <w:tcPr>
            <w:tcW w:type="dxa" w:w="2608"/>
          </w:tcPr>
          <w:p>
            <w:r>
              <w:rPr>
                <w:rFonts w:ascii="Calibri" w:hAnsi="Calibri"/>
                <w:color w:val="1F2937"/>
                <w:sz w:val="21"/>
              </w:rPr>
              <w:t>Definitief programma, goedgekeurd draaiboek</w:t>
            </w:r>
          </w:p>
        </w:tc>
      </w:tr>
      <w:tr>
        <w:tc>
          <w:tcPr>
            <w:tcW w:type="dxa" w:w="1928"/>
            <w:shd w:val="clear" w:fill="F8F9FA"/>
          </w:tcPr>
          <w:p>
            <w:r>
              <w:rPr>
                <w:rFonts w:ascii="Calibri" w:hAnsi="Calibri"/>
                <w:color w:val="1F2937"/>
                <w:sz w:val="21"/>
              </w:rPr>
              <w:t>F4 Evenement</w:t>
            </w:r>
          </w:p>
        </w:tc>
        <w:tc>
          <w:tcPr>
            <w:tcW w:type="dxa" w:w="1587"/>
            <w:shd w:val="clear" w:fill="F8F9FA"/>
          </w:tcPr>
          <w:p>
            <w:r>
              <w:rPr>
                <w:rFonts w:ascii="Calibri" w:hAnsi="Calibri"/>
                <w:color w:val="1F2937"/>
                <w:sz w:val="21"/>
              </w:rPr>
              <w:t>13 okt 2026</w:t>
            </w:r>
          </w:p>
        </w:tc>
        <w:tc>
          <w:tcPr>
            <w:tcW w:type="dxa" w:w="3175"/>
            <w:shd w:val="clear" w:fill="F8F9FA"/>
          </w:tcPr>
          <w:p>
            <w:r>
              <w:rPr>
                <w:rFonts w:ascii="Calibri" w:hAnsi="Calibri"/>
                <w:color w:val="1F2937"/>
                <w:sz w:val="21"/>
              </w:rPr>
              <w:t>Ledenontmoetingsavond met aankondiging 2e VDG</w:t>
            </w:r>
          </w:p>
        </w:tc>
        <w:tc>
          <w:tcPr>
            <w:tcW w:type="dxa" w:w="2608"/>
            <w:shd w:val="clear" w:fill="F8F9FA"/>
          </w:tcPr>
          <w:p>
            <w:r>
              <w:rPr>
                <w:rFonts w:ascii="Calibri" w:hAnsi="Calibri"/>
                <w:color w:val="1F2937"/>
                <w:sz w:val="21"/>
              </w:rPr>
              <w:t>Succesvol verlopen avond, aanwezigheidsregistratie</w:t>
            </w:r>
          </w:p>
        </w:tc>
      </w:tr>
      <w:tr>
        <w:tc>
          <w:tcPr>
            <w:tcW w:type="dxa" w:w="1928"/>
          </w:tcPr>
          <w:p>
            <w:r>
              <w:rPr>
                <w:rFonts w:ascii="Calibri" w:hAnsi="Calibri"/>
                <w:color w:val="1F2937"/>
                <w:sz w:val="21"/>
              </w:rPr>
              <w:t>F5 Afronding</w:t>
            </w:r>
          </w:p>
        </w:tc>
        <w:tc>
          <w:tcPr>
            <w:tcW w:type="dxa" w:w="1587"/>
          </w:tcPr>
          <w:p>
            <w:r>
              <w:rPr>
                <w:rFonts w:ascii="Calibri" w:hAnsi="Calibri"/>
                <w:color w:val="1F2937"/>
                <w:sz w:val="21"/>
              </w:rPr>
              <w:t>14 - 31 okt 2026</w:t>
            </w:r>
          </w:p>
        </w:tc>
        <w:tc>
          <w:tcPr>
            <w:tcW w:type="dxa" w:w="3175"/>
          </w:tcPr>
          <w:p>
            <w:r>
              <w:rPr>
                <w:rFonts w:ascii="Calibri" w:hAnsi="Calibri"/>
                <w:color w:val="1F2937"/>
                <w:sz w:val="21"/>
              </w:rPr>
              <w:t>Evaluatie, financiële afwikkeling, verslaglegging, overdracht leerpunten</w:t>
            </w:r>
          </w:p>
        </w:tc>
        <w:tc>
          <w:tcPr>
            <w:tcW w:type="dxa" w:w="2608"/>
          </w:tcPr>
          <w:p>
            <w:r>
              <w:rPr>
                <w:rFonts w:ascii="Calibri" w:hAnsi="Calibri"/>
                <w:color w:val="1F2937"/>
                <w:sz w:val="21"/>
              </w:rPr>
              <w:t>Evaluatierapport, afgeronde administratie</w:t>
            </w:r>
          </w:p>
        </w:tc>
      </w:tr>
    </w:tbl>
    <w:p>
      <w:pPr>
        <w:spacing w:after="40" w:before="0"/>
      </w:pPr>
    </w:p>
    <w:p>
      <w:pPr>
        <w:keepNext/>
        <w:spacing w:after="80" w:before="240"/>
      </w:pPr>
      <w:r>
        <w:rPr>
          <w:rFonts w:ascii="Calibri" w:hAnsi="Calibri"/>
          <w:b/>
          <w:i w:val="0"/>
          <w:color w:val="003366"/>
          <w:sz w:val="26"/>
        </w:rPr>
        <w:t>4.2 Mijlpalen</w:t>
      </w:r>
    </w:p>
    <w:tbl>
      <w:tblPr>
        <w:tblStyle w:val="TableGrid"/>
        <w:tblW w:type="auto" w:w="0"/>
        <w:jc w:val="center"/>
        <w:tblLook w:firstColumn="1" w:firstRow="1" w:lastColumn="0" w:lastRow="0" w:noHBand="0" w:noVBand="1" w:val="04A0"/>
      </w:tblPr>
      <w:tblGrid>
        <w:gridCol w:w="3173"/>
        <w:gridCol w:w="3173"/>
        <w:gridCol w:w="3173"/>
      </w:tblGrid>
      <w:tr>
        <w:tc>
          <w:tcPr>
            <w:tcW w:type="dxa" w:w="2948"/>
            <w:shd w:val="clear" w:fill="003366"/>
          </w:tcPr>
          <w:p>
            <w:r>
              <w:rPr>
                <w:rFonts w:ascii="Calibri" w:hAnsi="Calibri"/>
                <w:b/>
                <w:color w:val="FFFFFF"/>
                <w:sz w:val="21"/>
              </w:rPr>
              <w:t>Mijlpaal</w:t>
            </w:r>
          </w:p>
        </w:tc>
        <w:tc>
          <w:tcPr>
            <w:tcW w:type="dxa" w:w="1928"/>
            <w:shd w:val="clear" w:fill="003366"/>
          </w:tcPr>
          <w:p>
            <w:r>
              <w:rPr>
                <w:rFonts w:ascii="Calibri" w:hAnsi="Calibri"/>
                <w:b/>
                <w:color w:val="FFFFFF"/>
                <w:sz w:val="21"/>
              </w:rPr>
              <w:t>Datum</w:t>
            </w:r>
          </w:p>
        </w:tc>
        <w:tc>
          <w:tcPr>
            <w:tcW w:type="dxa" w:w="4422"/>
            <w:shd w:val="clear" w:fill="003366"/>
          </w:tcPr>
          <w:p>
            <w:r>
              <w:rPr>
                <w:rFonts w:ascii="Calibri" w:hAnsi="Calibri"/>
                <w:b/>
                <w:color w:val="FFFFFF"/>
                <w:sz w:val="21"/>
              </w:rPr>
              <w:t>Criterium</w:t>
            </w:r>
          </w:p>
        </w:tc>
      </w:tr>
      <w:tr>
        <w:tc>
          <w:tcPr>
            <w:tcW w:type="dxa" w:w="2948"/>
          </w:tcPr>
          <w:p>
            <w:r>
              <w:rPr>
                <w:rFonts w:ascii="Calibri" w:hAnsi="Calibri"/>
                <w:color w:val="1F2937"/>
                <w:sz w:val="21"/>
              </w:rPr>
              <w:t>M1 - PvA goedgekeurd</w:t>
            </w:r>
          </w:p>
        </w:tc>
        <w:tc>
          <w:tcPr>
            <w:tcW w:type="dxa" w:w="1928"/>
          </w:tcPr>
          <w:p>
            <w:r>
              <w:rPr>
                <w:rFonts w:ascii="Calibri" w:hAnsi="Calibri"/>
                <w:color w:val="1F2937"/>
                <w:sz w:val="21"/>
              </w:rPr>
              <w:t>1 september 2026</w:t>
            </w:r>
          </w:p>
        </w:tc>
        <w:tc>
          <w:tcPr>
            <w:tcW w:type="dxa" w:w="4422"/>
          </w:tcPr>
          <w:p>
            <w:r>
              <w:rPr>
                <w:rFonts w:ascii="Calibri" w:hAnsi="Calibri"/>
                <w:color w:val="1F2937"/>
                <w:sz w:val="21"/>
              </w:rPr>
              <w:t>Ondertekening door District Governor</w:t>
            </w:r>
          </w:p>
        </w:tc>
      </w:tr>
      <w:tr>
        <w:tc>
          <w:tcPr>
            <w:tcW w:type="dxa" w:w="2948"/>
            <w:shd w:val="clear" w:fill="F8F9FA"/>
          </w:tcPr>
          <w:p>
            <w:r>
              <w:rPr>
                <w:rFonts w:ascii="Calibri" w:hAnsi="Calibri"/>
                <w:color w:val="1F2937"/>
                <w:sz w:val="21"/>
              </w:rPr>
              <w:t>M2 - Locatie en budget vastgesteld</w:t>
            </w:r>
          </w:p>
        </w:tc>
        <w:tc>
          <w:tcPr>
            <w:tcW w:type="dxa" w:w="1928"/>
            <w:shd w:val="clear" w:fill="F8F9FA"/>
          </w:tcPr>
          <w:p>
            <w:r>
              <w:rPr>
                <w:rFonts w:ascii="Calibri" w:hAnsi="Calibri"/>
                <w:color w:val="1F2937"/>
                <w:sz w:val="21"/>
              </w:rPr>
              <w:t>12 september 2026</w:t>
            </w:r>
          </w:p>
        </w:tc>
        <w:tc>
          <w:tcPr>
            <w:tcW w:type="dxa" w:w="4422"/>
            <w:shd w:val="clear" w:fill="F8F9FA"/>
          </w:tcPr>
          <w:p>
            <w:r>
              <w:rPr>
                <w:rFonts w:ascii="Calibri" w:hAnsi="Calibri"/>
                <w:color w:val="1F2937"/>
                <w:sz w:val="21"/>
              </w:rPr>
              <w:t>Getekende overeenkomst locatie/catering binnen budgetkader</w:t>
            </w:r>
          </w:p>
        </w:tc>
      </w:tr>
      <w:tr>
        <w:tc>
          <w:tcPr>
            <w:tcW w:type="dxa" w:w="2948"/>
          </w:tcPr>
          <w:p>
            <w:r>
              <w:rPr>
                <w:rFonts w:ascii="Calibri" w:hAnsi="Calibri"/>
                <w:color w:val="1F2937"/>
                <w:sz w:val="21"/>
              </w:rPr>
              <w:t>M3 - Uitnodigingen verzonden</w:t>
            </w:r>
          </w:p>
        </w:tc>
        <w:tc>
          <w:tcPr>
            <w:tcW w:type="dxa" w:w="1928"/>
          </w:tcPr>
          <w:p>
            <w:r>
              <w:rPr>
                <w:rFonts w:ascii="Calibri" w:hAnsi="Calibri"/>
                <w:color w:val="1F2937"/>
                <w:sz w:val="21"/>
              </w:rPr>
              <w:t>18 september 2026</w:t>
            </w:r>
          </w:p>
        </w:tc>
        <w:tc>
          <w:tcPr>
            <w:tcW w:type="dxa" w:w="4422"/>
          </w:tcPr>
          <w:p>
            <w:r>
              <w:rPr>
                <w:rFonts w:ascii="Calibri" w:hAnsi="Calibri"/>
                <w:color w:val="1F2937"/>
                <w:sz w:val="21"/>
              </w:rPr>
              <w:t>Uitnodiging met registratielink naar alle clubs verstuurd</w:t>
            </w:r>
          </w:p>
        </w:tc>
      </w:tr>
      <w:tr>
        <w:tc>
          <w:tcPr>
            <w:tcW w:type="dxa" w:w="2948"/>
            <w:shd w:val="clear" w:fill="F8F9FA"/>
          </w:tcPr>
          <w:p>
            <w:r>
              <w:rPr>
                <w:rFonts w:ascii="Calibri" w:hAnsi="Calibri"/>
                <w:color w:val="1F2937"/>
                <w:sz w:val="21"/>
              </w:rPr>
              <w:t>M4 - Programma definitief</w:t>
            </w:r>
          </w:p>
        </w:tc>
        <w:tc>
          <w:tcPr>
            <w:tcW w:type="dxa" w:w="1928"/>
            <w:shd w:val="clear" w:fill="F8F9FA"/>
          </w:tcPr>
          <w:p>
            <w:r>
              <w:rPr>
                <w:rFonts w:ascii="Calibri" w:hAnsi="Calibri"/>
                <w:color w:val="1F2937"/>
                <w:sz w:val="21"/>
              </w:rPr>
              <w:t>3 oktober 2026</w:t>
            </w:r>
          </w:p>
        </w:tc>
        <w:tc>
          <w:tcPr>
            <w:tcW w:type="dxa" w:w="4422"/>
            <w:shd w:val="clear" w:fill="F8F9FA"/>
          </w:tcPr>
          <w:p>
            <w:r>
              <w:rPr>
                <w:rFonts w:ascii="Calibri" w:hAnsi="Calibri"/>
                <w:color w:val="1F2937"/>
                <w:sz w:val="21"/>
              </w:rPr>
              <w:t>Programma inclusief script 2e VDG-aankondiging vastgesteld</w:t>
            </w:r>
          </w:p>
        </w:tc>
      </w:tr>
      <w:tr>
        <w:tc>
          <w:tcPr>
            <w:tcW w:type="dxa" w:w="2948"/>
          </w:tcPr>
          <w:p>
            <w:r>
              <w:rPr>
                <w:rFonts w:ascii="Calibri" w:hAnsi="Calibri"/>
                <w:color w:val="1F2937"/>
                <w:sz w:val="21"/>
              </w:rPr>
              <w:t>M5 - Evenement</w:t>
            </w:r>
          </w:p>
        </w:tc>
        <w:tc>
          <w:tcPr>
            <w:tcW w:type="dxa" w:w="1928"/>
          </w:tcPr>
          <w:p>
            <w:r>
              <w:rPr>
                <w:rFonts w:ascii="Calibri" w:hAnsi="Calibri"/>
                <w:color w:val="1F2937"/>
                <w:sz w:val="21"/>
              </w:rPr>
              <w:t>13 oktober 2026</w:t>
            </w:r>
          </w:p>
        </w:tc>
        <w:tc>
          <w:tcPr>
            <w:tcW w:type="dxa" w:w="4422"/>
          </w:tcPr>
          <w:p>
            <w:r>
              <w:rPr>
                <w:rFonts w:ascii="Calibri" w:hAnsi="Calibri"/>
                <w:color w:val="1F2937"/>
                <w:sz w:val="21"/>
              </w:rPr>
              <w:t>Ledenontmoetingsavond inclusief aankondiging uitgevoerd</w:t>
            </w:r>
          </w:p>
        </w:tc>
      </w:tr>
      <w:tr>
        <w:tc>
          <w:tcPr>
            <w:tcW w:type="dxa" w:w="2948"/>
            <w:shd w:val="clear" w:fill="F8F9FA"/>
          </w:tcPr>
          <w:p>
            <w:r>
              <w:rPr>
                <w:rFonts w:ascii="Calibri" w:hAnsi="Calibri"/>
                <w:color w:val="1F2937"/>
                <w:sz w:val="21"/>
              </w:rPr>
              <w:t>M6 - Evaluatierapport opgeleverd</w:t>
            </w:r>
          </w:p>
        </w:tc>
        <w:tc>
          <w:tcPr>
            <w:tcW w:type="dxa" w:w="1928"/>
            <w:shd w:val="clear" w:fill="F8F9FA"/>
          </w:tcPr>
          <w:p>
            <w:r>
              <w:rPr>
                <w:rFonts w:ascii="Calibri" w:hAnsi="Calibri"/>
                <w:color w:val="1F2937"/>
                <w:sz w:val="21"/>
              </w:rPr>
              <w:t>31 oktober 2026</w:t>
            </w:r>
          </w:p>
        </w:tc>
        <w:tc>
          <w:tcPr>
            <w:tcW w:type="dxa" w:w="4422"/>
            <w:shd w:val="clear" w:fill="F8F9FA"/>
          </w:tcPr>
          <w:p>
            <w:r>
              <w:rPr>
                <w:rFonts w:ascii="Calibri" w:hAnsi="Calibri"/>
                <w:color w:val="1F2937"/>
                <w:sz w:val="21"/>
              </w:rPr>
              <w:t>Rapport met opkomstcijfers en aanbevelingen aangeboden</w:t>
            </w:r>
          </w:p>
        </w:tc>
      </w:tr>
    </w:tbl>
    <w:p>
      <w:pPr>
        <w:spacing w:after="40" w:before="0"/>
      </w:pPr>
    </w:p>
    <w:p>
      <w:pPr>
        <w:keepNext/>
        <w:spacing w:after="80" w:before="240"/>
      </w:pPr>
      <w:r>
        <w:rPr>
          <w:rFonts w:ascii="Calibri" w:hAnsi="Calibri"/>
          <w:b/>
          <w:i w:val="0"/>
          <w:color w:val="003366"/>
          <w:sz w:val="26"/>
        </w:rPr>
        <w:t>4.3 Tijdlijn (Gantt-overzicht)</w:t>
      </w:r>
    </w:p>
    <w:p>
      <w:pPr>
        <w:spacing w:after="160" w:before="0"/>
      </w:pPr>
      <w:r>
        <w:rPr>
          <w:rFonts w:ascii="Calibri" w:hAnsi="Calibri"/>
          <w:b w:val="0"/>
          <w:i/>
          <w:color w:val="374151"/>
          <w:sz w:val="18"/>
        </w:rPr>
        <w:t>Weeknummers conform ISO 8606; periode week 35 t/m week 43 van 2026. ■ = geplande activiteit.</w:t>
      </w:r>
    </w:p>
    <w:tbl>
      <w:tblPr>
        <w:tblStyle w:val="TableGrid"/>
        <w:tblW w:type="auto" w:w="0"/>
        <w:jc w:val="center"/>
        <w:tblLook w:firstColumn="1" w:firstRow="1" w:lastColumn="0" w:lastRow="0" w:noHBand="0" w:noVBand="1" w:val="04A0"/>
      </w:tblPr>
      <w:tblGrid>
        <w:gridCol w:w="952"/>
        <w:gridCol w:w="952"/>
        <w:gridCol w:w="952"/>
        <w:gridCol w:w="952"/>
        <w:gridCol w:w="952"/>
        <w:gridCol w:w="952"/>
        <w:gridCol w:w="952"/>
        <w:gridCol w:w="952"/>
        <w:gridCol w:w="952"/>
        <w:gridCol w:w="952"/>
      </w:tblGrid>
      <w:tr>
        <w:tc>
          <w:tcPr>
            <w:tcW w:type="dxa" w:w="3628"/>
            <w:shd w:val="clear" w:fill="003366"/>
          </w:tcPr>
          <w:p>
            <w:r>
              <w:rPr>
                <w:rFonts w:ascii="Calibri" w:hAnsi="Calibri"/>
                <w:b/>
                <w:color w:val="FFFFFF"/>
                <w:sz w:val="21"/>
              </w:rPr>
              <w:t>Activiteit</w:t>
            </w:r>
          </w:p>
        </w:tc>
        <w:tc>
          <w:tcPr>
            <w:tcW w:type="dxa" w:w="652"/>
            <w:shd w:val="clear" w:fill="003366"/>
          </w:tcPr>
          <w:p>
            <w:r>
              <w:rPr>
                <w:rFonts w:ascii="Calibri" w:hAnsi="Calibri"/>
                <w:b/>
                <w:color w:val="FFFFFF"/>
                <w:sz w:val="21"/>
              </w:rPr>
              <w:t>W35</w:t>
            </w:r>
          </w:p>
        </w:tc>
        <w:tc>
          <w:tcPr>
            <w:tcW w:type="dxa" w:w="652"/>
            <w:shd w:val="clear" w:fill="003366"/>
          </w:tcPr>
          <w:p>
            <w:r>
              <w:rPr>
                <w:rFonts w:ascii="Calibri" w:hAnsi="Calibri"/>
                <w:b/>
                <w:color w:val="FFFFFF"/>
                <w:sz w:val="21"/>
              </w:rPr>
              <w:t>W36</w:t>
            </w:r>
          </w:p>
        </w:tc>
        <w:tc>
          <w:tcPr>
            <w:tcW w:type="dxa" w:w="652"/>
            <w:shd w:val="clear" w:fill="003366"/>
          </w:tcPr>
          <w:p>
            <w:r>
              <w:rPr>
                <w:rFonts w:ascii="Calibri" w:hAnsi="Calibri"/>
                <w:b/>
                <w:color w:val="FFFFFF"/>
                <w:sz w:val="21"/>
              </w:rPr>
              <w:t>W37</w:t>
            </w:r>
          </w:p>
        </w:tc>
        <w:tc>
          <w:tcPr>
            <w:tcW w:type="dxa" w:w="652"/>
            <w:shd w:val="clear" w:fill="003366"/>
          </w:tcPr>
          <w:p>
            <w:r>
              <w:rPr>
                <w:rFonts w:ascii="Calibri" w:hAnsi="Calibri"/>
                <w:b/>
                <w:color w:val="FFFFFF"/>
                <w:sz w:val="21"/>
              </w:rPr>
              <w:t>W38</w:t>
            </w:r>
          </w:p>
        </w:tc>
        <w:tc>
          <w:tcPr>
            <w:tcW w:type="dxa" w:w="652"/>
            <w:shd w:val="clear" w:fill="003366"/>
          </w:tcPr>
          <w:p>
            <w:r>
              <w:rPr>
                <w:rFonts w:ascii="Calibri" w:hAnsi="Calibri"/>
                <w:b/>
                <w:color w:val="FFFFFF"/>
                <w:sz w:val="21"/>
              </w:rPr>
              <w:t>W39</w:t>
            </w:r>
          </w:p>
        </w:tc>
        <w:tc>
          <w:tcPr>
            <w:tcW w:type="dxa" w:w="652"/>
            <w:shd w:val="clear" w:fill="003366"/>
          </w:tcPr>
          <w:p>
            <w:r>
              <w:rPr>
                <w:rFonts w:ascii="Calibri" w:hAnsi="Calibri"/>
                <w:b/>
                <w:color w:val="FFFFFF"/>
                <w:sz w:val="21"/>
              </w:rPr>
              <w:t>W40</w:t>
            </w:r>
          </w:p>
        </w:tc>
        <w:tc>
          <w:tcPr>
            <w:tcW w:type="dxa" w:w="652"/>
            <w:shd w:val="clear" w:fill="003366"/>
          </w:tcPr>
          <w:p>
            <w:r>
              <w:rPr>
                <w:rFonts w:ascii="Calibri" w:hAnsi="Calibri"/>
                <w:b/>
                <w:color w:val="FFFFFF"/>
                <w:sz w:val="21"/>
              </w:rPr>
              <w:t>W41</w:t>
            </w:r>
          </w:p>
        </w:tc>
        <w:tc>
          <w:tcPr>
            <w:tcW w:type="dxa" w:w="652"/>
            <w:shd w:val="clear" w:fill="003366"/>
          </w:tcPr>
          <w:p>
            <w:r>
              <w:rPr>
                <w:rFonts w:ascii="Calibri" w:hAnsi="Calibri"/>
                <w:b/>
                <w:color w:val="FFFFFF"/>
                <w:sz w:val="21"/>
              </w:rPr>
              <w:t>W42</w:t>
            </w:r>
          </w:p>
        </w:tc>
        <w:tc>
          <w:tcPr>
            <w:tcW w:type="dxa" w:w="652"/>
            <w:shd w:val="clear" w:fill="003366"/>
          </w:tcPr>
          <w:p>
            <w:r>
              <w:rPr>
                <w:rFonts w:ascii="Calibri" w:hAnsi="Calibri"/>
                <w:b/>
                <w:color w:val="FFFFFF"/>
                <w:sz w:val="21"/>
              </w:rPr>
              <w:t>W43</w:t>
            </w:r>
          </w:p>
        </w:tc>
      </w:tr>
      <w:tr>
        <w:tc>
          <w:tcPr>
            <w:tcW w:type="dxa" w:w="3628"/>
          </w:tcPr>
          <w:p>
            <w:r>
              <w:rPr>
                <w:rFonts w:ascii="Calibri" w:hAnsi="Calibri"/>
                <w:color w:val="1F2937"/>
                <w:sz w:val="21"/>
              </w:rPr>
              <w:t>Goedkeuring PvA en projectstart</w:t>
            </w:r>
          </w:p>
        </w:tc>
        <w:tc>
          <w:tcPr>
            <w:tcW w:type="dxa" w:w="652"/>
          </w:tcPr>
          <w:p>
            <w:r>
              <w:rPr>
                <w:rFonts w:ascii="Calibri" w:hAnsi="Calibri"/>
                <w:color w:val="1F2937"/>
                <w:sz w:val="21"/>
              </w:rPr>
              <w:t>■</w:t>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r>
      <w:tr>
        <w:tc>
          <w:tcPr>
            <w:tcW w:type="dxa" w:w="3628"/>
            <w:shd w:val="clear" w:fill="F8F9FA"/>
          </w:tcPr>
          <w:p>
            <w:r>
              <w:rPr>
                <w:rFonts w:ascii="Calibri" w:hAnsi="Calibri"/>
                <w:color w:val="1F2937"/>
                <w:sz w:val="21"/>
              </w:rPr>
              <w:t>Locatie-, catering- en AV-contractering</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r>
      <w:tr>
        <w:tc>
          <w:tcPr>
            <w:tcW w:type="dxa" w:w="3628"/>
          </w:tcPr>
          <w:p>
            <w:r>
              <w:rPr>
                <w:rFonts w:ascii="Calibri" w:hAnsi="Calibri"/>
                <w:color w:val="1F2937"/>
                <w:sz w:val="21"/>
              </w:rPr>
              <w:t>Uitnodigingen en registratieproces</w:t>
            </w:r>
          </w:p>
        </w:tc>
        <w:tc>
          <w:tcPr>
            <w:tcW w:type="dxa" w:w="652"/>
          </w:tcPr>
          <w:p>
            <w:r>
              <w:rPr>
                <w:rFonts w:ascii="Calibri" w:hAnsi="Calibri"/>
                <w:color w:val="1F2937"/>
                <w:sz w:val="21"/>
              </w:rPr>
            </w:r>
          </w:p>
        </w:tc>
        <w:tc>
          <w:tcPr>
            <w:tcW w:type="dxa" w:w="652"/>
          </w:tcPr>
          <w:p>
            <w:r>
              <w:rPr>
                <w:rFonts w:ascii="Calibri" w:hAnsi="Calibri"/>
                <w:color w:val="1F2937"/>
                <w:sz w:val="21"/>
              </w:rPr>
              <w:t>■</w:t>
            </w:r>
          </w:p>
        </w:tc>
        <w:tc>
          <w:tcPr>
            <w:tcW w:type="dxa" w:w="652"/>
          </w:tcPr>
          <w:p>
            <w:r>
              <w:rPr>
                <w:rFonts w:ascii="Calibri" w:hAnsi="Calibri"/>
                <w:color w:val="1F2937"/>
                <w:sz w:val="21"/>
              </w:rPr>
              <w:t>■</w:t>
            </w:r>
          </w:p>
        </w:tc>
        <w:tc>
          <w:tcPr>
            <w:tcW w:type="dxa" w:w="652"/>
          </w:tcPr>
          <w:p>
            <w:r>
              <w:rPr>
                <w:rFonts w:ascii="Calibri" w:hAnsi="Calibri"/>
                <w:color w:val="1F2937"/>
                <w:sz w:val="21"/>
              </w:rPr>
              <w:t>■</w:t>
            </w:r>
          </w:p>
        </w:tc>
        <w:tc>
          <w:tcPr>
            <w:tcW w:type="dxa" w:w="652"/>
          </w:tcPr>
          <w:p>
            <w:r>
              <w:rPr>
                <w:rFonts w:ascii="Calibri" w:hAnsi="Calibri"/>
                <w:color w:val="1F2937"/>
                <w:sz w:val="21"/>
              </w:rPr>
              <w:t>■</w:t>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r>
      <w:tr>
        <w:tc>
          <w:tcPr>
            <w:tcW w:type="dxa" w:w="3628"/>
            <w:shd w:val="clear" w:fill="F8F9FA"/>
          </w:tcPr>
          <w:p>
            <w:r>
              <w:rPr>
                <w:rFonts w:ascii="Calibri" w:hAnsi="Calibri"/>
                <w:color w:val="1F2937"/>
                <w:sz w:val="21"/>
              </w:rPr>
              <w:t>Programma, sprekers en presentaties</w:t>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r>
      <w:tr>
        <w:tc>
          <w:tcPr>
            <w:tcW w:type="dxa" w:w="3628"/>
          </w:tcPr>
          <w:p>
            <w:r>
              <w:rPr>
                <w:rFonts w:ascii="Calibri" w:hAnsi="Calibri"/>
                <w:color w:val="1F2937"/>
                <w:sz w:val="21"/>
              </w:rPr>
              <w:t>RSVP-monitoring en herinneringen</w:t>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t>■</w:t>
            </w:r>
          </w:p>
        </w:tc>
        <w:tc>
          <w:tcPr>
            <w:tcW w:type="dxa" w:w="652"/>
          </w:tcPr>
          <w:p>
            <w:r>
              <w:rPr>
                <w:rFonts w:ascii="Calibri" w:hAnsi="Calibri"/>
                <w:color w:val="1F2937"/>
                <w:sz w:val="21"/>
              </w:rPr>
              <w:t>■</w:t>
            </w:r>
          </w:p>
        </w:tc>
        <w:tc>
          <w:tcPr>
            <w:tcW w:type="dxa" w:w="652"/>
          </w:tcPr>
          <w:p>
            <w:r>
              <w:rPr>
                <w:rFonts w:ascii="Calibri" w:hAnsi="Calibri"/>
                <w:color w:val="1F2937"/>
                <w:sz w:val="21"/>
              </w:rPr>
              <w:t>■</w:t>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r>
      <w:tr>
        <w:tc>
          <w:tcPr>
            <w:tcW w:type="dxa" w:w="3628"/>
            <w:shd w:val="clear" w:fill="F8F9FA"/>
          </w:tcPr>
          <w:p>
            <w:r>
              <w:rPr>
                <w:rFonts w:ascii="Calibri" w:hAnsi="Calibri"/>
                <w:color w:val="1F2937"/>
                <w:sz w:val="21"/>
              </w:rPr>
              <w:t>Draaiboek en AV-test / general probe</w:t>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r>
      <w:tr>
        <w:tc>
          <w:tcPr>
            <w:tcW w:type="dxa" w:w="3628"/>
          </w:tcPr>
          <w:p>
            <w:r>
              <w:rPr>
                <w:rFonts w:ascii="Calibri" w:hAnsi="Calibri"/>
                <w:color w:val="1F2937"/>
                <w:sz w:val="21"/>
              </w:rPr>
              <w:t>Uitvoering ledenontmoetingsavond</w:t>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r>
          </w:p>
        </w:tc>
        <w:tc>
          <w:tcPr>
            <w:tcW w:type="dxa" w:w="652"/>
          </w:tcPr>
          <w:p>
            <w:r>
              <w:rPr>
                <w:rFonts w:ascii="Calibri" w:hAnsi="Calibri"/>
                <w:color w:val="1F2937"/>
                <w:sz w:val="21"/>
              </w:rPr>
              <w:t>■</w:t>
            </w:r>
          </w:p>
        </w:tc>
        <w:tc>
          <w:tcPr>
            <w:tcW w:type="dxa" w:w="652"/>
          </w:tcPr>
          <w:p>
            <w:r>
              <w:rPr>
                <w:rFonts w:ascii="Calibri" w:hAnsi="Calibri"/>
                <w:color w:val="1F2937"/>
                <w:sz w:val="21"/>
              </w:rPr>
            </w:r>
          </w:p>
        </w:tc>
        <w:tc>
          <w:tcPr>
            <w:tcW w:type="dxa" w:w="652"/>
          </w:tcPr>
          <w:p>
            <w:r>
              <w:rPr>
                <w:rFonts w:ascii="Calibri" w:hAnsi="Calibri"/>
                <w:color w:val="1F2937"/>
                <w:sz w:val="21"/>
              </w:rPr>
            </w:r>
          </w:p>
        </w:tc>
      </w:tr>
      <w:tr>
        <w:tc>
          <w:tcPr>
            <w:tcW w:type="dxa" w:w="3628"/>
            <w:shd w:val="clear" w:fill="F8F9FA"/>
          </w:tcPr>
          <w:p>
            <w:r>
              <w:rPr>
                <w:rFonts w:ascii="Calibri" w:hAnsi="Calibri"/>
                <w:color w:val="1F2937"/>
                <w:sz w:val="21"/>
              </w:rPr>
              <w:t>Evaluatie, verslaglegging en afsluiting</w:t>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r>
          </w:p>
        </w:tc>
        <w:tc>
          <w:tcPr>
            <w:tcW w:type="dxa" w:w="652"/>
            <w:shd w:val="clear" w:fill="F8F9FA"/>
          </w:tcPr>
          <w:p>
            <w:r>
              <w:rPr>
                <w:rFonts w:ascii="Calibri" w:hAnsi="Calibri"/>
                <w:color w:val="1F2937"/>
                <w:sz w:val="21"/>
              </w:rPr>
              <w:t>■</w:t>
            </w:r>
          </w:p>
        </w:tc>
        <w:tc>
          <w:tcPr>
            <w:tcW w:type="dxa" w:w="652"/>
            <w:shd w:val="clear" w:fill="F8F9FA"/>
          </w:tcPr>
          <w:p>
            <w:r>
              <w:rPr>
                <w:rFonts w:ascii="Calibri" w:hAnsi="Calibri"/>
                <w:color w:val="1F2937"/>
                <w:sz w:val="21"/>
              </w:rPr>
              <w:t>■</w:t>
            </w:r>
          </w:p>
        </w:tc>
      </w:tr>
    </w:tbl>
    <w:p>
      <w:pPr>
        <w:spacing w:after="40" w:before="0"/>
      </w:pPr>
    </w:p>
    <w:p>
      <w:pPr>
        <w:keepNext/>
        <w:spacing w:after="80" w:before="240"/>
      </w:pPr>
      <w:r>
        <w:rPr>
          <w:rFonts w:ascii="Calibri" w:hAnsi="Calibri"/>
          <w:b/>
          <w:i w:val="0"/>
          <w:color w:val="003366"/>
          <w:sz w:val="26"/>
        </w:rPr>
        <w:t>4.4 Dependencies</w:t>
      </w:r>
    </w:p>
    <w:p>
      <w:pPr>
        <w:pStyle w:val="ListBullet"/>
        <w:spacing w:after="80"/>
      </w:pPr>
      <w:r>
        <w:rPr>
          <w:rFonts w:ascii="Calibri" w:hAnsi="Calibri"/>
          <w:color w:val="1F2937"/>
          <w:sz w:val="22"/>
        </w:rPr>
        <w:t xml:space="preserve"> Locatiecontractering is voorwaarde voor de uitnodiging (datum en plaats moeten definitief zijn);</w:t>
      </w:r>
    </w:p>
    <w:p>
      <w:pPr>
        <w:pStyle w:val="ListBullet"/>
        <w:spacing w:after="80"/>
      </w:pPr>
      <w:r>
        <w:rPr>
          <w:rFonts w:ascii="Calibri" w:hAnsi="Calibri"/>
          <w:color w:val="1F2937"/>
          <w:sz w:val="22"/>
        </w:rPr>
        <w:t xml:space="preserve"> Definitieve kandidaat-stelling 2e VDG is voorwaarde voor het script en de programmaregel van de aankondiging;</w:t>
      </w:r>
    </w:p>
    <w:p>
      <w:pPr>
        <w:pStyle w:val="ListBullet"/>
        <w:spacing w:after="80"/>
      </w:pPr>
      <w:r>
        <w:rPr>
          <w:rFonts w:ascii="Calibri" w:hAnsi="Calibri"/>
          <w:color w:val="1F2937"/>
          <w:sz w:val="22"/>
        </w:rPr>
        <w:t xml:space="preserve"> RSVP-cijfers zijn sturend voor de catering-afname (definitief aantal uiterlijk 7 dagen voor de avond);</w:t>
      </w:r>
    </w:p>
    <w:p>
      <w:pPr>
        <w:pStyle w:val="ListBullet"/>
        <w:spacing w:after="80"/>
      </w:pPr>
      <w:r>
        <w:rPr>
          <w:rFonts w:ascii="Calibri" w:hAnsi="Calibri"/>
          <w:color w:val="1F2937"/>
          <w:sz w:val="22"/>
        </w:rPr>
        <w:t xml:space="preserve"> AV-test en general probe vereisen een definitief programma;</w:t>
      </w:r>
    </w:p>
    <w:p>
      <w:pPr>
        <w:pStyle w:val="ListBullet"/>
        <w:spacing w:after="80"/>
      </w:pPr>
      <w:r>
        <w:rPr>
          <w:rFonts w:ascii="Calibri" w:hAnsi="Calibri"/>
          <w:color w:val="1F2937"/>
          <w:sz w:val="22"/>
        </w:rPr>
        <w:t xml:space="preserve"> Evaluatierapport is afhankelijk van volledige aanwezigheids- en evaluatieregistratie op de avond zelf.</w:t>
      </w:r>
    </w:p>
    <w:p>
      <w:r>
        <w:br w:type="page"/>
      </w:r>
    </w:p>
    <w:p>
      <w:pPr>
        <w:spacing w:after="120" w:before="0"/>
        <w:keepNext/>
        <w:pBdr>
          <w:bottom w:val="single" w:sz="12" w:space="2" w:color="FFB81C"/>
        </w:pBdr>
      </w:pPr>
      <w:r>
        <w:rPr>
          <w:rFonts w:ascii="Calibri" w:hAnsi="Calibri"/>
          <w:b/>
          <w:i w:val="0"/>
          <w:color w:val="003366"/>
          <w:sz w:val="32"/>
        </w:rPr>
        <w:t>5. Risicoanalyse</w:t>
      </w:r>
    </w:p>
    <w:p>
      <w:pPr>
        <w:keepNext/>
        <w:spacing w:after="80" w:before="240"/>
      </w:pPr>
      <w:r>
        <w:rPr>
          <w:rFonts w:ascii="Calibri" w:hAnsi="Calibri"/>
          <w:b/>
          <w:i w:val="0"/>
          <w:color w:val="003366"/>
          <w:sz w:val="26"/>
        </w:rPr>
        <w:t>5.1 Risicoregister en mitigatie</w:t>
      </w:r>
    </w:p>
    <w:tbl>
      <w:tblPr>
        <w:tblStyle w:val="TableGrid"/>
        <w:tblW w:type="auto" w:w="0"/>
        <w:jc w:val="center"/>
        <w:tblLook w:firstColumn="1" w:firstRow="1" w:lastColumn="0" w:lastRow="0" w:noHBand="0" w:noVBand="1" w:val="04A0"/>
      </w:tblPr>
      <w:tblGrid>
        <w:gridCol w:w="1586"/>
        <w:gridCol w:w="1586"/>
        <w:gridCol w:w="1586"/>
        <w:gridCol w:w="1586"/>
        <w:gridCol w:w="1586"/>
        <w:gridCol w:w="1586"/>
      </w:tblGrid>
      <w:tr>
        <w:tc>
          <w:tcPr>
            <w:tcW w:type="dxa" w:w="567"/>
            <w:shd w:val="clear" w:fill="003366"/>
          </w:tcPr>
          <w:p>
            <w:r>
              <w:rPr>
                <w:rFonts w:ascii="Calibri" w:hAnsi="Calibri"/>
                <w:b/>
                <w:color w:val="FFFFFF"/>
                <w:sz w:val="21"/>
              </w:rPr>
              <w:t>Nr.</w:t>
            </w:r>
          </w:p>
        </w:tc>
        <w:tc>
          <w:tcPr>
            <w:tcW w:type="dxa" w:w="2494"/>
            <w:shd w:val="clear" w:fill="003366"/>
          </w:tcPr>
          <w:p>
            <w:r>
              <w:rPr>
                <w:rFonts w:ascii="Calibri" w:hAnsi="Calibri"/>
                <w:b/>
                <w:color w:val="FFFFFF"/>
                <w:sz w:val="21"/>
              </w:rPr>
              <w:t>Risico</w:t>
            </w:r>
          </w:p>
        </w:tc>
        <w:tc>
          <w:tcPr>
            <w:tcW w:type="dxa" w:w="1020"/>
            <w:shd w:val="clear" w:fill="003366"/>
          </w:tcPr>
          <w:p>
            <w:r>
              <w:rPr>
                <w:rFonts w:ascii="Calibri" w:hAnsi="Calibri"/>
                <w:b/>
                <w:color w:val="FFFFFF"/>
                <w:sz w:val="21"/>
              </w:rPr>
              <w:t>Kans</w:t>
            </w:r>
          </w:p>
        </w:tc>
        <w:tc>
          <w:tcPr>
            <w:tcW w:type="dxa" w:w="1020"/>
            <w:shd w:val="clear" w:fill="003366"/>
          </w:tcPr>
          <w:p>
            <w:r>
              <w:rPr>
                <w:rFonts w:ascii="Calibri" w:hAnsi="Calibri"/>
                <w:b/>
                <w:color w:val="FFFFFF"/>
                <w:sz w:val="21"/>
              </w:rPr>
              <w:t>Impact</w:t>
            </w:r>
          </w:p>
        </w:tc>
        <w:tc>
          <w:tcPr>
            <w:tcW w:type="dxa" w:w="794"/>
            <w:shd w:val="clear" w:fill="003366"/>
          </w:tcPr>
          <w:p>
            <w:r>
              <w:rPr>
                <w:rFonts w:ascii="Calibri" w:hAnsi="Calibri"/>
                <w:b/>
                <w:color w:val="FFFFFF"/>
                <w:sz w:val="21"/>
              </w:rPr>
              <w:t>Score</w:t>
            </w:r>
          </w:p>
        </w:tc>
        <w:tc>
          <w:tcPr>
            <w:tcW w:type="dxa" w:w="3402"/>
            <w:shd w:val="clear" w:fill="003366"/>
          </w:tcPr>
          <w:p>
            <w:r>
              <w:rPr>
                <w:rFonts w:ascii="Calibri" w:hAnsi="Calibri"/>
                <w:b/>
                <w:color w:val="FFFFFF"/>
                <w:sz w:val="21"/>
              </w:rPr>
              <w:t>Mitigatiemaatregel</w:t>
            </w:r>
          </w:p>
        </w:tc>
      </w:tr>
      <w:tr>
        <w:tc>
          <w:tcPr>
            <w:tcW w:type="dxa" w:w="567"/>
          </w:tcPr>
          <w:p>
            <w:r>
              <w:rPr>
                <w:rFonts w:ascii="Calibri" w:hAnsi="Calibri"/>
                <w:color w:val="1F2937"/>
                <w:sz w:val="21"/>
              </w:rPr>
              <w:t>R1</w:t>
            </w:r>
          </w:p>
        </w:tc>
        <w:tc>
          <w:tcPr>
            <w:tcW w:type="dxa" w:w="2494"/>
          </w:tcPr>
          <w:p>
            <w:r>
              <w:rPr>
                <w:rFonts w:ascii="Calibri" w:hAnsi="Calibri"/>
                <w:color w:val="1F2937"/>
                <w:sz w:val="21"/>
              </w:rPr>
              <w:t>Locatie op 13 oktober niet (meer) beschikbaar of niet geschikt</w:t>
            </w:r>
          </w:p>
        </w:tc>
        <w:tc>
          <w:tcPr>
            <w:tcW w:type="dxa" w:w="1020"/>
          </w:tcPr>
          <w:p>
            <w:r>
              <w:rPr>
                <w:rFonts w:ascii="Calibri" w:hAnsi="Calibri"/>
                <w:color w:val="1F2937"/>
                <w:sz w:val="21"/>
              </w:rPr>
              <w:t>Laag (2)</w:t>
            </w:r>
          </w:p>
        </w:tc>
        <w:tc>
          <w:tcPr>
            <w:tcW w:type="dxa" w:w="1020"/>
          </w:tcPr>
          <w:p>
            <w:r>
              <w:rPr>
                <w:rFonts w:ascii="Calibri" w:hAnsi="Calibri"/>
                <w:color w:val="1F2937"/>
                <w:sz w:val="21"/>
              </w:rPr>
              <w:t>Hoog (5)</w:t>
            </w:r>
          </w:p>
        </w:tc>
        <w:tc>
          <w:tcPr>
            <w:tcW w:type="dxa" w:w="794"/>
          </w:tcPr>
          <w:p>
            <w:r>
              <w:rPr>
                <w:rFonts w:ascii="Calibri" w:hAnsi="Calibri"/>
                <w:color w:val="1F2937"/>
                <w:sz w:val="21"/>
              </w:rPr>
              <w:t>10</w:t>
            </w:r>
          </w:p>
        </w:tc>
        <w:tc>
          <w:tcPr>
            <w:tcW w:type="dxa" w:w="3402"/>
          </w:tcPr>
          <w:p>
            <w:r>
              <w:rPr>
                <w:rFonts w:ascii="Calibri" w:hAnsi="Calibri"/>
                <w:color w:val="1F2937"/>
                <w:sz w:val="21"/>
              </w:rPr>
              <w:t>Tweede locatie in optie houden; contracteren voor 12 september 2026</w:t>
            </w:r>
          </w:p>
        </w:tc>
      </w:tr>
      <w:tr>
        <w:tc>
          <w:tcPr>
            <w:tcW w:type="dxa" w:w="567"/>
            <w:shd w:val="clear" w:fill="F8F9FA"/>
          </w:tcPr>
          <w:p>
            <w:r>
              <w:rPr>
                <w:rFonts w:ascii="Calibri" w:hAnsi="Calibri"/>
                <w:color w:val="1F2937"/>
                <w:sz w:val="21"/>
              </w:rPr>
              <w:t>R2</w:t>
            </w:r>
          </w:p>
        </w:tc>
        <w:tc>
          <w:tcPr>
            <w:tcW w:type="dxa" w:w="2494"/>
            <w:shd w:val="clear" w:fill="F8F9FA"/>
          </w:tcPr>
          <w:p>
            <w:r>
              <w:rPr>
                <w:rFonts w:ascii="Calibri" w:hAnsi="Calibri"/>
                <w:color w:val="1F2937"/>
                <w:sz w:val="21"/>
              </w:rPr>
              <w:t>Kandidaat 2e VDG niet tijdig definitief</w:t>
            </w:r>
          </w:p>
        </w:tc>
        <w:tc>
          <w:tcPr>
            <w:tcW w:type="dxa" w:w="1020"/>
            <w:shd w:val="clear" w:fill="F8F9FA"/>
          </w:tcPr>
          <w:p>
            <w:r>
              <w:rPr>
                <w:rFonts w:ascii="Calibri" w:hAnsi="Calibri"/>
                <w:color w:val="1F2937"/>
                <w:sz w:val="21"/>
              </w:rPr>
              <w:t>Middel (3)</w:t>
            </w:r>
          </w:p>
        </w:tc>
        <w:tc>
          <w:tcPr>
            <w:tcW w:type="dxa" w:w="1020"/>
            <w:shd w:val="clear" w:fill="F8F9FA"/>
          </w:tcPr>
          <w:p>
            <w:r>
              <w:rPr>
                <w:rFonts w:ascii="Calibri" w:hAnsi="Calibri"/>
                <w:color w:val="1F2937"/>
                <w:sz w:val="21"/>
              </w:rPr>
              <w:t>Hoog (5)</w:t>
            </w:r>
          </w:p>
        </w:tc>
        <w:tc>
          <w:tcPr>
            <w:tcW w:type="dxa" w:w="794"/>
            <w:shd w:val="clear" w:fill="F8F9FA"/>
          </w:tcPr>
          <w:p>
            <w:r>
              <w:rPr>
                <w:rFonts w:ascii="Calibri" w:hAnsi="Calibri"/>
                <w:color w:val="1F2937"/>
                <w:sz w:val="21"/>
              </w:rPr>
              <w:t>15</w:t>
            </w:r>
          </w:p>
        </w:tc>
        <w:tc>
          <w:tcPr>
            <w:tcW w:type="dxa" w:w="3402"/>
            <w:shd w:val="clear" w:fill="F8F9FA"/>
          </w:tcPr>
          <w:p>
            <w:r>
              <w:rPr>
                <w:rFonts w:ascii="Calibri" w:hAnsi="Calibri"/>
                <w:color w:val="1F2937"/>
                <w:sz w:val="21"/>
              </w:rPr>
              <w:t>Procesafspraken met DG en kabinet; alternatieve programmaregel voorbereiden</w:t>
            </w:r>
          </w:p>
        </w:tc>
      </w:tr>
      <w:tr>
        <w:tc>
          <w:tcPr>
            <w:tcW w:type="dxa" w:w="567"/>
          </w:tcPr>
          <w:p>
            <w:r>
              <w:rPr>
                <w:rFonts w:ascii="Calibri" w:hAnsi="Calibri"/>
                <w:color w:val="1F2937"/>
                <w:sz w:val="21"/>
              </w:rPr>
              <w:t>R3</w:t>
            </w:r>
          </w:p>
        </w:tc>
        <w:tc>
          <w:tcPr>
            <w:tcW w:type="dxa" w:w="2494"/>
          </w:tcPr>
          <w:p>
            <w:r>
              <w:rPr>
                <w:rFonts w:ascii="Calibri" w:hAnsi="Calibri"/>
                <w:color w:val="1F2937"/>
                <w:sz w:val="21"/>
              </w:rPr>
              <w:t>Lage opkomst</w:t>
            </w:r>
          </w:p>
        </w:tc>
        <w:tc>
          <w:tcPr>
            <w:tcW w:type="dxa" w:w="1020"/>
          </w:tcPr>
          <w:p>
            <w:r>
              <w:rPr>
                <w:rFonts w:ascii="Calibri" w:hAnsi="Calibri"/>
                <w:color w:val="1F2937"/>
                <w:sz w:val="21"/>
              </w:rPr>
              <w:t>Middel (3)</w:t>
            </w:r>
          </w:p>
        </w:tc>
        <w:tc>
          <w:tcPr>
            <w:tcW w:type="dxa" w:w="1020"/>
          </w:tcPr>
          <w:p>
            <w:r>
              <w:rPr>
                <w:rFonts w:ascii="Calibri" w:hAnsi="Calibri"/>
                <w:color w:val="1F2937"/>
                <w:sz w:val="21"/>
              </w:rPr>
              <w:t>Middel (3)</w:t>
            </w:r>
          </w:p>
        </w:tc>
        <w:tc>
          <w:tcPr>
            <w:tcW w:type="dxa" w:w="794"/>
          </w:tcPr>
          <w:p>
            <w:r>
              <w:rPr>
                <w:rFonts w:ascii="Calibri" w:hAnsi="Calibri"/>
                <w:color w:val="1F2937"/>
                <w:sz w:val="21"/>
              </w:rPr>
              <w:t>9</w:t>
            </w:r>
          </w:p>
        </w:tc>
        <w:tc>
          <w:tcPr>
            <w:tcW w:type="dxa" w:w="3402"/>
          </w:tcPr>
          <w:p>
            <w:r>
              <w:rPr>
                <w:rFonts w:ascii="Calibri" w:hAnsi="Calibri"/>
                <w:color w:val="1F2937"/>
                <w:sz w:val="21"/>
              </w:rPr>
              <w:t>Zonevoorzitters activeren, herinneringen in W38, persoonlijke follow-up bij clubs zonder registratie</w:t>
            </w:r>
          </w:p>
        </w:tc>
      </w:tr>
      <w:tr>
        <w:tc>
          <w:tcPr>
            <w:tcW w:type="dxa" w:w="567"/>
            <w:shd w:val="clear" w:fill="F8F9FA"/>
          </w:tcPr>
          <w:p>
            <w:r>
              <w:rPr>
                <w:rFonts w:ascii="Calibri" w:hAnsi="Calibri"/>
                <w:color w:val="1F2937"/>
                <w:sz w:val="21"/>
              </w:rPr>
              <w:t>R4</w:t>
            </w:r>
          </w:p>
        </w:tc>
        <w:tc>
          <w:tcPr>
            <w:tcW w:type="dxa" w:w="2494"/>
            <w:shd w:val="clear" w:fill="F8F9FA"/>
          </w:tcPr>
          <w:p>
            <w:r>
              <w:rPr>
                <w:rFonts w:ascii="Calibri" w:hAnsi="Calibri"/>
                <w:color w:val="1F2937"/>
                <w:sz w:val="21"/>
              </w:rPr>
              <w:t>Budgetoverschrijding</w:t>
            </w:r>
          </w:p>
        </w:tc>
        <w:tc>
          <w:tcPr>
            <w:tcW w:type="dxa" w:w="1020"/>
            <w:shd w:val="clear" w:fill="F8F9FA"/>
          </w:tcPr>
          <w:p>
            <w:r>
              <w:rPr>
                <w:rFonts w:ascii="Calibri" w:hAnsi="Calibri"/>
                <w:color w:val="1F2937"/>
                <w:sz w:val="21"/>
              </w:rPr>
              <w:t>Middel (3)</w:t>
            </w:r>
          </w:p>
        </w:tc>
        <w:tc>
          <w:tcPr>
            <w:tcW w:type="dxa" w:w="1020"/>
            <w:shd w:val="clear" w:fill="F8F9FA"/>
          </w:tcPr>
          <w:p>
            <w:r>
              <w:rPr>
                <w:rFonts w:ascii="Calibri" w:hAnsi="Calibri"/>
                <w:color w:val="1F2937"/>
                <w:sz w:val="21"/>
              </w:rPr>
              <w:t>Middel (3)</w:t>
            </w:r>
          </w:p>
        </w:tc>
        <w:tc>
          <w:tcPr>
            <w:tcW w:type="dxa" w:w="794"/>
            <w:shd w:val="clear" w:fill="F8F9FA"/>
          </w:tcPr>
          <w:p>
            <w:r>
              <w:rPr>
                <w:rFonts w:ascii="Calibri" w:hAnsi="Calibri"/>
                <w:color w:val="1F2937"/>
                <w:sz w:val="21"/>
              </w:rPr>
              <w:t>9</w:t>
            </w:r>
          </w:p>
        </w:tc>
        <w:tc>
          <w:tcPr>
            <w:tcW w:type="dxa" w:w="3402"/>
            <w:shd w:val="clear" w:fill="F8F9FA"/>
          </w:tcPr>
          <w:p>
            <w:r>
              <w:rPr>
                <w:rFonts w:ascii="Calibri" w:hAnsi="Calibri"/>
                <w:color w:val="1F2937"/>
                <w:sz w:val="21"/>
              </w:rPr>
              <w:t>Budgetkader vaststellen voor contractering; catering flexibel afnemen op basis van RSVP</w:t>
            </w:r>
          </w:p>
        </w:tc>
      </w:tr>
      <w:tr>
        <w:tc>
          <w:tcPr>
            <w:tcW w:type="dxa" w:w="567"/>
          </w:tcPr>
          <w:p>
            <w:r>
              <w:rPr>
                <w:rFonts w:ascii="Calibri" w:hAnsi="Calibri"/>
                <w:color w:val="1F2937"/>
                <w:sz w:val="21"/>
              </w:rPr>
              <w:t>R5</w:t>
            </w:r>
          </w:p>
        </w:tc>
        <w:tc>
          <w:tcPr>
            <w:tcW w:type="dxa" w:w="2494"/>
          </w:tcPr>
          <w:p>
            <w:r>
              <w:rPr>
                <w:rFonts w:ascii="Calibri" w:hAnsi="Calibri"/>
                <w:color w:val="1F2937"/>
                <w:sz w:val="21"/>
              </w:rPr>
              <w:t>Niet-naleving governancekader (statuten/protocol)</w:t>
            </w:r>
          </w:p>
        </w:tc>
        <w:tc>
          <w:tcPr>
            <w:tcW w:type="dxa" w:w="1020"/>
          </w:tcPr>
          <w:p>
            <w:r>
              <w:rPr>
                <w:rFonts w:ascii="Calibri" w:hAnsi="Calibri"/>
                <w:color w:val="1F2937"/>
                <w:sz w:val="21"/>
              </w:rPr>
              <w:t>Laag (2)</w:t>
            </w:r>
          </w:p>
        </w:tc>
        <w:tc>
          <w:tcPr>
            <w:tcW w:type="dxa" w:w="1020"/>
          </w:tcPr>
          <w:p>
            <w:r>
              <w:rPr>
                <w:rFonts w:ascii="Calibri" w:hAnsi="Calibri"/>
                <w:color w:val="1F2937"/>
                <w:sz w:val="21"/>
              </w:rPr>
              <w:t>Hoog (5)</w:t>
            </w:r>
          </w:p>
        </w:tc>
        <w:tc>
          <w:tcPr>
            <w:tcW w:type="dxa" w:w="794"/>
          </w:tcPr>
          <w:p>
            <w:r>
              <w:rPr>
                <w:rFonts w:ascii="Calibri" w:hAnsi="Calibri"/>
                <w:color w:val="1F2937"/>
                <w:sz w:val="21"/>
              </w:rPr>
              <w:t>10</w:t>
            </w:r>
          </w:p>
        </w:tc>
        <w:tc>
          <w:tcPr>
            <w:tcW w:type="dxa" w:w="3402"/>
          </w:tcPr>
          <w:p>
            <w:r>
              <w:rPr>
                <w:rFonts w:ascii="Calibri" w:hAnsi="Calibri"/>
                <w:color w:val="1F2937"/>
                <w:sz w:val="21"/>
              </w:rPr>
              <w:t>Compliancecheck van script en agenda tegen MD110 Statuten, HR en Protocol MD-Organen [2][3][10]</w:t>
            </w:r>
          </w:p>
        </w:tc>
      </w:tr>
      <w:tr>
        <w:tc>
          <w:tcPr>
            <w:tcW w:type="dxa" w:w="567"/>
            <w:shd w:val="clear" w:fill="F8F9FA"/>
          </w:tcPr>
          <w:p>
            <w:r>
              <w:rPr>
                <w:rFonts w:ascii="Calibri" w:hAnsi="Calibri"/>
                <w:color w:val="1F2937"/>
                <w:sz w:val="21"/>
              </w:rPr>
              <w:t>R6</w:t>
            </w:r>
          </w:p>
        </w:tc>
        <w:tc>
          <w:tcPr>
            <w:tcW w:type="dxa" w:w="2494"/>
            <w:shd w:val="clear" w:fill="F8F9FA"/>
          </w:tcPr>
          <w:p>
            <w:r>
              <w:rPr>
                <w:rFonts w:ascii="Calibri" w:hAnsi="Calibri"/>
                <w:color w:val="1F2937"/>
                <w:sz w:val="21"/>
              </w:rPr>
              <w:t>Techniek/AV-storing tijdens de avond</w:t>
            </w:r>
          </w:p>
        </w:tc>
        <w:tc>
          <w:tcPr>
            <w:tcW w:type="dxa" w:w="1020"/>
            <w:shd w:val="clear" w:fill="F8F9FA"/>
          </w:tcPr>
          <w:p>
            <w:r>
              <w:rPr>
                <w:rFonts w:ascii="Calibri" w:hAnsi="Calibri"/>
                <w:color w:val="1F2937"/>
                <w:sz w:val="21"/>
              </w:rPr>
              <w:t>Middel (3)</w:t>
            </w:r>
          </w:p>
        </w:tc>
        <w:tc>
          <w:tcPr>
            <w:tcW w:type="dxa" w:w="1020"/>
            <w:shd w:val="clear" w:fill="F8F9FA"/>
          </w:tcPr>
          <w:p>
            <w:r>
              <w:rPr>
                <w:rFonts w:ascii="Calibri" w:hAnsi="Calibri"/>
                <w:color w:val="1F2937"/>
                <w:sz w:val="21"/>
              </w:rPr>
              <w:t>Laag (2)</w:t>
            </w:r>
          </w:p>
        </w:tc>
        <w:tc>
          <w:tcPr>
            <w:tcW w:type="dxa" w:w="794"/>
            <w:shd w:val="clear" w:fill="F8F9FA"/>
          </w:tcPr>
          <w:p>
            <w:r>
              <w:rPr>
                <w:rFonts w:ascii="Calibri" w:hAnsi="Calibri"/>
                <w:color w:val="1F2937"/>
                <w:sz w:val="21"/>
              </w:rPr>
              <w:t>6</w:t>
            </w:r>
          </w:p>
        </w:tc>
        <w:tc>
          <w:tcPr>
            <w:tcW w:type="dxa" w:w="3402"/>
            <w:shd w:val="clear" w:fill="F8F9FA"/>
          </w:tcPr>
          <w:p>
            <w:r>
              <w:rPr>
                <w:rFonts w:ascii="Calibri" w:hAnsi="Calibri"/>
                <w:color w:val="1F2937"/>
                <w:sz w:val="21"/>
              </w:rPr>
              <w:t>AV-test en reserve-opstelling (eigen laptop/beamer) tijdens general probe</w:t>
            </w:r>
          </w:p>
        </w:tc>
      </w:tr>
      <w:tr>
        <w:tc>
          <w:tcPr>
            <w:tcW w:type="dxa" w:w="567"/>
          </w:tcPr>
          <w:p>
            <w:r>
              <w:rPr>
                <w:rFonts w:ascii="Calibri" w:hAnsi="Calibri"/>
                <w:color w:val="1F2937"/>
                <w:sz w:val="21"/>
              </w:rPr>
              <w:t>R7</w:t>
            </w:r>
          </w:p>
        </w:tc>
        <w:tc>
          <w:tcPr>
            <w:tcW w:type="dxa" w:w="2494"/>
          </w:tcPr>
          <w:p>
            <w:r>
              <w:rPr>
                <w:rFonts w:ascii="Calibri" w:hAnsi="Calibri"/>
                <w:color w:val="1F2937"/>
                <w:sz w:val="21"/>
              </w:rPr>
              <w:t>Spreker/programmaonderdeel valt uit</w:t>
            </w:r>
          </w:p>
        </w:tc>
        <w:tc>
          <w:tcPr>
            <w:tcW w:type="dxa" w:w="1020"/>
          </w:tcPr>
          <w:p>
            <w:r>
              <w:rPr>
                <w:rFonts w:ascii="Calibri" w:hAnsi="Calibri"/>
                <w:color w:val="1F2937"/>
                <w:sz w:val="21"/>
              </w:rPr>
              <w:t>Laag (2)</w:t>
            </w:r>
          </w:p>
        </w:tc>
        <w:tc>
          <w:tcPr>
            <w:tcW w:type="dxa" w:w="1020"/>
          </w:tcPr>
          <w:p>
            <w:r>
              <w:rPr>
                <w:rFonts w:ascii="Calibri" w:hAnsi="Calibri"/>
                <w:color w:val="1F2937"/>
                <w:sz w:val="21"/>
              </w:rPr>
              <w:t>Middel (3)</w:t>
            </w:r>
          </w:p>
        </w:tc>
        <w:tc>
          <w:tcPr>
            <w:tcW w:type="dxa" w:w="794"/>
          </w:tcPr>
          <w:p>
            <w:r>
              <w:rPr>
                <w:rFonts w:ascii="Calibri" w:hAnsi="Calibri"/>
                <w:color w:val="1F2937"/>
                <w:sz w:val="21"/>
              </w:rPr>
              <w:t>6</w:t>
            </w:r>
          </w:p>
        </w:tc>
        <w:tc>
          <w:tcPr>
            <w:tcW w:type="dxa" w:w="3402"/>
          </w:tcPr>
          <w:p>
            <w:r>
              <w:rPr>
                <w:rFonts w:ascii="Calibri" w:hAnsi="Calibri"/>
                <w:color w:val="1F2937"/>
                <w:sz w:val="21"/>
              </w:rPr>
              <w:t>Back-up-inhoud beschikbaar; programma met tijdbuffer opgebouwd</w:t>
            </w:r>
          </w:p>
        </w:tc>
      </w:tr>
    </w:tbl>
    <w:p>
      <w:pPr>
        <w:spacing w:after="40" w:before="0"/>
      </w:pPr>
    </w:p>
    <w:p>
      <w:pPr>
        <w:keepNext/>
        <w:spacing w:after="80" w:before="240"/>
      </w:pPr>
      <w:r>
        <w:rPr>
          <w:rFonts w:ascii="Calibri" w:hAnsi="Calibri"/>
          <w:b/>
          <w:i w:val="0"/>
          <w:color w:val="003366"/>
          <w:sz w:val="26"/>
        </w:rPr>
        <w:t>5.2 Impact-/kansmatrix</w:t>
      </w:r>
    </w:p>
    <w:p>
      <w:pPr>
        <w:spacing w:after="160" w:before="0"/>
      </w:pPr>
      <w:r>
        <w:rPr>
          <w:rFonts w:ascii="Calibri" w:hAnsi="Calibri"/>
          <w:b w:val="0"/>
          <w:i/>
          <w:color w:val="374151"/>
          <w:sz w:val="18"/>
        </w:rPr>
        <w:t>Scores = kans (1-5) x impact (1-5). Classificering: 1-4 laag (groen), 5-9 gemiddeld (amber), 10-16 hoog (rood), 17-25 kritiek (donkerrood). R-nummers geven de projectrisico's weer.</w:t>
      </w:r>
    </w:p>
    <w:tbl>
      <w:tblPr>
        <w:tblStyle w:val="TableGrid"/>
        <w:tblW w:type="auto" w:w="0"/>
        <w:jc w:val="center"/>
        <w:tblLook w:firstColumn="1" w:firstRow="1" w:lastColumn="0" w:lastRow="0" w:noHBand="0" w:noVBand="1" w:val="04A0"/>
      </w:tblPr>
      <w:tblGrid>
        <w:gridCol w:w="1586"/>
        <w:gridCol w:w="1586"/>
        <w:gridCol w:w="1586"/>
        <w:gridCol w:w="1586"/>
        <w:gridCol w:w="1586"/>
        <w:gridCol w:w="1586"/>
      </w:tblGrid>
      <w:tr>
        <w:tc>
          <w:tcPr>
            <w:tcW w:type="dxa" w:w="1586"/>
            <w:shd w:val="clear" w:fill="003366"/>
          </w:tcPr>
          <w:p>
            <w:r>
              <w:rPr>
                <w:rFonts w:ascii="Calibri" w:hAnsi="Calibri"/>
                <w:b/>
                <w:color w:val="FFFFFF"/>
                <w:sz w:val="20"/>
              </w:rPr>
              <w:t>Impact \ Kans</w:t>
            </w:r>
          </w:p>
        </w:tc>
        <w:tc>
          <w:tcPr>
            <w:tcW w:type="dxa" w:w="1586"/>
            <w:shd w:val="clear" w:fill="003366"/>
          </w:tcPr>
          <w:p>
            <w:r>
              <w:rPr>
                <w:rFonts w:ascii="Calibri" w:hAnsi="Calibri"/>
                <w:b/>
                <w:color w:val="FFFFFF"/>
                <w:sz w:val="20"/>
              </w:rPr>
              <w:t>1 Zeer laag</w:t>
            </w:r>
          </w:p>
        </w:tc>
        <w:tc>
          <w:tcPr>
            <w:tcW w:type="dxa" w:w="1586"/>
            <w:shd w:val="clear" w:fill="003366"/>
          </w:tcPr>
          <w:p>
            <w:r>
              <w:rPr>
                <w:rFonts w:ascii="Calibri" w:hAnsi="Calibri"/>
                <w:b/>
                <w:color w:val="FFFFFF"/>
                <w:sz w:val="20"/>
              </w:rPr>
              <w:t>2 Laag</w:t>
            </w:r>
          </w:p>
        </w:tc>
        <w:tc>
          <w:tcPr>
            <w:tcW w:type="dxa" w:w="1586"/>
            <w:shd w:val="clear" w:fill="003366"/>
          </w:tcPr>
          <w:p>
            <w:r>
              <w:rPr>
                <w:rFonts w:ascii="Calibri" w:hAnsi="Calibri"/>
                <w:b/>
                <w:color w:val="FFFFFF"/>
                <w:sz w:val="20"/>
              </w:rPr>
              <w:t>3 Middel</w:t>
            </w:r>
          </w:p>
        </w:tc>
        <w:tc>
          <w:tcPr>
            <w:tcW w:type="dxa" w:w="1586"/>
            <w:shd w:val="clear" w:fill="003366"/>
          </w:tcPr>
          <w:p>
            <w:r>
              <w:rPr>
                <w:rFonts w:ascii="Calibri" w:hAnsi="Calibri"/>
                <w:b/>
                <w:color w:val="FFFFFF"/>
                <w:sz w:val="20"/>
              </w:rPr>
              <w:t>4 Hoog</w:t>
            </w:r>
          </w:p>
        </w:tc>
        <w:tc>
          <w:tcPr>
            <w:tcW w:type="dxa" w:w="1586"/>
            <w:shd w:val="clear" w:fill="003366"/>
          </w:tcPr>
          <w:p>
            <w:r>
              <w:rPr>
                <w:rFonts w:ascii="Calibri" w:hAnsi="Calibri"/>
                <w:b/>
                <w:color w:val="FFFFFF"/>
                <w:sz w:val="20"/>
              </w:rPr>
              <w:t>5 Zeer hoog</w:t>
            </w:r>
          </w:p>
        </w:tc>
      </w:tr>
      <w:tr>
        <w:tc>
          <w:tcPr>
            <w:tcW w:type="dxa" w:w="1586"/>
            <w:shd w:val="clear" w:fill="003366"/>
          </w:tcPr>
          <w:p>
            <w:r>
              <w:rPr>
                <w:rFonts w:ascii="Calibri" w:hAnsi="Calibri"/>
                <w:b/>
                <w:color w:val="FFFFFF"/>
                <w:sz w:val="20"/>
              </w:rPr>
              <w:t>5 Zeer hoog</w:t>
            </w:r>
          </w:p>
        </w:tc>
        <w:tc>
          <w:tcPr>
            <w:tcW w:type="dxa" w:w="1586"/>
            <w:shd w:val="clear" w:fill="F59E0B"/>
          </w:tcPr>
          <w:p>
            <w:pPr>
              <w:jc w:val="center"/>
            </w:pPr>
            <w:r>
              <w:rPr>
                <w:rFonts w:ascii="Calibri" w:hAnsi="Calibri"/>
                <w:b/>
                <w:color w:val="FFFFFF"/>
                <w:sz w:val="19"/>
              </w:rPr>
              <w:t>5</w:t>
            </w:r>
          </w:p>
        </w:tc>
        <w:tc>
          <w:tcPr>
            <w:tcW w:type="dxa" w:w="1586"/>
            <w:shd w:val="clear" w:fill="DC2626"/>
          </w:tcPr>
          <w:p>
            <w:pPr>
              <w:jc w:val="center"/>
            </w:pPr>
            <w:r>
              <w:rPr>
                <w:rFonts w:ascii="Calibri" w:hAnsi="Calibri"/>
                <w:b/>
                <w:color w:val="FFFFFF"/>
                <w:sz w:val="19"/>
              </w:rPr>
              <w:t>10</w:t>
              <w:br/>
              <w:t>R1, R5</w:t>
            </w:r>
          </w:p>
        </w:tc>
        <w:tc>
          <w:tcPr>
            <w:tcW w:type="dxa" w:w="1586"/>
            <w:shd w:val="clear" w:fill="DC2626"/>
          </w:tcPr>
          <w:p>
            <w:pPr>
              <w:jc w:val="center"/>
            </w:pPr>
            <w:r>
              <w:rPr>
                <w:rFonts w:ascii="Calibri" w:hAnsi="Calibri"/>
                <w:b/>
                <w:color w:val="FFFFFF"/>
                <w:sz w:val="19"/>
              </w:rPr>
              <w:t>15</w:t>
              <w:br/>
              <w:t>R2</w:t>
            </w:r>
          </w:p>
        </w:tc>
        <w:tc>
          <w:tcPr>
            <w:tcW w:type="dxa" w:w="1586"/>
            <w:shd w:val="clear" w:fill="7F1D1D"/>
          </w:tcPr>
          <w:p>
            <w:pPr>
              <w:jc w:val="center"/>
            </w:pPr>
            <w:r>
              <w:rPr>
                <w:rFonts w:ascii="Calibri" w:hAnsi="Calibri"/>
                <w:b/>
                <w:color w:val="FFFFFF"/>
                <w:sz w:val="19"/>
              </w:rPr>
              <w:t>20</w:t>
            </w:r>
          </w:p>
        </w:tc>
        <w:tc>
          <w:tcPr>
            <w:tcW w:type="dxa" w:w="1586"/>
            <w:shd w:val="clear" w:fill="7F1D1D"/>
          </w:tcPr>
          <w:p>
            <w:pPr>
              <w:jc w:val="center"/>
            </w:pPr>
            <w:r>
              <w:rPr>
                <w:rFonts w:ascii="Calibri" w:hAnsi="Calibri"/>
                <w:b/>
                <w:color w:val="FFFFFF"/>
                <w:sz w:val="19"/>
              </w:rPr>
              <w:t>25</w:t>
            </w:r>
          </w:p>
        </w:tc>
      </w:tr>
      <w:tr>
        <w:tc>
          <w:tcPr>
            <w:tcW w:type="dxa" w:w="1586"/>
            <w:shd w:val="clear" w:fill="003366"/>
          </w:tcPr>
          <w:p>
            <w:r>
              <w:rPr>
                <w:rFonts w:ascii="Calibri" w:hAnsi="Calibri"/>
                <w:b/>
                <w:color w:val="FFFFFF"/>
                <w:sz w:val="20"/>
              </w:rPr>
              <w:t>4 Hoog</w:t>
            </w:r>
          </w:p>
        </w:tc>
        <w:tc>
          <w:tcPr>
            <w:tcW w:type="dxa" w:w="1586"/>
            <w:shd w:val="clear" w:fill="10B981"/>
          </w:tcPr>
          <w:p>
            <w:pPr>
              <w:jc w:val="center"/>
            </w:pPr>
            <w:r>
              <w:rPr>
                <w:rFonts w:ascii="Calibri" w:hAnsi="Calibri"/>
                <w:b/>
                <w:color w:val="FFFFFF"/>
                <w:sz w:val="19"/>
              </w:rPr>
              <w:t>4</w:t>
            </w:r>
          </w:p>
        </w:tc>
        <w:tc>
          <w:tcPr>
            <w:tcW w:type="dxa" w:w="1586"/>
            <w:shd w:val="clear" w:fill="F59E0B"/>
          </w:tcPr>
          <w:p>
            <w:pPr>
              <w:jc w:val="center"/>
            </w:pPr>
            <w:r>
              <w:rPr>
                <w:rFonts w:ascii="Calibri" w:hAnsi="Calibri"/>
                <w:b/>
                <w:color w:val="FFFFFF"/>
                <w:sz w:val="19"/>
              </w:rPr>
              <w:t>8</w:t>
            </w:r>
          </w:p>
        </w:tc>
        <w:tc>
          <w:tcPr>
            <w:tcW w:type="dxa" w:w="1586"/>
            <w:shd w:val="clear" w:fill="DC2626"/>
          </w:tcPr>
          <w:p>
            <w:pPr>
              <w:jc w:val="center"/>
            </w:pPr>
            <w:r>
              <w:rPr>
                <w:rFonts w:ascii="Calibri" w:hAnsi="Calibri"/>
                <w:b/>
                <w:color w:val="FFFFFF"/>
                <w:sz w:val="19"/>
              </w:rPr>
              <w:t>12</w:t>
            </w:r>
          </w:p>
        </w:tc>
        <w:tc>
          <w:tcPr>
            <w:tcW w:type="dxa" w:w="1586"/>
            <w:shd w:val="clear" w:fill="DC2626"/>
          </w:tcPr>
          <w:p>
            <w:pPr>
              <w:jc w:val="center"/>
            </w:pPr>
            <w:r>
              <w:rPr>
                <w:rFonts w:ascii="Calibri" w:hAnsi="Calibri"/>
                <w:b/>
                <w:color w:val="FFFFFF"/>
                <w:sz w:val="19"/>
              </w:rPr>
              <w:t>16</w:t>
            </w:r>
          </w:p>
        </w:tc>
        <w:tc>
          <w:tcPr>
            <w:tcW w:type="dxa" w:w="1586"/>
            <w:shd w:val="clear" w:fill="7F1D1D"/>
          </w:tcPr>
          <w:p>
            <w:pPr>
              <w:jc w:val="center"/>
            </w:pPr>
            <w:r>
              <w:rPr>
                <w:rFonts w:ascii="Calibri" w:hAnsi="Calibri"/>
                <w:b/>
                <w:color w:val="FFFFFF"/>
                <w:sz w:val="19"/>
              </w:rPr>
              <w:t>20</w:t>
            </w:r>
          </w:p>
        </w:tc>
      </w:tr>
      <w:tr>
        <w:tc>
          <w:tcPr>
            <w:tcW w:type="dxa" w:w="1586"/>
            <w:shd w:val="clear" w:fill="003366"/>
          </w:tcPr>
          <w:p>
            <w:r>
              <w:rPr>
                <w:rFonts w:ascii="Calibri" w:hAnsi="Calibri"/>
                <w:b/>
                <w:color w:val="FFFFFF"/>
                <w:sz w:val="20"/>
              </w:rPr>
              <w:t>3 Middel</w:t>
            </w:r>
          </w:p>
        </w:tc>
        <w:tc>
          <w:tcPr>
            <w:tcW w:type="dxa" w:w="1586"/>
            <w:shd w:val="clear" w:fill="10B981"/>
          </w:tcPr>
          <w:p>
            <w:pPr>
              <w:jc w:val="center"/>
            </w:pPr>
            <w:r>
              <w:rPr>
                <w:rFonts w:ascii="Calibri" w:hAnsi="Calibri"/>
                <w:b/>
                <w:color w:val="FFFFFF"/>
                <w:sz w:val="19"/>
              </w:rPr>
              <w:t>3</w:t>
            </w:r>
          </w:p>
        </w:tc>
        <w:tc>
          <w:tcPr>
            <w:tcW w:type="dxa" w:w="1586"/>
            <w:shd w:val="clear" w:fill="F59E0B"/>
          </w:tcPr>
          <w:p>
            <w:pPr>
              <w:jc w:val="center"/>
            </w:pPr>
            <w:r>
              <w:rPr>
                <w:rFonts w:ascii="Calibri" w:hAnsi="Calibri"/>
                <w:b/>
                <w:color w:val="FFFFFF"/>
                <w:sz w:val="19"/>
              </w:rPr>
              <w:t>6</w:t>
              <w:br/>
              <w:t>R7</w:t>
            </w:r>
          </w:p>
        </w:tc>
        <w:tc>
          <w:tcPr>
            <w:tcW w:type="dxa" w:w="1586"/>
            <w:shd w:val="clear" w:fill="F59E0B"/>
          </w:tcPr>
          <w:p>
            <w:pPr>
              <w:jc w:val="center"/>
            </w:pPr>
            <w:r>
              <w:rPr>
                <w:rFonts w:ascii="Calibri" w:hAnsi="Calibri"/>
                <w:b/>
                <w:color w:val="FFFFFF"/>
                <w:sz w:val="19"/>
              </w:rPr>
              <w:t>9</w:t>
              <w:br/>
              <w:t>R3, R4</w:t>
            </w:r>
          </w:p>
        </w:tc>
        <w:tc>
          <w:tcPr>
            <w:tcW w:type="dxa" w:w="1586"/>
            <w:shd w:val="clear" w:fill="DC2626"/>
          </w:tcPr>
          <w:p>
            <w:pPr>
              <w:jc w:val="center"/>
            </w:pPr>
            <w:r>
              <w:rPr>
                <w:rFonts w:ascii="Calibri" w:hAnsi="Calibri"/>
                <w:b/>
                <w:color w:val="FFFFFF"/>
                <w:sz w:val="19"/>
              </w:rPr>
              <w:t>12</w:t>
            </w:r>
          </w:p>
        </w:tc>
        <w:tc>
          <w:tcPr>
            <w:tcW w:type="dxa" w:w="1586"/>
            <w:shd w:val="clear" w:fill="DC2626"/>
          </w:tcPr>
          <w:p>
            <w:pPr>
              <w:jc w:val="center"/>
            </w:pPr>
            <w:r>
              <w:rPr>
                <w:rFonts w:ascii="Calibri" w:hAnsi="Calibri"/>
                <w:b/>
                <w:color w:val="FFFFFF"/>
                <w:sz w:val="19"/>
              </w:rPr>
              <w:t>15</w:t>
            </w:r>
          </w:p>
        </w:tc>
      </w:tr>
      <w:tr>
        <w:tc>
          <w:tcPr>
            <w:tcW w:type="dxa" w:w="1586"/>
            <w:shd w:val="clear" w:fill="003366"/>
          </w:tcPr>
          <w:p>
            <w:r>
              <w:rPr>
                <w:rFonts w:ascii="Calibri" w:hAnsi="Calibri"/>
                <w:b/>
                <w:color w:val="FFFFFF"/>
                <w:sz w:val="20"/>
              </w:rPr>
              <w:t>2 Laag</w:t>
            </w:r>
          </w:p>
        </w:tc>
        <w:tc>
          <w:tcPr>
            <w:tcW w:type="dxa" w:w="1586"/>
            <w:shd w:val="clear" w:fill="10B981"/>
          </w:tcPr>
          <w:p>
            <w:pPr>
              <w:jc w:val="center"/>
            </w:pPr>
            <w:r>
              <w:rPr>
                <w:rFonts w:ascii="Calibri" w:hAnsi="Calibri"/>
                <w:b/>
                <w:color w:val="FFFFFF"/>
                <w:sz w:val="19"/>
              </w:rPr>
              <w:t>2</w:t>
            </w:r>
          </w:p>
        </w:tc>
        <w:tc>
          <w:tcPr>
            <w:tcW w:type="dxa" w:w="1586"/>
            <w:shd w:val="clear" w:fill="10B981"/>
          </w:tcPr>
          <w:p>
            <w:pPr>
              <w:jc w:val="center"/>
            </w:pPr>
            <w:r>
              <w:rPr>
                <w:rFonts w:ascii="Calibri" w:hAnsi="Calibri"/>
                <w:b/>
                <w:color w:val="FFFFFF"/>
                <w:sz w:val="19"/>
              </w:rPr>
              <w:t>4</w:t>
            </w:r>
          </w:p>
        </w:tc>
        <w:tc>
          <w:tcPr>
            <w:tcW w:type="dxa" w:w="1586"/>
            <w:shd w:val="clear" w:fill="F59E0B"/>
          </w:tcPr>
          <w:p>
            <w:pPr>
              <w:jc w:val="center"/>
            </w:pPr>
            <w:r>
              <w:rPr>
                <w:rFonts w:ascii="Calibri" w:hAnsi="Calibri"/>
                <w:b/>
                <w:color w:val="FFFFFF"/>
                <w:sz w:val="19"/>
              </w:rPr>
              <w:t>6</w:t>
              <w:br/>
              <w:t>R6</w:t>
            </w:r>
          </w:p>
        </w:tc>
        <w:tc>
          <w:tcPr>
            <w:tcW w:type="dxa" w:w="1586"/>
            <w:shd w:val="clear" w:fill="F59E0B"/>
          </w:tcPr>
          <w:p>
            <w:pPr>
              <w:jc w:val="center"/>
            </w:pPr>
            <w:r>
              <w:rPr>
                <w:rFonts w:ascii="Calibri" w:hAnsi="Calibri"/>
                <w:b/>
                <w:color w:val="FFFFFF"/>
                <w:sz w:val="19"/>
              </w:rPr>
              <w:t>8</w:t>
            </w:r>
          </w:p>
        </w:tc>
        <w:tc>
          <w:tcPr>
            <w:tcW w:type="dxa" w:w="1586"/>
            <w:shd w:val="clear" w:fill="DC2626"/>
          </w:tcPr>
          <w:p>
            <w:pPr>
              <w:jc w:val="center"/>
            </w:pPr>
            <w:r>
              <w:rPr>
                <w:rFonts w:ascii="Calibri" w:hAnsi="Calibri"/>
                <w:b/>
                <w:color w:val="FFFFFF"/>
                <w:sz w:val="19"/>
              </w:rPr>
              <w:t>10</w:t>
            </w:r>
          </w:p>
        </w:tc>
      </w:tr>
      <w:tr>
        <w:tc>
          <w:tcPr>
            <w:tcW w:type="dxa" w:w="1586"/>
            <w:shd w:val="clear" w:fill="003366"/>
          </w:tcPr>
          <w:p>
            <w:r>
              <w:rPr>
                <w:rFonts w:ascii="Calibri" w:hAnsi="Calibri"/>
                <w:b/>
                <w:color w:val="FFFFFF"/>
                <w:sz w:val="20"/>
              </w:rPr>
              <w:t>1 Zeer laag</w:t>
            </w:r>
          </w:p>
        </w:tc>
        <w:tc>
          <w:tcPr>
            <w:tcW w:type="dxa" w:w="1586"/>
            <w:shd w:val="clear" w:fill="10B981"/>
          </w:tcPr>
          <w:p>
            <w:pPr>
              <w:jc w:val="center"/>
            </w:pPr>
            <w:r>
              <w:rPr>
                <w:rFonts w:ascii="Calibri" w:hAnsi="Calibri"/>
                <w:b/>
                <w:color w:val="FFFFFF"/>
                <w:sz w:val="19"/>
              </w:rPr>
              <w:t>1</w:t>
            </w:r>
          </w:p>
        </w:tc>
        <w:tc>
          <w:tcPr>
            <w:tcW w:type="dxa" w:w="1586"/>
            <w:shd w:val="clear" w:fill="10B981"/>
          </w:tcPr>
          <w:p>
            <w:pPr>
              <w:jc w:val="center"/>
            </w:pPr>
            <w:r>
              <w:rPr>
                <w:rFonts w:ascii="Calibri" w:hAnsi="Calibri"/>
                <w:b/>
                <w:color w:val="FFFFFF"/>
                <w:sz w:val="19"/>
              </w:rPr>
              <w:t>2</w:t>
            </w:r>
          </w:p>
        </w:tc>
        <w:tc>
          <w:tcPr>
            <w:tcW w:type="dxa" w:w="1586"/>
            <w:shd w:val="clear" w:fill="10B981"/>
          </w:tcPr>
          <w:p>
            <w:pPr>
              <w:jc w:val="center"/>
            </w:pPr>
            <w:r>
              <w:rPr>
                <w:rFonts w:ascii="Calibri" w:hAnsi="Calibri"/>
                <w:b/>
                <w:color w:val="FFFFFF"/>
                <w:sz w:val="19"/>
              </w:rPr>
              <w:t>3</w:t>
            </w:r>
          </w:p>
        </w:tc>
        <w:tc>
          <w:tcPr>
            <w:tcW w:type="dxa" w:w="1586"/>
            <w:shd w:val="clear" w:fill="10B981"/>
          </w:tcPr>
          <w:p>
            <w:pPr>
              <w:jc w:val="center"/>
            </w:pPr>
            <w:r>
              <w:rPr>
                <w:rFonts w:ascii="Calibri" w:hAnsi="Calibri"/>
                <w:b/>
                <w:color w:val="FFFFFF"/>
                <w:sz w:val="19"/>
              </w:rPr>
              <w:t>4</w:t>
            </w:r>
          </w:p>
        </w:tc>
        <w:tc>
          <w:tcPr>
            <w:tcW w:type="dxa" w:w="1586"/>
            <w:shd w:val="clear" w:fill="F59E0B"/>
          </w:tcPr>
          <w:p>
            <w:pPr>
              <w:jc w:val="center"/>
            </w:pPr>
            <w:r>
              <w:rPr>
                <w:rFonts w:ascii="Calibri" w:hAnsi="Calibri"/>
                <w:b/>
                <w:color w:val="FFFFFF"/>
                <w:sz w:val="19"/>
              </w:rPr>
              <w:t>5</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6. Kwaliteit</w:t>
      </w:r>
    </w:p>
    <w:p>
      <w:pPr>
        <w:keepNext/>
        <w:spacing w:after="80" w:before="240"/>
      </w:pPr>
      <w:r>
        <w:rPr>
          <w:rFonts w:ascii="Calibri" w:hAnsi="Calibri"/>
          <w:b/>
          <w:i w:val="0"/>
          <w:color w:val="003366"/>
          <w:sz w:val="26"/>
        </w:rPr>
        <w:t>6.1 Kwaliteitscriteria</w:t>
      </w:r>
    </w:p>
    <w:p>
      <w:pPr>
        <w:pStyle w:val="ListBullet"/>
        <w:spacing w:after="80"/>
      </w:pPr>
      <w:r>
        <w:rPr>
          <w:rFonts w:ascii="Calibri" w:hAnsi="Calibri"/>
          <w:color w:val="1F2937"/>
          <w:sz w:val="22"/>
        </w:rPr>
        <w:t xml:space="preserve"> Alle deliverables voldoen aan de huisstijl en terminologie van Lions District 110 AN;</w:t>
      </w:r>
    </w:p>
    <w:p>
      <w:pPr>
        <w:pStyle w:val="ListBullet"/>
        <w:spacing w:after="80"/>
      </w:pPr>
      <w:r>
        <w:rPr>
          <w:rFonts w:ascii="Calibri" w:hAnsi="Calibri"/>
          <w:color w:val="1F2937"/>
          <w:sz w:val="22"/>
        </w:rPr>
        <w:t xml:space="preserve"> Protocollaire onderdelen (aankondiging 2e VDG) zijn getoetst aan statuten en protocol [2][3];</w:t>
      </w:r>
    </w:p>
    <w:p>
      <w:pPr>
        <w:pStyle w:val="ListBullet"/>
        <w:spacing w:after="80"/>
      </w:pPr>
      <w:r>
        <w:rPr>
          <w:rFonts w:ascii="Calibri" w:hAnsi="Calibri"/>
          <w:color w:val="1F2937"/>
          <w:sz w:val="22"/>
        </w:rPr>
        <w:t xml:space="preserve"> Communicatie is foutvrij, tijdig en via de officiële districtskanalen;</w:t>
      </w:r>
    </w:p>
    <w:p>
      <w:pPr>
        <w:pStyle w:val="ListBullet"/>
        <w:spacing w:after="80"/>
      </w:pPr>
      <w:r>
        <w:rPr>
          <w:rFonts w:ascii="Calibri" w:hAnsi="Calibri"/>
          <w:color w:val="1F2937"/>
          <w:sz w:val="22"/>
        </w:rPr>
        <w:t xml:space="preserve"> Het programma sluit aan bij het vitaliteits- en ledenbeleid [1][5];</w:t>
      </w:r>
    </w:p>
    <w:p>
      <w:pPr>
        <w:pStyle w:val="ListBullet"/>
        <w:spacing w:after="80"/>
      </w:pPr>
      <w:r>
        <w:rPr>
          <w:rFonts w:ascii="Calibri" w:hAnsi="Calibri"/>
          <w:color w:val="1F2937"/>
          <w:sz w:val="22"/>
        </w:rPr>
        <w:t xml:space="preserve"> Documentatie (draaiboek, registratie, verslag) is volledig en herleidbaar.</w:t>
      </w:r>
    </w:p>
    <w:p>
      <w:pPr>
        <w:keepNext/>
        <w:spacing w:after="80" w:before="240"/>
      </w:pPr>
      <w:r>
        <w:rPr>
          <w:rFonts w:ascii="Calibri" w:hAnsi="Calibri"/>
          <w:b/>
          <w:i w:val="0"/>
          <w:color w:val="003366"/>
          <w:sz w:val="26"/>
        </w:rPr>
        <w:t>6.2 Acceptatiecriteria</w:t>
      </w:r>
    </w:p>
    <w:tbl>
      <w:tblPr>
        <w:tblStyle w:val="TableGrid"/>
        <w:tblW w:type="auto" w:w="0"/>
        <w:jc w:val="center"/>
        <w:tblLook w:firstColumn="1" w:firstRow="1" w:lastColumn="0" w:lastRow="0" w:noHBand="0" w:noVBand="1" w:val="04A0"/>
      </w:tblPr>
      <w:tblGrid>
        <w:gridCol w:w="3173"/>
        <w:gridCol w:w="3173"/>
        <w:gridCol w:w="3173"/>
      </w:tblGrid>
      <w:tr>
        <w:tc>
          <w:tcPr>
            <w:tcW w:type="dxa" w:w="2381"/>
            <w:shd w:val="clear" w:fill="003366"/>
          </w:tcPr>
          <w:p>
            <w:r>
              <w:rPr>
                <w:rFonts w:ascii="Calibri" w:hAnsi="Calibri"/>
                <w:b/>
                <w:color w:val="FFFFFF"/>
                <w:sz w:val="21"/>
              </w:rPr>
              <w:t>Deliverable</w:t>
            </w:r>
          </w:p>
        </w:tc>
        <w:tc>
          <w:tcPr>
            <w:tcW w:type="dxa" w:w="4535"/>
            <w:shd w:val="clear" w:fill="003366"/>
          </w:tcPr>
          <w:p>
            <w:r>
              <w:rPr>
                <w:rFonts w:ascii="Calibri" w:hAnsi="Calibri"/>
                <w:b/>
                <w:color w:val="FFFFFF"/>
                <w:sz w:val="21"/>
              </w:rPr>
              <w:t>Acceptatiecriterium</w:t>
            </w:r>
          </w:p>
        </w:tc>
        <w:tc>
          <w:tcPr>
            <w:tcW w:type="dxa" w:w="1814"/>
            <w:shd w:val="clear" w:fill="003366"/>
          </w:tcPr>
          <w:p>
            <w:r>
              <w:rPr>
                <w:rFonts w:ascii="Calibri" w:hAnsi="Calibri"/>
                <w:b/>
                <w:color w:val="FFFFFF"/>
                <w:sz w:val="21"/>
              </w:rPr>
              <w:t>Acceptatie door</w:t>
            </w:r>
          </w:p>
        </w:tc>
      </w:tr>
      <w:tr>
        <w:tc>
          <w:tcPr>
            <w:tcW w:type="dxa" w:w="2381"/>
          </w:tcPr>
          <w:p>
            <w:r>
              <w:rPr>
                <w:rFonts w:ascii="Calibri" w:hAnsi="Calibri"/>
                <w:color w:val="1F2937"/>
                <w:sz w:val="21"/>
              </w:rPr>
              <w:t>Plan van Aanpak</w:t>
            </w:r>
          </w:p>
        </w:tc>
        <w:tc>
          <w:tcPr>
            <w:tcW w:type="dxa" w:w="4535"/>
          </w:tcPr>
          <w:p>
            <w:r>
              <w:rPr>
                <w:rFonts w:ascii="Calibri" w:hAnsi="Calibri"/>
                <w:color w:val="1F2937"/>
                <w:sz w:val="21"/>
              </w:rPr>
              <w:t>Ondertekend door District Governor uiterlijk 1 september 2026</w:t>
            </w:r>
          </w:p>
        </w:tc>
        <w:tc>
          <w:tcPr>
            <w:tcW w:type="dxa" w:w="1814"/>
          </w:tcPr>
          <w:p>
            <w:r>
              <w:rPr>
                <w:rFonts w:ascii="Calibri" w:hAnsi="Calibri"/>
                <w:color w:val="1F2937"/>
                <w:sz w:val="21"/>
              </w:rPr>
              <w:t>District Governor</w:t>
            </w:r>
          </w:p>
        </w:tc>
      </w:tr>
      <w:tr>
        <w:tc>
          <w:tcPr>
            <w:tcW w:type="dxa" w:w="2381"/>
            <w:shd w:val="clear" w:fill="F8F9FA"/>
          </w:tcPr>
          <w:p>
            <w:r>
              <w:rPr>
                <w:rFonts w:ascii="Calibri" w:hAnsi="Calibri"/>
                <w:color w:val="1F2937"/>
                <w:sz w:val="21"/>
              </w:rPr>
              <w:t>Locatie- en cateringcontract</w:t>
            </w:r>
          </w:p>
        </w:tc>
        <w:tc>
          <w:tcPr>
            <w:tcW w:type="dxa" w:w="4535"/>
            <w:shd w:val="clear" w:fill="F8F9FA"/>
          </w:tcPr>
          <w:p>
            <w:r>
              <w:rPr>
                <w:rFonts w:ascii="Calibri" w:hAnsi="Calibri"/>
                <w:color w:val="1F2937"/>
                <w:sz w:val="21"/>
              </w:rPr>
              <w:t>Binnen budgetkader; voorwaarden en annuleringsregeling vastgelegd</w:t>
            </w:r>
          </w:p>
        </w:tc>
        <w:tc>
          <w:tcPr>
            <w:tcW w:type="dxa" w:w="1814"/>
            <w:shd w:val="clear" w:fill="F8F9FA"/>
          </w:tcPr>
          <w:p>
            <w:r>
              <w:rPr>
                <w:rFonts w:ascii="Calibri" w:hAnsi="Calibri"/>
                <w:color w:val="1F2937"/>
                <w:sz w:val="21"/>
              </w:rPr>
              <w:t>District Governor / penningmeester</w:t>
            </w:r>
          </w:p>
        </w:tc>
      </w:tr>
      <w:tr>
        <w:tc>
          <w:tcPr>
            <w:tcW w:type="dxa" w:w="2381"/>
          </w:tcPr>
          <w:p>
            <w:r>
              <w:rPr>
                <w:rFonts w:ascii="Calibri" w:hAnsi="Calibri"/>
                <w:color w:val="1F2937"/>
                <w:sz w:val="21"/>
              </w:rPr>
              <w:t>Programma en aankondigingsscript</w:t>
            </w:r>
          </w:p>
        </w:tc>
        <w:tc>
          <w:tcPr>
            <w:tcW w:type="dxa" w:w="4535"/>
          </w:tcPr>
          <w:p>
            <w:r>
              <w:rPr>
                <w:rFonts w:ascii="Calibri" w:hAnsi="Calibri"/>
                <w:color w:val="1F2937"/>
                <w:sz w:val="21"/>
              </w:rPr>
              <w:t>Compliant aan MD110 Statuten en Protocol; akkoord DG en kandidaat</w:t>
            </w:r>
          </w:p>
        </w:tc>
        <w:tc>
          <w:tcPr>
            <w:tcW w:type="dxa" w:w="1814"/>
          </w:tcPr>
          <w:p>
            <w:r>
              <w:rPr>
                <w:rFonts w:ascii="Calibri" w:hAnsi="Calibri"/>
                <w:color w:val="1F2937"/>
                <w:sz w:val="21"/>
              </w:rPr>
              <w:t>District Governor</w:t>
            </w:r>
          </w:p>
        </w:tc>
      </w:tr>
      <w:tr>
        <w:tc>
          <w:tcPr>
            <w:tcW w:type="dxa" w:w="2381"/>
            <w:shd w:val="clear" w:fill="F8F9FA"/>
          </w:tcPr>
          <w:p>
            <w:r>
              <w:rPr>
                <w:rFonts w:ascii="Calibri" w:hAnsi="Calibri"/>
                <w:color w:val="1F2937"/>
                <w:sz w:val="21"/>
              </w:rPr>
              <w:t>Draaiboek</w:t>
            </w:r>
          </w:p>
        </w:tc>
        <w:tc>
          <w:tcPr>
            <w:tcW w:type="dxa" w:w="4535"/>
            <w:shd w:val="clear" w:fill="F8F9FA"/>
          </w:tcPr>
          <w:p>
            <w:r>
              <w:rPr>
                <w:rFonts w:ascii="Calibri" w:hAnsi="Calibri"/>
                <w:color w:val="1F2937"/>
                <w:sz w:val="21"/>
              </w:rPr>
              <w:t>Volledig, rollen en tijdlijn zonder hiaten; getest in general probe</w:t>
            </w:r>
          </w:p>
        </w:tc>
        <w:tc>
          <w:tcPr>
            <w:tcW w:type="dxa" w:w="1814"/>
            <w:shd w:val="clear" w:fill="F8F9FA"/>
          </w:tcPr>
          <w:p>
            <w:r>
              <w:rPr>
                <w:rFonts w:ascii="Calibri" w:hAnsi="Calibri"/>
                <w:color w:val="1F2937"/>
                <w:sz w:val="21"/>
              </w:rPr>
              <w:t>Projectleider</w:t>
            </w:r>
          </w:p>
        </w:tc>
      </w:tr>
      <w:tr>
        <w:tc>
          <w:tcPr>
            <w:tcW w:type="dxa" w:w="2381"/>
          </w:tcPr>
          <w:p>
            <w:r>
              <w:rPr>
                <w:rFonts w:ascii="Calibri" w:hAnsi="Calibri"/>
                <w:color w:val="1F2937"/>
                <w:sz w:val="21"/>
              </w:rPr>
              <w:t>Evaluatierapport</w:t>
            </w:r>
          </w:p>
        </w:tc>
        <w:tc>
          <w:tcPr>
            <w:tcW w:type="dxa" w:w="4535"/>
          </w:tcPr>
          <w:p>
            <w:r>
              <w:rPr>
                <w:rFonts w:ascii="Calibri" w:hAnsi="Calibri"/>
                <w:color w:val="1F2937"/>
                <w:sz w:val="21"/>
              </w:rPr>
              <w:t>Bevat opkomstcijfers, evaluatie-uitslagen en aanbevelingen; uiterlijk 31 oktober 2026</w:t>
            </w:r>
          </w:p>
        </w:tc>
        <w:tc>
          <w:tcPr>
            <w:tcW w:type="dxa" w:w="1814"/>
          </w:tcPr>
          <w:p>
            <w:r>
              <w:rPr>
                <w:rFonts w:ascii="Calibri" w:hAnsi="Calibri"/>
                <w:color w:val="1F2937"/>
                <w:sz w:val="21"/>
              </w:rPr>
              <w:t>District Governor / kabinet</w:t>
            </w:r>
          </w:p>
        </w:tc>
      </w:tr>
    </w:tbl>
    <w:p>
      <w:pPr>
        <w:spacing w:after="40" w:before="0"/>
      </w:pPr>
    </w:p>
    <w:p>
      <w:pPr>
        <w:keepNext/>
        <w:spacing w:after="80" w:before="240"/>
      </w:pPr>
      <w:r>
        <w:rPr>
          <w:rFonts w:ascii="Calibri" w:hAnsi="Calibri"/>
          <w:b/>
          <w:i w:val="0"/>
          <w:color w:val="003366"/>
          <w:sz w:val="26"/>
        </w:rPr>
        <w:t>6.3 Toetsingsprocedure</w:t>
      </w:r>
    </w:p>
    <w:p>
      <w:pPr>
        <w:spacing w:after="160" w:before="0"/>
      </w:pPr>
      <w:r>
        <w:rPr>
          <w:rFonts w:ascii="Calibri" w:hAnsi="Calibri"/>
          <w:b w:val="0"/>
          <w:i w:val="0"/>
          <w:color w:val="1F2937"/>
          <w:sz w:val="22"/>
        </w:rPr>
        <w:t>Elk deliverable doorloopt een driestappencontrole: (1) inhoudelijke check door de opsteller tegen het Meta-Dossier en de brondocumenten; (2) compliance- en protocolcheck op governancegevoelige onderdelen (statuten, HR, Protocol MD-Organen); (3) formele goedkeuring door de District Governor. Afwijkingen worden vastgelegd in het documentbeheer en leiden tot een nieuwe versie. Na de avond wordt de kwaliteitscyclus afgesloten met een evaluatie conform de succescriteria uit hoofdstuk 8.</w:t>
      </w:r>
    </w:p>
    <w:p>
      <w:r>
        <w:br w:type="page"/>
      </w:r>
    </w:p>
    <w:p>
      <w:pPr>
        <w:spacing w:after="120" w:before="0"/>
        <w:keepNext/>
        <w:pBdr>
          <w:bottom w:val="single" w:sz="12" w:space="2" w:color="FFB81C"/>
        </w:pBdr>
      </w:pPr>
      <w:r>
        <w:rPr>
          <w:rFonts w:ascii="Calibri" w:hAnsi="Calibri"/>
          <w:b/>
          <w:i w:val="0"/>
          <w:color w:val="003366"/>
          <w:sz w:val="32"/>
        </w:rPr>
        <w:t>7. Middelen</w:t>
      </w:r>
    </w:p>
    <w:p>
      <w:pPr>
        <w:keepNext/>
        <w:spacing w:after="80" w:before="240"/>
      </w:pPr>
      <w:r>
        <w:rPr>
          <w:rFonts w:ascii="Calibri" w:hAnsi="Calibri"/>
          <w:b/>
          <w:i w:val="0"/>
          <w:color w:val="003366"/>
          <w:sz w:val="26"/>
        </w:rPr>
        <w:t>7.1 Budget (indicatief kader)</w:t>
      </w:r>
    </w:p>
    <w:p>
      <w:pPr>
        <w:spacing w:after="160" w:before="0"/>
      </w:pPr>
      <w:r>
        <w:rPr>
          <w:rFonts w:ascii="Calibri" w:hAnsi="Calibri"/>
          <w:b w:val="0"/>
          <w:i w:val="0"/>
          <w:color w:val="1F2937"/>
          <w:sz w:val="22"/>
        </w:rPr>
        <w:t>Het budget wordt ontleend aan de districtbegroting 25-26 [12]. Exacte bedragen worden vastgesteld bij mijlpaal M2 (12 september 2026). Onderstaand indicatief kader ter besluitvorming:</w:t>
      </w:r>
    </w:p>
    <w:tbl>
      <w:tblPr>
        <w:tblStyle w:val="TableGrid"/>
        <w:tblW w:type="auto" w:w="0"/>
        <w:jc w:val="center"/>
        <w:tblLook w:firstColumn="1" w:firstRow="1" w:lastColumn="0" w:lastRow="0" w:noHBand="0" w:noVBand="1" w:val="04A0"/>
      </w:tblPr>
      <w:tblGrid>
        <w:gridCol w:w="3173"/>
        <w:gridCol w:w="3173"/>
        <w:gridCol w:w="3173"/>
      </w:tblGrid>
      <w:tr>
        <w:tc>
          <w:tcPr>
            <w:tcW w:type="dxa" w:w="2608"/>
            <w:shd w:val="clear" w:fill="003366"/>
          </w:tcPr>
          <w:p>
            <w:r>
              <w:rPr>
                <w:rFonts w:ascii="Calibri" w:hAnsi="Calibri"/>
                <w:b/>
                <w:color w:val="FFFFFF"/>
                <w:sz w:val="21"/>
              </w:rPr>
              <w:t>Post</w:t>
            </w:r>
          </w:p>
        </w:tc>
        <w:tc>
          <w:tcPr>
            <w:tcW w:type="dxa" w:w="1928"/>
            <w:shd w:val="clear" w:fill="003366"/>
          </w:tcPr>
          <w:p>
            <w:r>
              <w:rPr>
                <w:rFonts w:ascii="Calibri" w:hAnsi="Calibri"/>
                <w:b/>
                <w:color w:val="FFFFFF"/>
                <w:sz w:val="21"/>
              </w:rPr>
              <w:t>Indicatief kader</w:t>
            </w:r>
          </w:p>
        </w:tc>
        <w:tc>
          <w:tcPr>
            <w:tcW w:type="dxa" w:w="4195"/>
            <w:shd w:val="clear" w:fill="003366"/>
          </w:tcPr>
          <w:p>
            <w:r>
              <w:rPr>
                <w:rFonts w:ascii="Calibri" w:hAnsi="Calibri"/>
                <w:b/>
                <w:color w:val="FFFFFF"/>
                <w:sz w:val="21"/>
              </w:rPr>
              <w:t>Toelichting</w:t>
            </w:r>
          </w:p>
        </w:tc>
      </w:tr>
      <w:tr>
        <w:tc>
          <w:tcPr>
            <w:tcW w:type="dxa" w:w="2608"/>
          </w:tcPr>
          <w:p>
            <w:r>
              <w:rPr>
                <w:rFonts w:ascii="Calibri" w:hAnsi="Calibri"/>
                <w:color w:val="1F2937"/>
                <w:sz w:val="21"/>
              </w:rPr>
              <w:t>Locatie en zaalhuur</w:t>
            </w:r>
          </w:p>
        </w:tc>
        <w:tc>
          <w:tcPr>
            <w:tcW w:type="dxa" w:w="1928"/>
          </w:tcPr>
          <w:p>
            <w:r>
              <w:rPr>
                <w:rFonts w:ascii="Calibri" w:hAnsi="Calibri"/>
                <w:color w:val="1F2937"/>
                <w:sz w:val="21"/>
              </w:rPr>
              <w:t>Nader te bepalen</w:t>
            </w:r>
          </w:p>
        </w:tc>
        <w:tc>
          <w:tcPr>
            <w:tcW w:type="dxa" w:w="4195"/>
          </w:tcPr>
          <w:p>
            <w:r>
              <w:rPr>
                <w:rFonts w:ascii="Calibri" w:hAnsi="Calibri"/>
                <w:color w:val="1F2937"/>
                <w:sz w:val="21"/>
              </w:rPr>
              <w:t>Centrale locatie; contractering vereist voor 12 september 2026</w:t>
            </w:r>
          </w:p>
        </w:tc>
      </w:tr>
      <w:tr>
        <w:tc>
          <w:tcPr>
            <w:tcW w:type="dxa" w:w="2608"/>
            <w:shd w:val="clear" w:fill="F8F9FA"/>
          </w:tcPr>
          <w:p>
            <w:r>
              <w:rPr>
                <w:rFonts w:ascii="Calibri" w:hAnsi="Calibri"/>
                <w:color w:val="1F2937"/>
                <w:sz w:val="21"/>
              </w:rPr>
              <w:t>Catering</w:t>
            </w:r>
          </w:p>
        </w:tc>
        <w:tc>
          <w:tcPr>
            <w:tcW w:type="dxa" w:w="1928"/>
            <w:shd w:val="clear" w:fill="F8F9FA"/>
          </w:tcPr>
          <w:p>
            <w:r>
              <w:rPr>
                <w:rFonts w:ascii="Calibri" w:hAnsi="Calibri"/>
                <w:color w:val="1F2937"/>
                <w:sz w:val="21"/>
              </w:rPr>
              <w:t>Nader te bepalen</w:t>
            </w:r>
          </w:p>
        </w:tc>
        <w:tc>
          <w:tcPr>
            <w:tcW w:type="dxa" w:w="4195"/>
            <w:shd w:val="clear" w:fill="F8F9FA"/>
          </w:tcPr>
          <w:p>
            <w:r>
              <w:rPr>
                <w:rFonts w:ascii="Calibri" w:hAnsi="Calibri"/>
                <w:color w:val="1F2937"/>
                <w:sz w:val="21"/>
              </w:rPr>
              <w:t>Afhankelijk van definitieve deelnemersaantallen (RSVP)</w:t>
            </w:r>
          </w:p>
        </w:tc>
      </w:tr>
      <w:tr>
        <w:tc>
          <w:tcPr>
            <w:tcW w:type="dxa" w:w="2608"/>
          </w:tcPr>
          <w:p>
            <w:r>
              <w:rPr>
                <w:rFonts w:ascii="Calibri" w:hAnsi="Calibri"/>
                <w:color w:val="1F2937"/>
                <w:sz w:val="21"/>
              </w:rPr>
              <w:t>AV/techniek</w:t>
            </w:r>
          </w:p>
        </w:tc>
        <w:tc>
          <w:tcPr>
            <w:tcW w:type="dxa" w:w="1928"/>
          </w:tcPr>
          <w:p>
            <w:r>
              <w:rPr>
                <w:rFonts w:ascii="Calibri" w:hAnsi="Calibri"/>
                <w:color w:val="1F2937"/>
                <w:sz w:val="21"/>
              </w:rPr>
              <w:t>Nader te bepalen</w:t>
            </w:r>
          </w:p>
        </w:tc>
        <w:tc>
          <w:tcPr>
            <w:tcW w:type="dxa" w:w="4195"/>
          </w:tcPr>
          <w:p>
            <w:r>
              <w:rPr>
                <w:rFonts w:ascii="Calibri" w:hAnsi="Calibri"/>
                <w:color w:val="1F2937"/>
                <w:sz w:val="21"/>
              </w:rPr>
              <w:t>Beamer, geluid, microfoonie; reserve-opstelling verplicht</w:t>
            </w:r>
          </w:p>
        </w:tc>
      </w:tr>
      <w:tr>
        <w:tc>
          <w:tcPr>
            <w:tcW w:type="dxa" w:w="2608"/>
            <w:shd w:val="clear" w:fill="F8F9FA"/>
          </w:tcPr>
          <w:p>
            <w:r>
              <w:rPr>
                <w:rFonts w:ascii="Calibri" w:hAnsi="Calibri"/>
                <w:color w:val="1F2937"/>
                <w:sz w:val="21"/>
              </w:rPr>
              <w:t>Communicatie en drukwerk</w:t>
            </w:r>
          </w:p>
        </w:tc>
        <w:tc>
          <w:tcPr>
            <w:tcW w:type="dxa" w:w="1928"/>
            <w:shd w:val="clear" w:fill="F8F9FA"/>
          </w:tcPr>
          <w:p>
            <w:r>
              <w:rPr>
                <w:rFonts w:ascii="Calibri" w:hAnsi="Calibri"/>
                <w:color w:val="1F2937"/>
                <w:sz w:val="21"/>
              </w:rPr>
              <w:t>Nader te bepalen</w:t>
            </w:r>
          </w:p>
        </w:tc>
        <w:tc>
          <w:tcPr>
            <w:tcW w:type="dxa" w:w="4195"/>
            <w:shd w:val="clear" w:fill="F8F9FA"/>
          </w:tcPr>
          <w:p>
            <w:r>
              <w:rPr>
                <w:rFonts w:ascii="Calibri" w:hAnsi="Calibri"/>
                <w:color w:val="1F2937"/>
                <w:sz w:val="21"/>
              </w:rPr>
              <w:t>Uitnodigingen, programmabladen, signage</w:t>
            </w:r>
          </w:p>
        </w:tc>
      </w:tr>
      <w:tr>
        <w:tc>
          <w:tcPr>
            <w:tcW w:type="dxa" w:w="2608"/>
          </w:tcPr>
          <w:p>
            <w:r>
              <w:rPr>
                <w:rFonts w:ascii="Calibri" w:hAnsi="Calibri"/>
                <w:color w:val="1F2937"/>
                <w:sz w:val="21"/>
              </w:rPr>
              <w:t>Reserve (10%)</w:t>
            </w:r>
          </w:p>
        </w:tc>
        <w:tc>
          <w:tcPr>
            <w:tcW w:type="dxa" w:w="1928"/>
          </w:tcPr>
          <w:p>
            <w:r>
              <w:rPr>
                <w:rFonts w:ascii="Calibri" w:hAnsi="Calibri"/>
                <w:color w:val="1F2937"/>
                <w:sz w:val="21"/>
              </w:rPr>
              <w:t>Nader te bepalen</w:t>
            </w:r>
          </w:p>
        </w:tc>
        <w:tc>
          <w:tcPr>
            <w:tcW w:type="dxa" w:w="4195"/>
          </w:tcPr>
          <w:p>
            <w:r>
              <w:rPr>
                <w:rFonts w:ascii="Calibri" w:hAnsi="Calibri"/>
                <w:color w:val="1F2937"/>
                <w:sz w:val="21"/>
              </w:rPr>
              <w:t>Buffer voor onvoorziene kosten</w:t>
            </w:r>
          </w:p>
        </w:tc>
      </w:tr>
    </w:tbl>
    <w:p>
      <w:pPr>
        <w:spacing w:after="40" w:before="0"/>
      </w:pPr>
    </w:p>
    <w:p>
      <w:pPr>
        <w:spacing w:after="160" w:before="0"/>
      </w:pPr>
      <w:r>
        <w:rPr>
          <w:rFonts w:ascii="Calibri" w:hAnsi="Calibri"/>
          <w:b w:val="0"/>
          <w:i/>
          <w:color w:val="374151"/>
          <w:sz w:val="20"/>
        </w:rPr>
        <w:t>Financiële afwikkeling en controle geschieden conform de MD110-regeling onkostenvergoedingen per 1 juli 2023 [13].</w:t>
      </w:r>
    </w:p>
    <w:p>
      <w:pPr>
        <w:keepNext/>
        <w:spacing w:after="80" w:before="240"/>
      </w:pPr>
      <w:r>
        <w:rPr>
          <w:rFonts w:ascii="Calibri" w:hAnsi="Calibri"/>
          <w:b/>
          <w:i w:val="0"/>
          <w:color w:val="003366"/>
          <w:sz w:val="26"/>
        </w:rPr>
        <w:t>7.2 Menskracht</w:t>
      </w:r>
    </w:p>
    <w:tbl>
      <w:tblPr>
        <w:tblStyle w:val="TableGrid"/>
        <w:tblW w:type="auto" w:w="0"/>
        <w:jc w:val="center"/>
        <w:tblLook w:firstColumn="1" w:firstRow="1" w:lastColumn="0" w:lastRow="0" w:noHBand="0" w:noVBand="1" w:val="04A0"/>
      </w:tblPr>
      <w:tblGrid>
        <w:gridCol w:w="3173"/>
        <w:gridCol w:w="3173"/>
        <w:gridCol w:w="3173"/>
      </w:tblGrid>
      <w:tr>
        <w:tc>
          <w:tcPr>
            <w:tcW w:type="dxa" w:w="3061"/>
            <w:shd w:val="clear" w:fill="003366"/>
          </w:tcPr>
          <w:p>
            <w:r>
              <w:rPr>
                <w:rFonts w:ascii="Calibri" w:hAnsi="Calibri"/>
                <w:b/>
                <w:color w:val="FFFFFF"/>
                <w:sz w:val="21"/>
              </w:rPr>
              <w:t>Rol</w:t>
            </w:r>
          </w:p>
        </w:tc>
        <w:tc>
          <w:tcPr>
            <w:tcW w:type="dxa" w:w="2835"/>
            <w:shd w:val="clear" w:fill="003366"/>
          </w:tcPr>
          <w:p>
            <w:r>
              <w:rPr>
                <w:rFonts w:ascii="Calibri" w:hAnsi="Calibri"/>
                <w:b/>
                <w:color w:val="FFFFFF"/>
                <w:sz w:val="21"/>
              </w:rPr>
              <w:t>Inzet</w:t>
            </w:r>
          </w:p>
        </w:tc>
        <w:tc>
          <w:tcPr>
            <w:tcW w:type="dxa" w:w="2835"/>
            <w:shd w:val="clear" w:fill="003366"/>
          </w:tcPr>
          <w:p>
            <w:r>
              <w:rPr>
                <w:rFonts w:ascii="Calibri" w:hAnsi="Calibri"/>
                <w:b/>
                <w:color w:val="FFFFFF"/>
                <w:sz w:val="21"/>
              </w:rPr>
              <w:t>Betrokkene</w:t>
            </w:r>
          </w:p>
        </w:tc>
      </w:tr>
      <w:tr>
        <w:tc>
          <w:tcPr>
            <w:tcW w:type="dxa" w:w="3061"/>
          </w:tcPr>
          <w:p>
            <w:r>
              <w:rPr>
                <w:rFonts w:ascii="Calibri" w:hAnsi="Calibri"/>
                <w:color w:val="1F2937"/>
                <w:sz w:val="21"/>
              </w:rPr>
              <w:t>District Governor (opdrachtgever)</w:t>
            </w:r>
          </w:p>
        </w:tc>
        <w:tc>
          <w:tcPr>
            <w:tcW w:type="dxa" w:w="2835"/>
          </w:tcPr>
          <w:p>
            <w:r>
              <w:rPr>
                <w:rFonts w:ascii="Calibri" w:hAnsi="Calibri"/>
                <w:color w:val="1F2937"/>
                <w:sz w:val="21"/>
              </w:rPr>
              <w:t>Beslismomenten en goedkeuringen, circa 2-4 uur per maand</w:t>
            </w:r>
          </w:p>
        </w:tc>
        <w:tc>
          <w:tcPr>
            <w:tcW w:type="dxa" w:w="2835"/>
          </w:tcPr>
          <w:p>
            <w:r>
              <w:rPr>
                <w:rFonts w:ascii="Calibri" w:hAnsi="Calibri"/>
                <w:color w:val="1F2937"/>
                <w:sz w:val="21"/>
              </w:rPr>
              <w:t>Arjan van Ommen</w:t>
            </w:r>
          </w:p>
        </w:tc>
      </w:tr>
      <w:tr>
        <w:tc>
          <w:tcPr>
            <w:tcW w:type="dxa" w:w="3061"/>
            <w:shd w:val="clear" w:fill="F8F9FA"/>
          </w:tcPr>
          <w:p>
            <w:r>
              <w:rPr>
                <w:rFonts w:ascii="Calibri" w:hAnsi="Calibri"/>
                <w:color w:val="1F2937"/>
                <w:sz w:val="21"/>
              </w:rPr>
              <w:t>Projectleider</w:t>
            </w:r>
          </w:p>
        </w:tc>
        <w:tc>
          <w:tcPr>
            <w:tcW w:type="dxa" w:w="2835"/>
            <w:shd w:val="clear" w:fill="F8F9FA"/>
          </w:tcPr>
          <w:p>
            <w:r>
              <w:rPr>
                <w:rFonts w:ascii="Calibri" w:hAnsi="Calibri"/>
                <w:color w:val="1F2937"/>
                <w:sz w:val="21"/>
              </w:rPr>
              <w:t>Doorlopend; coördinatie en controle</w:t>
            </w:r>
          </w:p>
        </w:tc>
        <w:tc>
          <w:tcPr>
            <w:tcW w:type="dxa" w:w="2835"/>
            <w:shd w:val="clear" w:fill="F8F9FA"/>
          </w:tcPr>
          <w:p>
            <w:r>
              <w:rPr>
                <w:rFonts w:ascii="Calibri" w:hAnsi="Calibri"/>
                <w:color w:val="1F2937"/>
                <w:sz w:val="21"/>
              </w:rPr>
              <w:t>JvG Consultancy</w:t>
            </w:r>
          </w:p>
        </w:tc>
      </w:tr>
      <w:tr>
        <w:tc>
          <w:tcPr>
            <w:tcW w:type="dxa" w:w="3061"/>
          </w:tcPr>
          <w:p>
            <w:r>
              <w:rPr>
                <w:rFonts w:ascii="Calibri" w:hAnsi="Calibri"/>
                <w:color w:val="1F2937"/>
                <w:sz w:val="21"/>
              </w:rPr>
              <w:t>Eventteam</w:t>
            </w:r>
          </w:p>
        </w:tc>
        <w:tc>
          <w:tcPr>
            <w:tcW w:type="dxa" w:w="2835"/>
          </w:tcPr>
          <w:p>
            <w:r>
              <w:rPr>
                <w:rFonts w:ascii="Calibri" w:hAnsi="Calibri"/>
                <w:color w:val="1F2937"/>
                <w:sz w:val="21"/>
              </w:rPr>
              <w:t>4-8 uur per week in F2-F3</w:t>
            </w:r>
          </w:p>
        </w:tc>
        <w:tc>
          <w:tcPr>
            <w:tcW w:type="dxa" w:w="2835"/>
          </w:tcPr>
          <w:p>
            <w:r>
              <w:rPr>
                <w:rFonts w:ascii="Calibri" w:hAnsi="Calibri"/>
                <w:color w:val="1F2937"/>
                <w:sz w:val="21"/>
              </w:rPr>
              <w:t>Leden kabinet en zonevoorzitters</w:t>
            </w:r>
          </w:p>
        </w:tc>
      </w:tr>
      <w:tr>
        <w:tc>
          <w:tcPr>
            <w:tcW w:type="dxa" w:w="3061"/>
            <w:shd w:val="clear" w:fill="F8F9FA"/>
          </w:tcPr>
          <w:p>
            <w:r>
              <w:rPr>
                <w:rFonts w:ascii="Calibri" w:hAnsi="Calibri"/>
                <w:color w:val="1F2937"/>
                <w:sz w:val="21"/>
              </w:rPr>
              <w:t>Communicatie</w:t>
            </w:r>
          </w:p>
        </w:tc>
        <w:tc>
          <w:tcPr>
            <w:tcW w:type="dxa" w:w="2835"/>
            <w:shd w:val="clear" w:fill="F8F9FA"/>
          </w:tcPr>
          <w:p>
            <w:r>
              <w:rPr>
                <w:rFonts w:ascii="Calibri" w:hAnsi="Calibri"/>
                <w:color w:val="1F2937"/>
                <w:sz w:val="21"/>
              </w:rPr>
              <w:t>4 uur per communicatiemoment</w:t>
            </w:r>
          </w:p>
        </w:tc>
        <w:tc>
          <w:tcPr>
            <w:tcW w:type="dxa" w:w="2835"/>
            <w:shd w:val="clear" w:fill="F8F9FA"/>
          </w:tcPr>
          <w:p>
            <w:r>
              <w:rPr>
                <w:rFonts w:ascii="Calibri" w:hAnsi="Calibri"/>
                <w:color w:val="1F2937"/>
                <w:sz w:val="21"/>
              </w:rPr>
              <w:t>Communicatieteam district</w:t>
            </w:r>
          </w:p>
        </w:tc>
      </w:tr>
      <w:tr>
        <w:tc>
          <w:tcPr>
            <w:tcW w:type="dxa" w:w="3061"/>
          </w:tcPr>
          <w:p>
            <w:r>
              <w:rPr>
                <w:rFonts w:ascii="Calibri" w:hAnsi="Calibri"/>
                <w:color w:val="1F2937"/>
                <w:sz w:val="21"/>
              </w:rPr>
              <w:t>Avondploeg (13 oktober)</w:t>
            </w:r>
          </w:p>
        </w:tc>
        <w:tc>
          <w:tcPr>
            <w:tcW w:type="dxa" w:w="2835"/>
          </w:tcPr>
          <w:p>
            <w:r>
              <w:rPr>
                <w:rFonts w:ascii="Calibri" w:hAnsi="Calibri"/>
                <w:color w:val="1F2937"/>
                <w:sz w:val="21"/>
              </w:rPr>
              <w:t>Volledige avond inclusief opbouw</w:t>
            </w:r>
          </w:p>
        </w:tc>
        <w:tc>
          <w:tcPr>
            <w:tcW w:type="dxa" w:w="2835"/>
          </w:tcPr>
          <w:p>
            <w:r>
              <w:rPr>
                <w:rFonts w:ascii="Calibri" w:hAnsi="Calibri"/>
                <w:color w:val="1F2937"/>
                <w:sz w:val="21"/>
              </w:rPr>
              <w:t>Eventteam, 6-8 personen</w:t>
            </w:r>
          </w:p>
        </w:tc>
      </w:tr>
    </w:tbl>
    <w:p>
      <w:pPr>
        <w:spacing w:after="40" w:before="0"/>
      </w:pPr>
    </w:p>
    <w:p>
      <w:pPr>
        <w:keepNext/>
        <w:spacing w:after="80" w:before="240"/>
      </w:pPr>
      <w:r>
        <w:rPr>
          <w:rFonts w:ascii="Calibri" w:hAnsi="Calibri"/>
          <w:b/>
          <w:i w:val="0"/>
          <w:color w:val="003366"/>
          <w:sz w:val="26"/>
        </w:rPr>
        <w:t>7.3 Faciliteiten</w:t>
      </w:r>
    </w:p>
    <w:p>
      <w:pPr>
        <w:pStyle w:val="ListBullet"/>
        <w:spacing w:after="80"/>
      </w:pPr>
      <w:r>
        <w:rPr>
          <w:rFonts w:ascii="Calibri" w:hAnsi="Calibri"/>
          <w:color w:val="1F2937"/>
          <w:sz w:val="22"/>
        </w:rPr>
        <w:t xml:space="preserve"> Zaal voor 75-120 personen met zitgelegenheid en ruimte voor informele ontmoeting;</w:t>
      </w:r>
    </w:p>
    <w:p>
      <w:pPr>
        <w:pStyle w:val="ListBullet"/>
        <w:spacing w:after="80"/>
      </w:pPr>
      <w:r>
        <w:rPr>
          <w:rFonts w:ascii="Calibri" w:hAnsi="Calibri"/>
          <w:color w:val="1F2937"/>
          <w:sz w:val="22"/>
        </w:rPr>
        <w:t xml:space="preserve"> Catering (drank en lichte hapjes) met aandacht voor dieetwensen via registratieformulier;</w:t>
      </w:r>
    </w:p>
    <w:p>
      <w:pPr>
        <w:pStyle w:val="ListBullet"/>
        <w:spacing w:after="80"/>
      </w:pPr>
      <w:r>
        <w:rPr>
          <w:rFonts w:ascii="Calibri" w:hAnsi="Calibri"/>
          <w:color w:val="1F2937"/>
          <w:sz w:val="22"/>
        </w:rPr>
        <w:t xml:space="preserve"> AV-voorzieningen: beamer, geluid, microfoons, presentatielaptop met reserve;</w:t>
      </w:r>
    </w:p>
    <w:p>
      <w:pPr>
        <w:pStyle w:val="ListBullet"/>
        <w:spacing w:after="80"/>
      </w:pPr>
      <w:r>
        <w:rPr>
          <w:rFonts w:ascii="Calibri" w:hAnsi="Calibri"/>
          <w:color w:val="1F2937"/>
          <w:sz w:val="22"/>
        </w:rPr>
        <w:t xml:space="preserve"> Registratiebalie en aanwezigheidsregistratie;</w:t>
      </w:r>
    </w:p>
    <w:p>
      <w:pPr>
        <w:pStyle w:val="ListBullet"/>
        <w:spacing w:after="80"/>
      </w:pPr>
      <w:r>
        <w:rPr>
          <w:rFonts w:ascii="Calibri" w:hAnsi="Calibri"/>
          <w:color w:val="1F2937"/>
          <w:sz w:val="22"/>
        </w:rPr>
        <w:t xml:space="preserve"> Parkeergelegenheid en bereikbaarheid met openbaar vervoer (centrale ligging in het district).</w:t>
      </w:r>
    </w:p>
    <w:p>
      <w:pPr>
        <w:keepNext/>
        <w:spacing w:after="80" w:before="240"/>
      </w:pPr>
      <w:r>
        <w:rPr>
          <w:rFonts w:ascii="Calibri" w:hAnsi="Calibri"/>
          <w:b/>
          <w:i w:val="0"/>
          <w:color w:val="003366"/>
          <w:sz w:val="26"/>
        </w:rPr>
        <w:t>7.4 Tools en systemen</w:t>
      </w:r>
    </w:p>
    <w:tbl>
      <w:tblPr>
        <w:tblStyle w:val="TableGrid"/>
        <w:tblW w:type="auto" w:w="0"/>
        <w:jc w:val="center"/>
        <w:tblLook w:firstColumn="1" w:firstRow="1" w:lastColumn="0" w:lastRow="0" w:noHBand="0" w:noVBand="1" w:val="04A0"/>
      </w:tblPr>
      <w:tblGrid>
        <w:gridCol w:w="4759"/>
        <w:gridCol w:w="4759"/>
      </w:tblGrid>
      <w:tr>
        <w:tc>
          <w:tcPr>
            <w:tcW w:type="dxa" w:w="3628"/>
            <w:shd w:val="clear" w:fill="003366"/>
          </w:tcPr>
          <w:p>
            <w:r>
              <w:rPr>
                <w:rFonts w:ascii="Calibri" w:hAnsi="Calibri"/>
                <w:b/>
                <w:color w:val="FFFFFF"/>
                <w:sz w:val="21"/>
              </w:rPr>
              <w:t>Tool/systeem</w:t>
            </w:r>
          </w:p>
        </w:tc>
        <w:tc>
          <w:tcPr>
            <w:tcW w:type="dxa" w:w="5102"/>
            <w:shd w:val="clear" w:fill="003366"/>
          </w:tcPr>
          <w:p>
            <w:r>
              <w:rPr>
                <w:rFonts w:ascii="Calibri" w:hAnsi="Calibri"/>
                <w:b/>
                <w:color w:val="FFFFFF"/>
                <w:sz w:val="21"/>
              </w:rPr>
              <w:t>Gebruik</w:t>
            </w:r>
          </w:p>
        </w:tc>
      </w:tr>
      <w:tr>
        <w:tc>
          <w:tcPr>
            <w:tcW w:type="dxa" w:w="3628"/>
          </w:tcPr>
          <w:p>
            <w:r>
              <w:rPr>
                <w:rFonts w:ascii="Calibri" w:hAnsi="Calibri"/>
                <w:color w:val="1F2937"/>
                <w:sz w:val="21"/>
              </w:rPr>
              <w:t>Districtscommunicatie (e-mail, districtssite)</w:t>
            </w:r>
          </w:p>
        </w:tc>
        <w:tc>
          <w:tcPr>
            <w:tcW w:type="dxa" w:w="5102"/>
          </w:tcPr>
          <w:p>
            <w:r>
              <w:rPr>
                <w:rFonts w:ascii="Calibri" w:hAnsi="Calibri"/>
                <w:color w:val="1F2937"/>
                <w:sz w:val="21"/>
              </w:rPr>
              <w:t>Uitnodigingen, herinneringen, terugkoppeling</w:t>
            </w:r>
          </w:p>
        </w:tc>
      </w:tr>
      <w:tr>
        <w:tc>
          <w:tcPr>
            <w:tcW w:type="dxa" w:w="3628"/>
            <w:shd w:val="clear" w:fill="F8F9FA"/>
          </w:tcPr>
          <w:p>
            <w:r>
              <w:rPr>
                <w:rFonts w:ascii="Calibri" w:hAnsi="Calibri"/>
                <w:color w:val="1F2937"/>
                <w:sz w:val="21"/>
              </w:rPr>
              <w:t>Registratieformulier (online)</w:t>
            </w:r>
          </w:p>
        </w:tc>
        <w:tc>
          <w:tcPr>
            <w:tcW w:type="dxa" w:w="5102"/>
            <w:shd w:val="clear" w:fill="F8F9FA"/>
          </w:tcPr>
          <w:p>
            <w:r>
              <w:rPr>
                <w:rFonts w:ascii="Calibri" w:hAnsi="Calibri"/>
                <w:color w:val="1F2937"/>
                <w:sz w:val="21"/>
              </w:rPr>
              <w:t>RSVP en dieetwensen; export naar aanwezigheidslijst</w:t>
            </w:r>
          </w:p>
        </w:tc>
      </w:tr>
      <w:tr>
        <w:tc>
          <w:tcPr>
            <w:tcW w:type="dxa" w:w="3628"/>
          </w:tcPr>
          <w:p>
            <w:r>
              <w:rPr>
                <w:rFonts w:ascii="Calibri" w:hAnsi="Calibri"/>
                <w:color w:val="1F2937"/>
                <w:sz w:val="21"/>
              </w:rPr>
              <w:t>LCI Global Member Portal</w:t>
            </w:r>
          </w:p>
        </w:tc>
        <w:tc>
          <w:tcPr>
            <w:tcW w:type="dxa" w:w="5102"/>
          </w:tcPr>
          <w:p>
            <w:r>
              <w:rPr>
                <w:rFonts w:ascii="Calibri" w:hAnsi="Calibri"/>
                <w:color w:val="1F2937"/>
                <w:sz w:val="21"/>
              </w:rPr>
              <w:t>Club- en ledennamen voor adressering [14]</w:t>
            </w:r>
          </w:p>
        </w:tc>
      </w:tr>
      <w:tr>
        <w:tc>
          <w:tcPr>
            <w:tcW w:type="dxa" w:w="3628"/>
            <w:shd w:val="clear" w:fill="F8F9FA"/>
          </w:tcPr>
          <w:p>
            <w:r>
              <w:rPr>
                <w:rFonts w:ascii="Calibri" w:hAnsi="Calibri"/>
                <w:color w:val="1F2937"/>
                <w:sz w:val="21"/>
              </w:rPr>
              <w:t>Presentatiesoftware en templates</w:t>
            </w:r>
          </w:p>
        </w:tc>
        <w:tc>
          <w:tcPr>
            <w:tcW w:type="dxa" w:w="5102"/>
            <w:shd w:val="clear" w:fill="F8F9FA"/>
          </w:tcPr>
          <w:p>
            <w:r>
              <w:rPr>
                <w:rFonts w:ascii="Calibri" w:hAnsi="Calibri"/>
                <w:color w:val="1F2937"/>
                <w:sz w:val="21"/>
              </w:rPr>
              <w:t>Presentaties conform Lions-huisstijl</w:t>
            </w:r>
          </w:p>
        </w:tc>
      </w:tr>
      <w:tr>
        <w:tc>
          <w:tcPr>
            <w:tcW w:type="dxa" w:w="3628"/>
          </w:tcPr>
          <w:p>
            <w:r>
              <w:rPr>
                <w:rFonts w:ascii="Calibri" w:hAnsi="Calibri"/>
                <w:color w:val="1F2937"/>
                <w:sz w:val="21"/>
              </w:rPr>
              <w:t>Projectdossier (gedeelde map)</w:t>
            </w:r>
          </w:p>
        </w:tc>
        <w:tc>
          <w:tcPr>
            <w:tcW w:type="dxa" w:w="5102"/>
          </w:tcPr>
          <w:p>
            <w:r>
              <w:rPr>
                <w:rFonts w:ascii="Calibri" w:hAnsi="Calibri"/>
                <w:color w:val="1F2937"/>
                <w:sz w:val="21"/>
              </w:rPr>
              <w:t>Versiebeheer documenten, draaiboek, script, contactenlijsten</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8. Projectresultaten</w:t>
      </w:r>
    </w:p>
    <w:p>
      <w:pPr>
        <w:keepNext/>
        <w:spacing w:after="80" w:before="240"/>
      </w:pPr>
      <w:r>
        <w:rPr>
          <w:rFonts w:ascii="Calibri" w:hAnsi="Calibri"/>
          <w:b/>
          <w:i w:val="0"/>
          <w:color w:val="003366"/>
          <w:sz w:val="26"/>
        </w:rPr>
        <w:t>8.1 Deliverables</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shd w:val="clear" w:fill="003366"/>
          </w:tcPr>
          <w:p>
            <w:r>
              <w:rPr>
                <w:rFonts w:ascii="Calibri" w:hAnsi="Calibri"/>
                <w:b/>
                <w:color w:val="FFFFFF"/>
                <w:sz w:val="21"/>
              </w:rPr>
              <w:t>Nr.</w:t>
            </w:r>
          </w:p>
        </w:tc>
        <w:tc>
          <w:tcPr>
            <w:tcW w:type="dxa" w:w="3969"/>
            <w:shd w:val="clear" w:fill="003366"/>
          </w:tcPr>
          <w:p>
            <w:r>
              <w:rPr>
                <w:rFonts w:ascii="Calibri" w:hAnsi="Calibri"/>
                <w:b/>
                <w:color w:val="FFFFFF"/>
                <w:sz w:val="21"/>
              </w:rPr>
              <w:t>Deliverable</w:t>
            </w:r>
          </w:p>
        </w:tc>
        <w:tc>
          <w:tcPr>
            <w:tcW w:type="dxa" w:w="1928"/>
            <w:shd w:val="clear" w:fill="003366"/>
          </w:tcPr>
          <w:p>
            <w:r>
              <w:rPr>
                <w:rFonts w:ascii="Calibri" w:hAnsi="Calibri"/>
                <w:b/>
                <w:color w:val="FFFFFF"/>
                <w:sz w:val="21"/>
              </w:rPr>
              <w:t>Opleverdatum</w:t>
            </w:r>
          </w:p>
        </w:tc>
        <w:tc>
          <w:tcPr>
            <w:tcW w:type="dxa" w:w="1701"/>
            <w:shd w:val="clear" w:fill="003366"/>
          </w:tcPr>
          <w:p>
            <w:r>
              <w:rPr>
                <w:rFonts w:ascii="Calibri" w:hAnsi="Calibri"/>
                <w:b/>
                <w:color w:val="FFFFFF"/>
                <w:sz w:val="21"/>
              </w:rPr>
              <w:t>Eigenaar</w:t>
            </w:r>
          </w:p>
        </w:tc>
      </w:tr>
      <w:tr>
        <w:tc>
          <w:tcPr>
            <w:tcW w:type="dxa" w:w="567"/>
          </w:tcPr>
          <w:p>
            <w:r>
              <w:rPr>
                <w:rFonts w:ascii="Calibri" w:hAnsi="Calibri"/>
                <w:color w:val="1F2937"/>
                <w:sz w:val="21"/>
              </w:rPr>
              <w:t>L1</w:t>
            </w:r>
          </w:p>
        </w:tc>
        <w:tc>
          <w:tcPr>
            <w:tcW w:type="dxa" w:w="3969"/>
          </w:tcPr>
          <w:p>
            <w:r>
              <w:rPr>
                <w:rFonts w:ascii="Calibri" w:hAnsi="Calibri"/>
                <w:color w:val="1F2937"/>
                <w:sz w:val="21"/>
              </w:rPr>
              <w:t>Plan van Aanpak (dit document)</w:t>
            </w:r>
          </w:p>
        </w:tc>
        <w:tc>
          <w:tcPr>
            <w:tcW w:type="dxa" w:w="1928"/>
          </w:tcPr>
          <w:p>
            <w:r>
              <w:rPr>
                <w:rFonts w:ascii="Calibri" w:hAnsi="Calibri"/>
                <w:color w:val="1F2937"/>
                <w:sz w:val="21"/>
              </w:rPr>
              <w:t>25 augustus 2026</w:t>
            </w:r>
          </w:p>
        </w:tc>
        <w:tc>
          <w:tcPr>
            <w:tcW w:type="dxa" w:w="1701"/>
          </w:tcPr>
          <w:p>
            <w:r>
              <w:rPr>
                <w:rFonts w:ascii="Calibri" w:hAnsi="Calibri"/>
                <w:color w:val="1F2937"/>
                <w:sz w:val="21"/>
              </w:rPr>
              <w:t>JvG Consultancy</w:t>
            </w:r>
          </w:p>
        </w:tc>
      </w:tr>
      <w:tr>
        <w:tc>
          <w:tcPr>
            <w:tcW w:type="dxa" w:w="567"/>
            <w:shd w:val="clear" w:fill="F8F9FA"/>
          </w:tcPr>
          <w:p>
            <w:r>
              <w:rPr>
                <w:rFonts w:ascii="Calibri" w:hAnsi="Calibri"/>
                <w:color w:val="1F2937"/>
                <w:sz w:val="21"/>
              </w:rPr>
              <w:t>L2</w:t>
            </w:r>
          </w:p>
        </w:tc>
        <w:tc>
          <w:tcPr>
            <w:tcW w:type="dxa" w:w="3969"/>
            <w:shd w:val="clear" w:fill="F8F9FA"/>
          </w:tcPr>
          <w:p>
            <w:r>
              <w:rPr>
                <w:rFonts w:ascii="Calibri" w:hAnsi="Calibri"/>
                <w:color w:val="1F2937"/>
                <w:sz w:val="21"/>
              </w:rPr>
              <w:t>Uitnodiging en registratieformulier live</w:t>
            </w:r>
          </w:p>
        </w:tc>
        <w:tc>
          <w:tcPr>
            <w:tcW w:type="dxa" w:w="1928"/>
            <w:shd w:val="clear" w:fill="F8F9FA"/>
          </w:tcPr>
          <w:p>
            <w:r>
              <w:rPr>
                <w:rFonts w:ascii="Calibri" w:hAnsi="Calibri"/>
                <w:color w:val="1F2937"/>
                <w:sz w:val="21"/>
              </w:rPr>
              <w:t>18 september 2026</w:t>
            </w:r>
          </w:p>
        </w:tc>
        <w:tc>
          <w:tcPr>
            <w:tcW w:type="dxa" w:w="1701"/>
            <w:shd w:val="clear" w:fill="F8F9FA"/>
          </w:tcPr>
          <w:p>
            <w:r>
              <w:rPr>
                <w:rFonts w:ascii="Calibri" w:hAnsi="Calibri"/>
                <w:color w:val="1F2937"/>
                <w:sz w:val="21"/>
              </w:rPr>
              <w:t>Eventteam</w:t>
            </w:r>
          </w:p>
        </w:tc>
      </w:tr>
      <w:tr>
        <w:tc>
          <w:tcPr>
            <w:tcW w:type="dxa" w:w="567"/>
          </w:tcPr>
          <w:p>
            <w:r>
              <w:rPr>
                <w:rFonts w:ascii="Calibri" w:hAnsi="Calibri"/>
                <w:color w:val="1F2937"/>
                <w:sz w:val="21"/>
              </w:rPr>
              <w:t>L3</w:t>
            </w:r>
          </w:p>
        </w:tc>
        <w:tc>
          <w:tcPr>
            <w:tcW w:type="dxa" w:w="3969"/>
          </w:tcPr>
          <w:p>
            <w:r>
              <w:rPr>
                <w:rFonts w:ascii="Calibri" w:hAnsi="Calibri"/>
                <w:color w:val="1F2937"/>
                <w:sz w:val="21"/>
              </w:rPr>
              <w:t>Locatie- en cateringcontractering</w:t>
            </w:r>
          </w:p>
        </w:tc>
        <w:tc>
          <w:tcPr>
            <w:tcW w:type="dxa" w:w="1928"/>
          </w:tcPr>
          <w:p>
            <w:r>
              <w:rPr>
                <w:rFonts w:ascii="Calibri" w:hAnsi="Calibri"/>
                <w:color w:val="1F2937"/>
                <w:sz w:val="21"/>
              </w:rPr>
              <w:t>12 september 2026</w:t>
            </w:r>
          </w:p>
        </w:tc>
        <w:tc>
          <w:tcPr>
            <w:tcW w:type="dxa" w:w="1701"/>
          </w:tcPr>
          <w:p>
            <w:r>
              <w:rPr>
                <w:rFonts w:ascii="Calibri" w:hAnsi="Calibri"/>
                <w:color w:val="1F2937"/>
                <w:sz w:val="21"/>
              </w:rPr>
              <w:t>Projectleider</w:t>
            </w:r>
          </w:p>
        </w:tc>
      </w:tr>
      <w:tr>
        <w:tc>
          <w:tcPr>
            <w:tcW w:type="dxa" w:w="567"/>
            <w:shd w:val="clear" w:fill="F8F9FA"/>
          </w:tcPr>
          <w:p>
            <w:r>
              <w:rPr>
                <w:rFonts w:ascii="Calibri" w:hAnsi="Calibri"/>
                <w:color w:val="1F2937"/>
                <w:sz w:val="21"/>
              </w:rPr>
              <w:t>L4</w:t>
            </w:r>
          </w:p>
        </w:tc>
        <w:tc>
          <w:tcPr>
            <w:tcW w:type="dxa" w:w="3969"/>
            <w:shd w:val="clear" w:fill="F8F9FA"/>
          </w:tcPr>
          <w:p>
            <w:r>
              <w:rPr>
                <w:rFonts w:ascii="Calibri" w:hAnsi="Calibri"/>
                <w:color w:val="1F2937"/>
                <w:sz w:val="21"/>
              </w:rPr>
              <w:t>Definitief programma met sprekers</w:t>
            </w:r>
          </w:p>
        </w:tc>
        <w:tc>
          <w:tcPr>
            <w:tcW w:type="dxa" w:w="1928"/>
            <w:shd w:val="clear" w:fill="F8F9FA"/>
          </w:tcPr>
          <w:p>
            <w:r>
              <w:rPr>
                <w:rFonts w:ascii="Calibri" w:hAnsi="Calibri"/>
                <w:color w:val="1F2937"/>
                <w:sz w:val="21"/>
              </w:rPr>
              <w:t>3 oktober 2026</w:t>
            </w:r>
          </w:p>
        </w:tc>
        <w:tc>
          <w:tcPr>
            <w:tcW w:type="dxa" w:w="1701"/>
            <w:shd w:val="clear" w:fill="F8F9FA"/>
          </w:tcPr>
          <w:p>
            <w:r>
              <w:rPr>
                <w:rFonts w:ascii="Calibri" w:hAnsi="Calibri"/>
                <w:color w:val="1F2937"/>
                <w:sz w:val="21"/>
              </w:rPr>
              <w:t>Projectleider</w:t>
            </w:r>
          </w:p>
        </w:tc>
      </w:tr>
      <w:tr>
        <w:tc>
          <w:tcPr>
            <w:tcW w:type="dxa" w:w="567"/>
          </w:tcPr>
          <w:p>
            <w:r>
              <w:rPr>
                <w:rFonts w:ascii="Calibri" w:hAnsi="Calibri"/>
                <w:color w:val="1F2937"/>
                <w:sz w:val="21"/>
              </w:rPr>
              <w:t>L5</w:t>
            </w:r>
          </w:p>
        </w:tc>
        <w:tc>
          <w:tcPr>
            <w:tcW w:type="dxa" w:w="3969"/>
          </w:tcPr>
          <w:p>
            <w:r>
              <w:rPr>
                <w:rFonts w:ascii="Calibri" w:hAnsi="Calibri"/>
                <w:color w:val="1F2937"/>
                <w:sz w:val="21"/>
              </w:rPr>
              <w:t>Presentatiemateriaal incl. aankondiging 2e VDG</w:t>
            </w:r>
          </w:p>
        </w:tc>
        <w:tc>
          <w:tcPr>
            <w:tcW w:type="dxa" w:w="1928"/>
          </w:tcPr>
          <w:p>
            <w:r>
              <w:rPr>
                <w:rFonts w:ascii="Calibri" w:hAnsi="Calibri"/>
                <w:color w:val="1F2937"/>
                <w:sz w:val="21"/>
              </w:rPr>
              <w:t>8 oktober 2026</w:t>
            </w:r>
          </w:p>
        </w:tc>
        <w:tc>
          <w:tcPr>
            <w:tcW w:type="dxa" w:w="1701"/>
          </w:tcPr>
          <w:p>
            <w:r>
              <w:rPr>
                <w:rFonts w:ascii="Calibri" w:hAnsi="Calibri"/>
                <w:color w:val="1F2937"/>
                <w:sz w:val="21"/>
              </w:rPr>
              <w:t>Projectleider / kabinet</w:t>
            </w:r>
          </w:p>
        </w:tc>
      </w:tr>
      <w:tr>
        <w:tc>
          <w:tcPr>
            <w:tcW w:type="dxa" w:w="567"/>
            <w:shd w:val="clear" w:fill="F8F9FA"/>
          </w:tcPr>
          <w:p>
            <w:r>
              <w:rPr>
                <w:rFonts w:ascii="Calibri" w:hAnsi="Calibri"/>
                <w:color w:val="1F2937"/>
                <w:sz w:val="21"/>
              </w:rPr>
              <w:t>L6</w:t>
            </w:r>
          </w:p>
        </w:tc>
        <w:tc>
          <w:tcPr>
            <w:tcW w:type="dxa" w:w="3969"/>
            <w:shd w:val="clear" w:fill="F8F9FA"/>
          </w:tcPr>
          <w:p>
            <w:r>
              <w:rPr>
                <w:rFonts w:ascii="Calibri" w:hAnsi="Calibri"/>
                <w:color w:val="1F2937"/>
                <w:sz w:val="21"/>
              </w:rPr>
              <w:t>Draaiboek</w:t>
            </w:r>
          </w:p>
        </w:tc>
        <w:tc>
          <w:tcPr>
            <w:tcW w:type="dxa" w:w="1928"/>
            <w:shd w:val="clear" w:fill="F8F9FA"/>
          </w:tcPr>
          <w:p>
            <w:r>
              <w:rPr>
                <w:rFonts w:ascii="Calibri" w:hAnsi="Calibri"/>
                <w:color w:val="1F2937"/>
                <w:sz w:val="21"/>
              </w:rPr>
              <w:t>8 oktober 2026</w:t>
            </w:r>
          </w:p>
        </w:tc>
        <w:tc>
          <w:tcPr>
            <w:tcW w:type="dxa" w:w="1701"/>
            <w:shd w:val="clear" w:fill="F8F9FA"/>
          </w:tcPr>
          <w:p>
            <w:r>
              <w:rPr>
                <w:rFonts w:ascii="Calibri" w:hAnsi="Calibri"/>
                <w:color w:val="1F2937"/>
                <w:sz w:val="21"/>
              </w:rPr>
              <w:t>JvG Consultancy</w:t>
            </w:r>
          </w:p>
        </w:tc>
      </w:tr>
      <w:tr>
        <w:tc>
          <w:tcPr>
            <w:tcW w:type="dxa" w:w="567"/>
          </w:tcPr>
          <w:p>
            <w:r>
              <w:rPr>
                <w:rFonts w:ascii="Calibri" w:hAnsi="Calibri"/>
                <w:color w:val="1F2937"/>
                <w:sz w:val="21"/>
              </w:rPr>
              <w:t>L7</w:t>
            </w:r>
          </w:p>
        </w:tc>
        <w:tc>
          <w:tcPr>
            <w:tcW w:type="dxa" w:w="3969"/>
          </w:tcPr>
          <w:p>
            <w:r>
              <w:rPr>
                <w:rFonts w:ascii="Calibri" w:hAnsi="Calibri"/>
                <w:color w:val="1F2937"/>
                <w:sz w:val="21"/>
              </w:rPr>
              <w:t>Ledenontmoetingsavond (uitvoering)</w:t>
            </w:r>
          </w:p>
        </w:tc>
        <w:tc>
          <w:tcPr>
            <w:tcW w:type="dxa" w:w="1928"/>
          </w:tcPr>
          <w:p>
            <w:r>
              <w:rPr>
                <w:rFonts w:ascii="Calibri" w:hAnsi="Calibri"/>
                <w:color w:val="1F2937"/>
                <w:sz w:val="21"/>
              </w:rPr>
              <w:t>13 oktober 2026</w:t>
            </w:r>
          </w:p>
        </w:tc>
        <w:tc>
          <w:tcPr>
            <w:tcW w:type="dxa" w:w="1701"/>
          </w:tcPr>
          <w:p>
            <w:r>
              <w:rPr>
                <w:rFonts w:ascii="Calibri" w:hAnsi="Calibri"/>
                <w:color w:val="1F2937"/>
                <w:sz w:val="21"/>
              </w:rPr>
              <w:t>Projectteam</w:t>
            </w:r>
          </w:p>
        </w:tc>
      </w:tr>
      <w:tr>
        <w:tc>
          <w:tcPr>
            <w:tcW w:type="dxa" w:w="567"/>
            <w:shd w:val="clear" w:fill="F8F9FA"/>
          </w:tcPr>
          <w:p>
            <w:r>
              <w:rPr>
                <w:rFonts w:ascii="Calibri" w:hAnsi="Calibri"/>
                <w:color w:val="1F2937"/>
                <w:sz w:val="21"/>
              </w:rPr>
              <w:t>L8</w:t>
            </w:r>
          </w:p>
        </w:tc>
        <w:tc>
          <w:tcPr>
            <w:tcW w:type="dxa" w:w="3969"/>
            <w:shd w:val="clear" w:fill="F8F9FA"/>
          </w:tcPr>
          <w:p>
            <w:r>
              <w:rPr>
                <w:rFonts w:ascii="Calibri" w:hAnsi="Calibri"/>
                <w:color w:val="1F2937"/>
                <w:sz w:val="21"/>
              </w:rPr>
              <w:t>Evaluatierapport en verslag</w:t>
            </w:r>
          </w:p>
        </w:tc>
        <w:tc>
          <w:tcPr>
            <w:tcW w:type="dxa" w:w="1928"/>
            <w:shd w:val="clear" w:fill="F8F9FA"/>
          </w:tcPr>
          <w:p>
            <w:r>
              <w:rPr>
                <w:rFonts w:ascii="Calibri" w:hAnsi="Calibri"/>
                <w:color w:val="1F2937"/>
                <w:sz w:val="21"/>
              </w:rPr>
              <w:t>31 oktober 2026</w:t>
            </w:r>
          </w:p>
        </w:tc>
        <w:tc>
          <w:tcPr>
            <w:tcW w:type="dxa" w:w="1701"/>
            <w:shd w:val="clear" w:fill="F8F9FA"/>
          </w:tcPr>
          <w:p>
            <w:r>
              <w:rPr>
                <w:rFonts w:ascii="Calibri" w:hAnsi="Calibri"/>
                <w:color w:val="1F2937"/>
                <w:sz w:val="21"/>
              </w:rPr>
              <w:t>JvG Consultancy</w:t>
            </w:r>
          </w:p>
        </w:tc>
      </w:tr>
    </w:tbl>
    <w:p>
      <w:pPr>
        <w:spacing w:after="40" w:before="0"/>
      </w:pPr>
    </w:p>
    <w:p>
      <w:pPr>
        <w:keepNext/>
        <w:spacing w:after="80" w:before="240"/>
      </w:pPr>
      <w:r>
        <w:rPr>
          <w:rFonts w:ascii="Calibri" w:hAnsi="Calibri"/>
          <w:b/>
          <w:i w:val="0"/>
          <w:color w:val="003366"/>
          <w:sz w:val="26"/>
        </w:rPr>
        <w:t>8.2 Succescriteria</w:t>
      </w:r>
    </w:p>
    <w:p>
      <w:pPr>
        <w:pStyle w:val="ListBullet"/>
        <w:spacing w:after="80"/>
      </w:pPr>
      <w:r>
        <w:rPr>
          <w:rFonts w:ascii="Calibri" w:hAnsi="Calibri"/>
          <w:color w:val="1F2937"/>
          <w:sz w:val="22"/>
        </w:rPr>
        <w:t xml:space="preserve"> De avond vindt volledig conform draaiboek plaats binnen het vastgestelde tijdschema;</w:t>
      </w:r>
    </w:p>
    <w:p>
      <w:pPr>
        <w:pStyle w:val="ListBullet"/>
        <w:spacing w:after="80"/>
      </w:pPr>
      <w:r>
        <w:rPr>
          <w:rFonts w:ascii="Calibri" w:hAnsi="Calibri"/>
          <w:color w:val="1F2937"/>
          <w:sz w:val="22"/>
        </w:rPr>
        <w:t xml:space="preserve"> De aankondiging van de kandidaat 2e VDG verloopt protocollair correct en wordt positief ontvangen;</w:t>
      </w:r>
    </w:p>
    <w:p>
      <w:pPr>
        <w:pStyle w:val="ListBullet"/>
        <w:spacing w:after="80"/>
      </w:pPr>
      <w:r>
        <w:rPr>
          <w:rFonts w:ascii="Calibri" w:hAnsi="Calibri"/>
          <w:color w:val="1F2937"/>
          <w:sz w:val="22"/>
        </w:rPr>
        <w:t xml:space="preserve"> Minimaal 60% van de clubs is vertegenwoordigd;</w:t>
      </w:r>
    </w:p>
    <w:p>
      <w:pPr>
        <w:pStyle w:val="ListBullet"/>
        <w:spacing w:after="80"/>
      </w:pPr>
      <w:r>
        <w:rPr>
          <w:rFonts w:ascii="Calibri" w:hAnsi="Calibri"/>
          <w:color w:val="1F2937"/>
          <w:sz w:val="22"/>
        </w:rPr>
        <w:t xml:space="preserve"> De realisatie blijft binnen het goedgekeurde budget;</w:t>
      </w:r>
    </w:p>
    <w:p>
      <w:pPr>
        <w:pStyle w:val="ListBullet"/>
        <w:spacing w:after="80"/>
      </w:pPr>
      <w:r>
        <w:rPr>
          <w:rFonts w:ascii="Calibri" w:hAnsi="Calibri"/>
          <w:color w:val="1F2937"/>
          <w:sz w:val="22"/>
        </w:rPr>
        <w:t xml:space="preserve"> Evaluatierapport wordt uiterlijk 31 oktober 2026 opgeleverd en door de DG geaccepteerd.</w:t>
      </w:r>
    </w:p>
    <w:p>
      <w:pPr>
        <w:keepNext/>
        <w:spacing w:after="80" w:before="240"/>
      </w:pPr>
      <w:r>
        <w:rPr>
          <w:rFonts w:ascii="Calibri" w:hAnsi="Calibri"/>
          <w:b/>
          <w:i w:val="0"/>
          <w:color w:val="003366"/>
          <w:sz w:val="26"/>
        </w:rPr>
        <w:t>8.3 KPI's</w:t>
      </w:r>
    </w:p>
    <w:tbl>
      <w:tblPr>
        <w:tblStyle w:val="TableGrid"/>
        <w:tblW w:type="auto" w:w="0"/>
        <w:jc w:val="center"/>
        <w:tblLook w:firstColumn="1" w:firstRow="1" w:lastColumn="0" w:lastRow="0" w:noHBand="0" w:noVBand="1" w:val="04A0"/>
      </w:tblPr>
      <w:tblGrid>
        <w:gridCol w:w="3173"/>
        <w:gridCol w:w="3173"/>
        <w:gridCol w:w="3173"/>
      </w:tblGrid>
      <w:tr>
        <w:tc>
          <w:tcPr>
            <w:tcW w:type="dxa" w:w="2835"/>
            <w:shd w:val="clear" w:fill="003366"/>
          </w:tcPr>
          <w:p>
            <w:r>
              <w:rPr>
                <w:rFonts w:ascii="Calibri" w:hAnsi="Calibri"/>
                <w:b/>
                <w:color w:val="FFFFFF"/>
                <w:sz w:val="21"/>
              </w:rPr>
              <w:t>KPI</w:t>
            </w:r>
          </w:p>
        </w:tc>
        <w:tc>
          <w:tcPr>
            <w:tcW w:type="dxa" w:w="2835"/>
            <w:shd w:val="clear" w:fill="003366"/>
          </w:tcPr>
          <w:p>
            <w:r>
              <w:rPr>
                <w:rFonts w:ascii="Calibri" w:hAnsi="Calibri"/>
                <w:b/>
                <w:color w:val="FFFFFF"/>
                <w:sz w:val="21"/>
              </w:rPr>
              <w:t>Doelstelling</w:t>
            </w:r>
          </w:p>
        </w:tc>
        <w:tc>
          <w:tcPr>
            <w:tcW w:type="dxa" w:w="3061"/>
            <w:shd w:val="clear" w:fill="003366"/>
          </w:tcPr>
          <w:p>
            <w:r>
              <w:rPr>
                <w:rFonts w:ascii="Calibri" w:hAnsi="Calibri"/>
                <w:b/>
                <w:color w:val="FFFFFF"/>
                <w:sz w:val="21"/>
              </w:rPr>
              <w:t>Bron van meting</w:t>
            </w:r>
          </w:p>
        </w:tc>
      </w:tr>
      <w:tr>
        <w:tc>
          <w:tcPr>
            <w:tcW w:type="dxa" w:w="2835"/>
          </w:tcPr>
          <w:p>
            <w:r>
              <w:rPr>
                <w:rFonts w:ascii="Calibri" w:hAnsi="Calibri"/>
                <w:color w:val="1F2937"/>
                <w:sz w:val="21"/>
              </w:rPr>
              <w:t>Clubvertegenwoordiging</w:t>
            </w:r>
          </w:p>
        </w:tc>
        <w:tc>
          <w:tcPr>
            <w:tcW w:type="dxa" w:w="2835"/>
          </w:tcPr>
          <w:p>
            <w:r>
              <w:rPr>
                <w:rFonts w:ascii="Calibri" w:hAnsi="Calibri"/>
                <w:color w:val="1F2937"/>
                <w:sz w:val="21"/>
              </w:rPr>
              <w:t>Minimaal 60% van de clubs</w:t>
            </w:r>
          </w:p>
        </w:tc>
        <w:tc>
          <w:tcPr>
            <w:tcW w:type="dxa" w:w="3061"/>
          </w:tcPr>
          <w:p>
            <w:r>
              <w:rPr>
                <w:rFonts w:ascii="Calibri" w:hAnsi="Calibri"/>
                <w:color w:val="1F2937"/>
                <w:sz w:val="21"/>
              </w:rPr>
              <w:t>Aanwezigheidsregistratie</w:t>
            </w:r>
          </w:p>
        </w:tc>
      </w:tr>
      <w:tr>
        <w:tc>
          <w:tcPr>
            <w:tcW w:type="dxa" w:w="2835"/>
            <w:shd w:val="clear" w:fill="F8F9FA"/>
          </w:tcPr>
          <w:p>
            <w:r>
              <w:rPr>
                <w:rFonts w:ascii="Calibri" w:hAnsi="Calibri"/>
                <w:color w:val="1F2937"/>
                <w:sz w:val="21"/>
              </w:rPr>
              <w:t>Deelnemersaantal</w:t>
            </w:r>
          </w:p>
        </w:tc>
        <w:tc>
          <w:tcPr>
            <w:tcW w:type="dxa" w:w="2835"/>
            <w:shd w:val="clear" w:fill="F8F9FA"/>
          </w:tcPr>
          <w:p>
            <w:r>
              <w:rPr>
                <w:rFonts w:ascii="Calibri" w:hAnsi="Calibri"/>
                <w:color w:val="1F2937"/>
                <w:sz w:val="21"/>
              </w:rPr>
              <w:t>Minimaal 75 deelnemers (indicatief)</w:t>
            </w:r>
          </w:p>
        </w:tc>
        <w:tc>
          <w:tcPr>
            <w:tcW w:type="dxa" w:w="3061"/>
            <w:shd w:val="clear" w:fill="F8F9FA"/>
          </w:tcPr>
          <w:p>
            <w:r>
              <w:rPr>
                <w:rFonts w:ascii="Calibri" w:hAnsi="Calibri"/>
                <w:color w:val="1F2937"/>
                <w:sz w:val="21"/>
              </w:rPr>
              <w:t>Aanwezigheidsregistratie</w:t>
            </w:r>
          </w:p>
        </w:tc>
      </w:tr>
      <w:tr>
        <w:tc>
          <w:tcPr>
            <w:tcW w:type="dxa" w:w="2835"/>
          </w:tcPr>
          <w:p>
            <w:r>
              <w:rPr>
                <w:rFonts w:ascii="Calibri" w:hAnsi="Calibri"/>
                <w:color w:val="1F2937"/>
                <w:sz w:val="21"/>
              </w:rPr>
              <w:t>Tevredenheid deelnemers</w:t>
            </w:r>
          </w:p>
        </w:tc>
        <w:tc>
          <w:tcPr>
            <w:tcW w:type="dxa" w:w="2835"/>
          </w:tcPr>
          <w:p>
            <w:r>
              <w:rPr>
                <w:rFonts w:ascii="Calibri" w:hAnsi="Calibri"/>
                <w:color w:val="1F2937"/>
                <w:sz w:val="21"/>
              </w:rPr>
              <w:t>Minimaal 4,0 op 5,0 in evaluatie</w:t>
            </w:r>
          </w:p>
        </w:tc>
        <w:tc>
          <w:tcPr>
            <w:tcW w:type="dxa" w:w="3061"/>
          </w:tcPr>
          <w:p>
            <w:r>
              <w:rPr>
                <w:rFonts w:ascii="Calibri" w:hAnsi="Calibri"/>
                <w:color w:val="1F2937"/>
                <w:sz w:val="21"/>
              </w:rPr>
              <w:t>Evaluatieformulier avond</w:t>
            </w:r>
          </w:p>
        </w:tc>
      </w:tr>
      <w:tr>
        <w:tc>
          <w:tcPr>
            <w:tcW w:type="dxa" w:w="2835"/>
            <w:shd w:val="clear" w:fill="F8F9FA"/>
          </w:tcPr>
          <w:p>
            <w:r>
              <w:rPr>
                <w:rFonts w:ascii="Calibri" w:hAnsi="Calibri"/>
                <w:color w:val="1F2937"/>
                <w:sz w:val="21"/>
              </w:rPr>
              <w:t>Informatie-overdracht vitaliteitsbeleid</w:t>
            </w:r>
          </w:p>
        </w:tc>
        <w:tc>
          <w:tcPr>
            <w:tcW w:type="dxa" w:w="2835"/>
            <w:shd w:val="clear" w:fill="F8F9FA"/>
          </w:tcPr>
          <w:p>
            <w:r>
              <w:rPr>
                <w:rFonts w:ascii="Calibri" w:hAnsi="Calibri"/>
                <w:color w:val="1F2937"/>
                <w:sz w:val="21"/>
              </w:rPr>
              <w:t>Minimaal 80% geeft aan beter geïnformeerd</w:t>
            </w:r>
          </w:p>
        </w:tc>
        <w:tc>
          <w:tcPr>
            <w:tcW w:type="dxa" w:w="3061"/>
            <w:shd w:val="clear" w:fill="F8F9FA"/>
          </w:tcPr>
          <w:p>
            <w:r>
              <w:rPr>
                <w:rFonts w:ascii="Calibri" w:hAnsi="Calibri"/>
                <w:color w:val="1F2937"/>
                <w:sz w:val="21"/>
              </w:rPr>
              <w:t>Evaluatieformulier avond</w:t>
            </w:r>
          </w:p>
        </w:tc>
      </w:tr>
      <w:tr>
        <w:tc>
          <w:tcPr>
            <w:tcW w:type="dxa" w:w="2835"/>
          </w:tcPr>
          <w:p>
            <w:r>
              <w:rPr>
                <w:rFonts w:ascii="Calibri" w:hAnsi="Calibri"/>
                <w:color w:val="1F2937"/>
                <w:sz w:val="21"/>
              </w:rPr>
              <w:t>Budgetrealisatie</w:t>
            </w:r>
          </w:p>
        </w:tc>
        <w:tc>
          <w:tcPr>
            <w:tcW w:type="dxa" w:w="2835"/>
          </w:tcPr>
          <w:p>
            <w:r>
              <w:rPr>
                <w:rFonts w:ascii="Calibri" w:hAnsi="Calibri"/>
                <w:color w:val="1F2937"/>
                <w:sz w:val="21"/>
              </w:rPr>
              <w:t>Maximaal 100% van goedgekeurd budget</w:t>
            </w:r>
          </w:p>
        </w:tc>
        <w:tc>
          <w:tcPr>
            <w:tcW w:type="dxa" w:w="3061"/>
          </w:tcPr>
          <w:p>
            <w:r>
              <w:rPr>
                <w:rFonts w:ascii="Calibri" w:hAnsi="Calibri"/>
                <w:color w:val="1F2937"/>
                <w:sz w:val="21"/>
              </w:rPr>
              <w:t>Financiële administratie district</w:t>
            </w:r>
          </w:p>
        </w:tc>
      </w:tr>
      <w:tr>
        <w:tc>
          <w:tcPr>
            <w:tcW w:type="dxa" w:w="2835"/>
            <w:shd w:val="clear" w:fill="F8F9FA"/>
          </w:tcPr>
          <w:p>
            <w:r>
              <w:rPr>
                <w:rFonts w:ascii="Calibri" w:hAnsi="Calibri"/>
                <w:color w:val="1F2937"/>
                <w:sz w:val="21"/>
              </w:rPr>
              <w:t>Tijdige oplevering documenten</w:t>
            </w:r>
          </w:p>
        </w:tc>
        <w:tc>
          <w:tcPr>
            <w:tcW w:type="dxa" w:w="2835"/>
            <w:shd w:val="clear" w:fill="F8F9FA"/>
          </w:tcPr>
          <w:p>
            <w:r>
              <w:rPr>
                <w:rFonts w:ascii="Calibri" w:hAnsi="Calibri"/>
                <w:color w:val="1F2937"/>
                <w:sz w:val="21"/>
              </w:rPr>
              <w:t>Alle mijlpalen gehaald (M1-M6)</w:t>
            </w:r>
          </w:p>
        </w:tc>
        <w:tc>
          <w:tcPr>
            <w:tcW w:type="dxa" w:w="3061"/>
            <w:shd w:val="clear" w:fill="F8F9FA"/>
          </w:tcPr>
          <w:p>
            <w:r>
              <w:rPr>
                <w:rFonts w:ascii="Calibri" w:hAnsi="Calibri"/>
                <w:color w:val="1F2937"/>
                <w:sz w:val="21"/>
              </w:rPr>
              <w:t>Projectdossier / documentbeheer</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9. Bijlagen</w:t>
      </w:r>
    </w:p>
    <w:p>
      <w:pPr>
        <w:keepNext/>
        <w:spacing w:after="80" w:before="240"/>
      </w:pPr>
      <w:r>
        <w:rPr>
          <w:rFonts w:ascii="Calibri" w:hAnsi="Calibri"/>
          <w:b/>
          <w:i w:val="0"/>
          <w:color w:val="003366"/>
          <w:sz w:val="26"/>
        </w:rPr>
        <w:t>9.1 Referenties</w:t>
      </w:r>
    </w:p>
    <w:p>
      <w:pPr>
        <w:spacing w:after="60" w:before="0"/>
      </w:pPr>
      <w:r>
        <w:rPr>
          <w:rFonts w:ascii="Calibri" w:hAnsi="Calibri"/>
          <w:b w:val="0"/>
          <w:i w:val="0"/>
          <w:color w:val="1F2937"/>
          <w:sz w:val="20"/>
        </w:rPr>
        <w:t>[1] Lions Club Vitaliteit Programma v4, Lions Nederland, april 2025</w:t>
      </w:r>
    </w:p>
    <w:p>
      <w:pPr>
        <w:spacing w:after="60" w:before="0"/>
      </w:pPr>
      <w:r>
        <w:rPr>
          <w:rFonts w:ascii="Calibri" w:hAnsi="Calibri"/>
          <w:b w:val="0"/>
          <w:i w:val="0"/>
          <w:color w:val="1F2937"/>
          <w:sz w:val="20"/>
        </w:rPr>
        <w:t>[2] MD110 Nederland Statuten, versie 2021.12.07</w:t>
      </w:r>
    </w:p>
    <w:p>
      <w:pPr>
        <w:spacing w:after="60" w:before="0"/>
      </w:pPr>
      <w:r>
        <w:rPr>
          <w:rFonts w:ascii="Calibri" w:hAnsi="Calibri"/>
          <w:b w:val="0"/>
          <w:i w:val="0"/>
          <w:color w:val="1F2937"/>
          <w:sz w:val="20"/>
        </w:rPr>
        <w:t>[3] Protocol MD-Organen, versie V1.0, 18 februari 2025</w:t>
      </w:r>
    </w:p>
    <w:p>
      <w:pPr>
        <w:spacing w:after="60" w:before="0"/>
      </w:pPr>
      <w:r>
        <w:rPr>
          <w:rFonts w:ascii="Calibri" w:hAnsi="Calibri"/>
          <w:b w:val="0"/>
          <w:i w:val="0"/>
          <w:color w:val="1F2937"/>
          <w:sz w:val="20"/>
        </w:rPr>
        <w:t>[4] Samenstelling kabinet 25-26, definitief vastgesteld 11 april 2025</w:t>
      </w:r>
    </w:p>
    <w:p>
      <w:pPr>
        <w:spacing w:after="60" w:before="0"/>
      </w:pPr>
      <w:r>
        <w:rPr>
          <w:rFonts w:ascii="Calibri" w:hAnsi="Calibri"/>
          <w:b w:val="0"/>
          <w:i w:val="0"/>
          <w:color w:val="1F2937"/>
          <w:sz w:val="20"/>
        </w:rPr>
        <w:t>[5] Ledenbeleid GMT Lions Nederland, editie 2025</w:t>
      </w:r>
    </w:p>
    <w:p>
      <w:pPr>
        <w:spacing w:after="60" w:before="0"/>
      </w:pPr>
      <w:r>
        <w:rPr>
          <w:rFonts w:ascii="Calibri" w:hAnsi="Calibri"/>
          <w:b w:val="0"/>
          <w:i w:val="0"/>
          <w:color w:val="1F2937"/>
          <w:sz w:val="20"/>
        </w:rPr>
        <w:t>[6] District 110AN 5 Year Membership Trend</w:t>
      </w:r>
    </w:p>
    <w:p>
      <w:pPr>
        <w:spacing w:after="60" w:before="0"/>
      </w:pPr>
      <w:r>
        <w:rPr>
          <w:rFonts w:ascii="Calibri" w:hAnsi="Calibri"/>
          <w:b w:val="0"/>
          <w:i w:val="0"/>
          <w:color w:val="1F2937"/>
          <w:sz w:val="20"/>
        </w:rPr>
        <w:t>[7] District 110AN Club Health Assessment</w:t>
      </w:r>
    </w:p>
    <w:p>
      <w:pPr>
        <w:spacing w:after="60" w:before="0"/>
      </w:pPr>
      <w:r>
        <w:rPr>
          <w:rFonts w:ascii="Calibri" w:hAnsi="Calibri"/>
          <w:b w:val="0"/>
          <w:i w:val="0"/>
          <w:color w:val="1F2937"/>
          <w:sz w:val="20"/>
        </w:rPr>
        <w:t>[8] Werkplan 110 AN 2025-2026</w:t>
      </w:r>
    </w:p>
    <w:p>
      <w:pPr>
        <w:spacing w:after="60" w:before="0"/>
      </w:pPr>
      <w:r>
        <w:rPr>
          <w:rFonts w:ascii="Calibri" w:hAnsi="Calibri"/>
          <w:b w:val="0"/>
          <w:i w:val="0"/>
          <w:color w:val="1F2937"/>
          <w:sz w:val="20"/>
        </w:rPr>
        <w:t>[9] Inspiratie avond 110AN, presentatie (eerdere ledenontmoetingsavond)</w:t>
      </w:r>
    </w:p>
    <w:p>
      <w:pPr>
        <w:spacing w:after="60" w:before="0"/>
      </w:pPr>
      <w:r>
        <w:rPr>
          <w:rFonts w:ascii="Calibri" w:hAnsi="Calibri"/>
          <w:b w:val="0"/>
          <w:i w:val="0"/>
          <w:color w:val="1F2937"/>
          <w:sz w:val="20"/>
        </w:rPr>
        <w:t>[10] Huishoudelijk Reglement MD 110, mei 2021 / concept 2025</w:t>
      </w:r>
    </w:p>
    <w:p>
      <w:pPr>
        <w:spacing w:after="60" w:before="0"/>
      </w:pPr>
      <w:r>
        <w:rPr>
          <w:rFonts w:ascii="Calibri" w:hAnsi="Calibri"/>
          <w:b w:val="0"/>
          <w:i w:val="0"/>
          <w:color w:val="1F2937"/>
          <w:sz w:val="20"/>
        </w:rPr>
        <w:t>[11] LCI International Constitution and By-Laws</w:t>
      </w:r>
    </w:p>
    <w:p>
      <w:pPr>
        <w:spacing w:after="60" w:before="0"/>
      </w:pPr>
      <w:r>
        <w:rPr>
          <w:rFonts w:ascii="Calibri" w:hAnsi="Calibri"/>
          <w:b w:val="0"/>
          <w:i w:val="0"/>
          <w:color w:val="1F2937"/>
          <w:sz w:val="20"/>
        </w:rPr>
        <w:t>[12] Districtbegroting 110 AN 25-26</w:t>
      </w:r>
    </w:p>
    <w:p>
      <w:pPr>
        <w:spacing w:after="60" w:before="0"/>
      </w:pPr>
      <w:r>
        <w:rPr>
          <w:rFonts w:ascii="Calibri" w:hAnsi="Calibri"/>
          <w:b w:val="0"/>
          <w:i w:val="0"/>
          <w:color w:val="1F2937"/>
          <w:sz w:val="20"/>
        </w:rPr>
        <w:t>[13] MD110-regeling onkostenvergoedingen, per 1 juli 2023</w:t>
      </w:r>
    </w:p>
    <w:p>
      <w:pPr>
        <w:spacing w:after="60" w:before="0"/>
      </w:pPr>
      <w:r>
        <w:rPr>
          <w:rFonts w:ascii="Calibri" w:hAnsi="Calibri"/>
          <w:b w:val="0"/>
          <w:i w:val="0"/>
          <w:color w:val="1F2937"/>
          <w:sz w:val="20"/>
        </w:rPr>
        <w:t>[14] LCI Global Member Portal, district- en clubgegevens</w:t>
      </w:r>
    </w:p>
    <w:p>
      <w:pPr>
        <w:keepNext/>
        <w:spacing w:after="80" w:before="240"/>
      </w:pPr>
      <w:r>
        <w:rPr>
          <w:rFonts w:ascii="Calibri" w:hAnsi="Calibri"/>
          <w:b/>
          <w:i w:val="0"/>
          <w:color w:val="003366"/>
          <w:sz w:val="26"/>
        </w:rPr>
        <w:t>9.2 Afkortingenlijst</w:t>
      </w:r>
    </w:p>
    <w:tbl>
      <w:tblPr>
        <w:tblStyle w:val="TableGrid"/>
        <w:tblW w:type="auto" w:w="0"/>
        <w:jc w:val="center"/>
        <w:tblLook w:firstColumn="1" w:firstRow="1" w:lastColumn="0" w:lastRow="0" w:noHBand="0" w:noVBand="1" w:val="04A0"/>
      </w:tblPr>
      <w:tblGrid>
        <w:gridCol w:w="4759"/>
        <w:gridCol w:w="4759"/>
      </w:tblGrid>
      <w:tr>
        <w:tc>
          <w:tcPr>
            <w:tcW w:type="dxa" w:w="1701"/>
            <w:shd w:val="clear" w:fill="003366"/>
          </w:tcPr>
          <w:p>
            <w:r>
              <w:rPr>
                <w:rFonts w:ascii="Calibri" w:hAnsi="Calibri"/>
                <w:b/>
                <w:color w:val="FFFFFF"/>
                <w:sz w:val="21"/>
              </w:rPr>
              <w:t>Afkorting</w:t>
            </w:r>
          </w:p>
        </w:tc>
        <w:tc>
          <w:tcPr>
            <w:tcW w:type="dxa" w:w="7030"/>
            <w:shd w:val="clear" w:fill="003366"/>
          </w:tcPr>
          <w:p>
            <w:r>
              <w:rPr>
                <w:rFonts w:ascii="Calibri" w:hAnsi="Calibri"/>
                <w:b/>
                <w:color w:val="FFFFFF"/>
                <w:sz w:val="21"/>
              </w:rPr>
              <w:t>Begrip</w:t>
            </w:r>
          </w:p>
        </w:tc>
      </w:tr>
      <w:tr>
        <w:tc>
          <w:tcPr>
            <w:tcW w:type="dxa" w:w="1701"/>
          </w:tcPr>
          <w:p>
            <w:r>
              <w:rPr>
                <w:rFonts w:ascii="Calibri" w:hAnsi="Calibri"/>
                <w:color w:val="1F2937"/>
                <w:sz w:val="21"/>
              </w:rPr>
              <w:t>DG</w:t>
            </w:r>
          </w:p>
        </w:tc>
        <w:tc>
          <w:tcPr>
            <w:tcW w:type="dxa" w:w="7030"/>
          </w:tcPr>
          <w:p>
            <w:r>
              <w:rPr>
                <w:rFonts w:ascii="Calibri" w:hAnsi="Calibri"/>
                <w:color w:val="1F2937"/>
                <w:sz w:val="21"/>
              </w:rPr>
              <w:t>District Governor</w:t>
            </w:r>
          </w:p>
        </w:tc>
      </w:tr>
      <w:tr>
        <w:tc>
          <w:tcPr>
            <w:tcW w:type="dxa" w:w="1701"/>
            <w:shd w:val="clear" w:fill="F8F9FA"/>
          </w:tcPr>
          <w:p>
            <w:r>
              <w:rPr>
                <w:rFonts w:ascii="Calibri" w:hAnsi="Calibri"/>
                <w:color w:val="1F2937"/>
                <w:sz w:val="21"/>
              </w:rPr>
              <w:t>VDG</w:t>
            </w:r>
          </w:p>
        </w:tc>
        <w:tc>
          <w:tcPr>
            <w:tcW w:type="dxa" w:w="7030"/>
            <w:shd w:val="clear" w:fill="F8F9FA"/>
          </w:tcPr>
          <w:p>
            <w:r>
              <w:rPr>
                <w:rFonts w:ascii="Calibri" w:hAnsi="Calibri"/>
                <w:color w:val="1F2937"/>
                <w:sz w:val="21"/>
              </w:rPr>
              <w:t>Vice District Governor</w:t>
            </w:r>
          </w:p>
        </w:tc>
      </w:tr>
      <w:tr>
        <w:tc>
          <w:tcPr>
            <w:tcW w:type="dxa" w:w="1701"/>
          </w:tcPr>
          <w:p>
            <w:r>
              <w:rPr>
                <w:rFonts w:ascii="Calibri" w:hAnsi="Calibri"/>
                <w:color w:val="1F2937"/>
                <w:sz w:val="21"/>
              </w:rPr>
              <w:t>IPDG</w:t>
            </w:r>
          </w:p>
        </w:tc>
        <w:tc>
          <w:tcPr>
            <w:tcW w:type="dxa" w:w="7030"/>
          </w:tcPr>
          <w:p>
            <w:r>
              <w:rPr>
                <w:rFonts w:ascii="Calibri" w:hAnsi="Calibri"/>
                <w:color w:val="1F2937"/>
                <w:sz w:val="21"/>
              </w:rPr>
              <w:t>Immediate Past District Governor</w:t>
            </w:r>
          </w:p>
        </w:tc>
      </w:tr>
      <w:tr>
        <w:tc>
          <w:tcPr>
            <w:tcW w:type="dxa" w:w="1701"/>
            <w:shd w:val="clear" w:fill="F8F9FA"/>
          </w:tcPr>
          <w:p>
            <w:r>
              <w:rPr>
                <w:rFonts w:ascii="Calibri" w:hAnsi="Calibri"/>
                <w:color w:val="1F2937"/>
                <w:sz w:val="21"/>
              </w:rPr>
              <w:t>MD110</w:t>
            </w:r>
          </w:p>
        </w:tc>
        <w:tc>
          <w:tcPr>
            <w:tcW w:type="dxa" w:w="7030"/>
            <w:shd w:val="clear" w:fill="F8F9FA"/>
          </w:tcPr>
          <w:p>
            <w:r>
              <w:rPr>
                <w:rFonts w:ascii="Calibri" w:hAnsi="Calibri"/>
                <w:color w:val="1F2937"/>
                <w:sz w:val="21"/>
              </w:rPr>
              <w:t>Multiple District 110 (Nederland)</w:t>
            </w:r>
          </w:p>
        </w:tc>
      </w:tr>
      <w:tr>
        <w:tc>
          <w:tcPr>
            <w:tcW w:type="dxa" w:w="1701"/>
          </w:tcPr>
          <w:p>
            <w:r>
              <w:rPr>
                <w:rFonts w:ascii="Calibri" w:hAnsi="Calibri"/>
                <w:color w:val="1F2937"/>
                <w:sz w:val="21"/>
              </w:rPr>
              <w:t>LCI</w:t>
            </w:r>
          </w:p>
        </w:tc>
        <w:tc>
          <w:tcPr>
            <w:tcW w:type="dxa" w:w="7030"/>
          </w:tcPr>
          <w:p>
            <w:r>
              <w:rPr>
                <w:rFonts w:ascii="Calibri" w:hAnsi="Calibri"/>
                <w:color w:val="1F2937"/>
                <w:sz w:val="21"/>
              </w:rPr>
              <w:t>Lions Clubs International</w:t>
            </w:r>
          </w:p>
        </w:tc>
      </w:tr>
      <w:tr>
        <w:tc>
          <w:tcPr>
            <w:tcW w:type="dxa" w:w="1701"/>
            <w:shd w:val="clear" w:fill="F8F9FA"/>
          </w:tcPr>
          <w:p>
            <w:r>
              <w:rPr>
                <w:rFonts w:ascii="Calibri" w:hAnsi="Calibri"/>
                <w:color w:val="1F2937"/>
                <w:sz w:val="21"/>
              </w:rPr>
              <w:t>GMT</w:t>
            </w:r>
          </w:p>
        </w:tc>
        <w:tc>
          <w:tcPr>
            <w:tcW w:type="dxa" w:w="7030"/>
            <w:shd w:val="clear" w:fill="F8F9FA"/>
          </w:tcPr>
          <w:p>
            <w:r>
              <w:rPr>
                <w:rFonts w:ascii="Calibri" w:hAnsi="Calibri"/>
                <w:color w:val="1F2937"/>
                <w:sz w:val="21"/>
              </w:rPr>
              <w:t>Global Membership Team</w:t>
            </w:r>
          </w:p>
        </w:tc>
      </w:tr>
      <w:tr>
        <w:tc>
          <w:tcPr>
            <w:tcW w:type="dxa" w:w="1701"/>
          </w:tcPr>
          <w:p>
            <w:r>
              <w:rPr>
                <w:rFonts w:ascii="Calibri" w:hAnsi="Calibri"/>
                <w:color w:val="1F2937"/>
                <w:sz w:val="21"/>
              </w:rPr>
              <w:t>PvA</w:t>
            </w:r>
          </w:p>
        </w:tc>
        <w:tc>
          <w:tcPr>
            <w:tcW w:type="dxa" w:w="7030"/>
          </w:tcPr>
          <w:p>
            <w:r>
              <w:rPr>
                <w:rFonts w:ascii="Calibri" w:hAnsi="Calibri"/>
                <w:color w:val="1F2937"/>
                <w:sz w:val="21"/>
              </w:rPr>
              <w:t>Plan van Aanpak</w:t>
            </w:r>
          </w:p>
        </w:tc>
      </w:tr>
      <w:tr>
        <w:tc>
          <w:tcPr>
            <w:tcW w:type="dxa" w:w="1701"/>
            <w:shd w:val="clear" w:fill="F8F9FA"/>
          </w:tcPr>
          <w:p>
            <w:r>
              <w:rPr>
                <w:rFonts w:ascii="Calibri" w:hAnsi="Calibri"/>
                <w:color w:val="1F2937"/>
                <w:sz w:val="21"/>
              </w:rPr>
              <w:t>RACI</w:t>
            </w:r>
          </w:p>
        </w:tc>
        <w:tc>
          <w:tcPr>
            <w:tcW w:type="dxa" w:w="7030"/>
            <w:shd w:val="clear" w:fill="F8F9FA"/>
          </w:tcPr>
          <w:p>
            <w:r>
              <w:rPr>
                <w:rFonts w:ascii="Calibri" w:hAnsi="Calibri"/>
                <w:color w:val="1F2937"/>
                <w:sz w:val="21"/>
              </w:rPr>
              <w:t>Responsible, Accountable, Consulted, Informed</w:t>
            </w:r>
          </w:p>
        </w:tc>
      </w:tr>
      <w:tr>
        <w:tc>
          <w:tcPr>
            <w:tcW w:type="dxa" w:w="1701"/>
          </w:tcPr>
          <w:p>
            <w:r>
              <w:rPr>
                <w:rFonts w:ascii="Calibri" w:hAnsi="Calibri"/>
                <w:color w:val="1F2937"/>
                <w:sz w:val="21"/>
              </w:rPr>
              <w:t>RSVP</w:t>
            </w:r>
          </w:p>
        </w:tc>
        <w:tc>
          <w:tcPr>
            <w:tcW w:type="dxa" w:w="7030"/>
          </w:tcPr>
          <w:p>
            <w:r>
              <w:rPr>
                <w:rFonts w:ascii="Calibri" w:hAnsi="Calibri"/>
                <w:color w:val="1F2937"/>
                <w:sz w:val="21"/>
              </w:rPr>
              <w:t>Répondez s'il vous plaît (aanmelding)</w:t>
            </w:r>
          </w:p>
        </w:tc>
      </w:tr>
      <w:tr>
        <w:tc>
          <w:tcPr>
            <w:tcW w:type="dxa" w:w="1701"/>
            <w:shd w:val="clear" w:fill="F8F9FA"/>
          </w:tcPr>
          <w:p>
            <w:r>
              <w:rPr>
                <w:rFonts w:ascii="Calibri" w:hAnsi="Calibri"/>
                <w:color w:val="1F2937"/>
                <w:sz w:val="21"/>
              </w:rPr>
              <w:t>AV</w:t>
            </w:r>
          </w:p>
        </w:tc>
        <w:tc>
          <w:tcPr>
            <w:tcW w:type="dxa" w:w="7030"/>
            <w:shd w:val="clear" w:fill="F8F9FA"/>
          </w:tcPr>
          <w:p>
            <w:r>
              <w:rPr>
                <w:rFonts w:ascii="Calibri" w:hAnsi="Calibri"/>
                <w:color w:val="1F2937"/>
                <w:sz w:val="21"/>
              </w:rPr>
              <w:t>Audiovisuele techniek</w:t>
            </w:r>
          </w:p>
        </w:tc>
      </w:tr>
      <w:tr>
        <w:tc>
          <w:tcPr>
            <w:tcW w:type="dxa" w:w="1701"/>
          </w:tcPr>
          <w:p>
            <w:r>
              <w:rPr>
                <w:rFonts w:ascii="Calibri" w:hAnsi="Calibri"/>
                <w:color w:val="1F2937"/>
                <w:sz w:val="21"/>
              </w:rPr>
              <w:t>KPI</w:t>
            </w:r>
          </w:p>
        </w:tc>
        <w:tc>
          <w:tcPr>
            <w:tcW w:type="dxa" w:w="7030"/>
          </w:tcPr>
          <w:p>
            <w:r>
              <w:rPr>
                <w:rFonts w:ascii="Calibri" w:hAnsi="Calibri"/>
                <w:color w:val="1F2937"/>
                <w:sz w:val="21"/>
              </w:rPr>
              <w:t>Key Performance Indicator (prestatie-indicator)</w:t>
            </w:r>
          </w:p>
        </w:tc>
      </w:tr>
      <w:tr>
        <w:tc>
          <w:tcPr>
            <w:tcW w:type="dxa" w:w="1701"/>
            <w:shd w:val="clear" w:fill="F8F9FA"/>
          </w:tcPr>
          <w:p>
            <w:r>
              <w:rPr>
                <w:rFonts w:ascii="Calibri" w:hAnsi="Calibri"/>
                <w:color w:val="1F2937"/>
                <w:sz w:val="21"/>
              </w:rPr>
              <w:t>W36 e.d.</w:t>
            </w:r>
          </w:p>
        </w:tc>
        <w:tc>
          <w:tcPr>
            <w:tcW w:type="dxa" w:w="7030"/>
            <w:shd w:val="clear" w:fill="F8F9FA"/>
          </w:tcPr>
          <w:p>
            <w:r>
              <w:rPr>
                <w:rFonts w:ascii="Calibri" w:hAnsi="Calibri"/>
                <w:color w:val="1F2937"/>
                <w:sz w:val="21"/>
              </w:rPr>
              <w:t>Weeknummer conform ISO 8601</w:t>
            </w:r>
          </w:p>
        </w:tc>
      </w:tr>
    </w:tbl>
    <w:p>
      <w:pPr>
        <w:spacing w:after="40" w:before="0"/>
      </w:pPr>
    </w:p>
    <w:p>
      <w:pPr>
        <w:keepNext/>
        <w:spacing w:after="80" w:before="240"/>
      </w:pPr>
      <w:r>
        <w:rPr>
          <w:rFonts w:ascii="Calibri" w:hAnsi="Calibri"/>
          <w:b/>
          <w:i w:val="0"/>
          <w:color w:val="003366"/>
          <w:sz w:val="26"/>
        </w:rPr>
        <w:t>9.3 Bronvermelding en totstandkoming</w:t>
      </w:r>
    </w:p>
    <w:p>
      <w:pPr>
        <w:spacing w:after="160" w:before="0"/>
      </w:pPr>
      <w:r>
        <w:rPr>
          <w:rFonts w:ascii="Calibri" w:hAnsi="Calibri"/>
          <w:b w:val="0"/>
          <w:i w:val="0"/>
          <w:color w:val="1F2937"/>
          <w:sz w:val="22"/>
        </w:rPr>
        <w:t>Dit Plan van Aanpak is opgesteld op basis van het Meta-Dossier v1.0 (25 augustus 2026) van project 2026-pbm-ledenontmoetingsavond-13okt, waarin 33 bronnen uit drie tiers (interne procedures en masterdata; wetgeving, governance en protocollen; externe data en best practices) zijn samengebracht. Bronverwijzingen tussen vierkante haken verwijzen naar de referenties in bijlage 9.1. Openstaande punten (locatie, exact budget, definitieve kandidaatstelling 2e VDG en deelnemersaantallen) zijn gemarkeerd als zodanig en worden afgerond in de fasen F1 en F2.</w:t>
      </w:r>
    </w:p>
    <w:p>
      <w:pPr>
        <w:spacing w:after="160" w:before="0"/>
      </w:pPr>
    </w:p>
    <w:p>
      <w:pPr>
        <w:spacing w:after="160" w:before="0"/>
        <w:jc w:val="center"/>
      </w:pPr>
      <w:r>
        <w:rPr>
          <w:rFonts w:ascii="Calibri" w:hAnsi="Calibri"/>
          <w:b w:val="0"/>
          <w:i/>
          <w:color w:val="374151"/>
          <w:sz w:val="20"/>
        </w:rPr>
        <w:t>• JvG Consultancy, namens District 110 AN • 25 augustus 2026 • Versie 1.0</w:t>
      </w:r>
    </w:p>
    <w:sectPr w:rsidR="00FC693F" w:rsidRPr="0006063C" w:rsidSect="00034616">
      <w:footerReference w:type="default" r:id="rId9"/>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 xml:space="preserve">District 110 AN • Ledenontmoetingsavond 13 oktober 2026  •  pagina </w:t>
    </w:r>
    <w:r>
      <w:rPr>
        <w:rFonts w:ascii="Calibri" w:hAnsi="Calibri"/>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 - Ledenontmoetingsavond 13 oktober 2026 - District 110 AN</dc:title>
  <dc:subject/>
  <dc:creator>JvG Consultancy namens District 110 AN</dc:creator>
  <cp:keywords>Lions; District 110AN; plan van aanpak; ledenontmoetingsavond; 2e VDG; projectplan</cp:keywords>
  <dc:description>generated by python-docx</dc:description>
  <cp:lastModifiedBy/>
  <cp:revision>1</cp:revision>
  <dcterms:created xsi:type="dcterms:W3CDTF">2013-12-23T23:15:00Z</dcterms:created>
  <dcterms:modified xsi:type="dcterms:W3CDTF">2013-12-23T23:15:00Z</dcterms:modified>
  <cp:category>Lions District Projectplan</cp:category>
</cp:coreProperties>
</file>